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8C28F" w14:textId="14EC925D" w:rsidR="00617558" w:rsidRPr="00617558" w:rsidRDefault="00617558" w:rsidP="00617558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32"/>
          <w:szCs w:val="32"/>
        </w:rPr>
      </w:pPr>
      <w:r w:rsidRPr="00617558">
        <w:rPr>
          <w:b/>
          <w:bCs/>
          <w:color w:val="000000"/>
          <w:sz w:val="32"/>
          <w:szCs w:val="32"/>
        </w:rPr>
        <w:t>Project Development Phase</w:t>
      </w:r>
    </w:p>
    <w:p w14:paraId="09F4B632" w14:textId="77777777" w:rsidR="00617558" w:rsidRPr="00617558" w:rsidRDefault="00617558" w:rsidP="00617558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 w:rsidRPr="00617558">
        <w:rPr>
          <w:b/>
          <w:bCs/>
          <w:color w:val="000000"/>
          <w:sz w:val="28"/>
          <w:szCs w:val="28"/>
        </w:rPr>
        <w:t>Model Performance Test</w:t>
      </w:r>
    </w:p>
    <w:p w14:paraId="0BFE4A40" w14:textId="77777777" w:rsidR="00617558" w:rsidRPr="00617558" w:rsidRDefault="00617558" w:rsidP="00617558">
      <w:pPr>
        <w:rPr>
          <w:rFonts w:ascii="Times New Roman" w:hAnsi="Times New Roman" w:cs="Times New Roman"/>
        </w:rPr>
      </w:pPr>
    </w:p>
    <w:tbl>
      <w:tblPr>
        <w:tblW w:w="95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7762"/>
      </w:tblGrid>
      <w:tr w:rsidR="00617558" w:rsidRPr="00617558" w14:paraId="59A877B1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B15400" w14:textId="77777777" w:rsidR="00617558" w:rsidRPr="00617558" w:rsidRDefault="00617558" w:rsidP="009303CD">
            <w:pPr>
              <w:jc w:val="both"/>
              <w:rPr>
                <w:rFonts w:ascii="Times New Roman" w:hAnsi="Times New Roman" w:cs="Times New Roman"/>
              </w:rPr>
            </w:pPr>
            <w:r w:rsidRPr="00617558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F06D93" w14:textId="68058BB6" w:rsidR="00617558" w:rsidRPr="00617558" w:rsidRDefault="00617558" w:rsidP="009303CD">
            <w:pPr>
              <w:jc w:val="both"/>
              <w:rPr>
                <w:rFonts w:ascii="Times New Roman" w:hAnsi="Times New Roman" w:cs="Times New Roman"/>
              </w:rPr>
            </w:pPr>
            <w:r w:rsidRPr="00617558">
              <w:rPr>
                <w:rFonts w:ascii="Times New Roman" w:hAnsi="Times New Roman" w:cs="Times New Roman"/>
              </w:rPr>
              <w:t xml:space="preserve"> </w:t>
            </w:r>
            <w:r w:rsidR="00E2366C">
              <w:rPr>
                <w:rFonts w:ascii="Times New Roman" w:hAnsi="Times New Roman" w:cs="Times New Roman"/>
              </w:rPr>
              <w:t>15</w:t>
            </w:r>
            <w:r w:rsidRPr="00617558">
              <w:rPr>
                <w:rFonts w:ascii="Times New Roman" w:hAnsi="Times New Roman" w:cs="Times New Roman"/>
              </w:rPr>
              <w:t xml:space="preserve"> Feb 2026</w:t>
            </w:r>
          </w:p>
        </w:tc>
      </w:tr>
      <w:tr w:rsidR="00617558" w:rsidRPr="00617558" w14:paraId="6EEF67EA" w14:textId="77777777" w:rsidTr="009303CD">
        <w:trPr>
          <w:trHeight w:val="5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04B298" w14:textId="77777777" w:rsidR="00617558" w:rsidRPr="00617558" w:rsidRDefault="00617558" w:rsidP="009303CD">
            <w:pPr>
              <w:jc w:val="both"/>
              <w:rPr>
                <w:rFonts w:ascii="Times New Roman" w:hAnsi="Times New Roman" w:cs="Times New Roman"/>
              </w:rPr>
            </w:pPr>
            <w:r w:rsidRPr="00617558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443D45" w14:textId="2EC8E26E" w:rsidR="00617558" w:rsidRPr="00617558" w:rsidRDefault="009E58AE" w:rsidP="009303CD">
            <w:pPr>
              <w:jc w:val="both"/>
              <w:rPr>
                <w:rFonts w:ascii="Times New Roman" w:hAnsi="Times New Roman" w:cs="Times New Roman"/>
              </w:rPr>
            </w:pPr>
            <w:r w:rsidRPr="009E58AE">
              <w:rPr>
                <w:rFonts w:ascii="Times New Roman" w:hAnsi="Times New Roman" w:cs="Times New Roman"/>
              </w:rPr>
              <w:t>LTVIP2026TMIDS66286</w:t>
            </w:r>
          </w:p>
        </w:tc>
      </w:tr>
      <w:tr w:rsidR="00617558" w:rsidRPr="00617558" w14:paraId="35AFA8DE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7272C4" w14:textId="77777777" w:rsidR="00617558" w:rsidRPr="00617558" w:rsidRDefault="00617558" w:rsidP="009303CD">
            <w:pPr>
              <w:jc w:val="both"/>
              <w:rPr>
                <w:rFonts w:ascii="Times New Roman" w:hAnsi="Times New Roman" w:cs="Times New Roman"/>
              </w:rPr>
            </w:pPr>
            <w:r w:rsidRPr="00617558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A9C5A9" w14:textId="77777777" w:rsidR="00617558" w:rsidRPr="00617558" w:rsidRDefault="00617558" w:rsidP="009303CD">
            <w:pPr>
              <w:jc w:val="both"/>
              <w:rPr>
                <w:rFonts w:ascii="Times New Roman" w:hAnsi="Times New Roman" w:cs="Times New Roman"/>
              </w:rPr>
            </w:pPr>
            <w:r w:rsidRPr="00617558">
              <w:rPr>
                <w:rFonts w:ascii="Times New Roman" w:hAnsi="Times New Roman" w:cs="Times New Roman"/>
              </w:rPr>
              <w:t>Gemini Pro Financial Decoder: Transforming Complex Data into Actionable Insights</w:t>
            </w:r>
          </w:p>
          <w:p w14:paraId="6210B2FE" w14:textId="77777777" w:rsidR="00617558" w:rsidRPr="00617558" w:rsidRDefault="00617558" w:rsidP="009303CD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617558" w:rsidRPr="00617558" w14:paraId="0FCB9056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EE2A63" w14:textId="77777777" w:rsidR="00617558" w:rsidRPr="00617558" w:rsidRDefault="00617558" w:rsidP="009303CD">
            <w:pPr>
              <w:jc w:val="both"/>
              <w:rPr>
                <w:rFonts w:ascii="Times New Roman" w:hAnsi="Times New Roman" w:cs="Times New Roman"/>
              </w:rPr>
            </w:pPr>
            <w:r w:rsidRPr="00617558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DCD45C" w14:textId="77777777" w:rsidR="00617558" w:rsidRPr="00617558" w:rsidRDefault="00617558" w:rsidP="009303CD">
            <w:pPr>
              <w:jc w:val="both"/>
              <w:rPr>
                <w:rFonts w:ascii="Times New Roman" w:hAnsi="Times New Roman" w:cs="Times New Roman"/>
              </w:rPr>
            </w:pPr>
            <w:r w:rsidRPr="00617558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2AFF2968" w14:textId="77777777" w:rsidR="00617558" w:rsidRPr="00617558" w:rsidRDefault="00617558" w:rsidP="0061755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CEEFB8" w14:textId="554AA094" w:rsidR="00617558" w:rsidRPr="00617558" w:rsidRDefault="00617558" w:rsidP="0061755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17558">
        <w:rPr>
          <w:rFonts w:ascii="Times New Roman" w:hAnsi="Times New Roman" w:cs="Times New Roman"/>
          <w:b/>
          <w:bCs/>
          <w:sz w:val="28"/>
          <w:szCs w:val="28"/>
          <w:lang w:val="en-IN"/>
        </w:rPr>
        <w:t>Model Performance Testing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2"/>
        <w:gridCol w:w="1711"/>
        <w:gridCol w:w="3163"/>
      </w:tblGrid>
      <w:tr w:rsidR="00617558" w:rsidRPr="00617558" w14:paraId="35B26EAF" w14:textId="77777777" w:rsidTr="00617558">
        <w:tc>
          <w:tcPr>
            <w:tcW w:w="0" w:type="auto"/>
            <w:hideMark/>
          </w:tcPr>
          <w:p w14:paraId="1CCF20E4" w14:textId="77777777" w:rsidR="00617558" w:rsidRPr="00617558" w:rsidRDefault="00617558" w:rsidP="0061755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17558">
              <w:rPr>
                <w:rFonts w:ascii="Times New Roman" w:hAnsi="Times New Roman" w:cs="Times New Roman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hideMark/>
          </w:tcPr>
          <w:p w14:paraId="512D8366" w14:textId="77777777" w:rsidR="00617558" w:rsidRPr="00617558" w:rsidRDefault="00617558" w:rsidP="0061755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17558">
              <w:rPr>
                <w:rFonts w:ascii="Times New Roman" w:hAnsi="Times New Roman" w:cs="Times New Roman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hideMark/>
          </w:tcPr>
          <w:p w14:paraId="5A16BF36" w14:textId="77777777" w:rsidR="00617558" w:rsidRPr="00617558" w:rsidRDefault="00617558" w:rsidP="0061755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17558">
              <w:rPr>
                <w:rFonts w:ascii="Times New Roman" w:hAnsi="Times New Roman" w:cs="Times New Roman"/>
                <w:b/>
                <w:bCs/>
                <w:lang w:val="en-IN"/>
              </w:rPr>
              <w:t>Values</w:t>
            </w:r>
          </w:p>
        </w:tc>
      </w:tr>
      <w:tr w:rsidR="00617558" w:rsidRPr="00617558" w14:paraId="07ECC85F" w14:textId="77777777" w:rsidTr="00617558">
        <w:tc>
          <w:tcPr>
            <w:tcW w:w="0" w:type="auto"/>
            <w:hideMark/>
          </w:tcPr>
          <w:p w14:paraId="194CF0EA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  <w:r w:rsidRPr="00617558">
              <w:rPr>
                <w:rFonts w:ascii="Times New Roman" w:hAnsi="Times New Roman" w:cs="Times New Roman"/>
                <w:b/>
                <w:bCs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37C30378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  <w:r w:rsidRPr="00617558">
              <w:rPr>
                <w:rFonts w:ascii="Times New Roman" w:hAnsi="Times New Roman" w:cs="Times New Roman"/>
                <w:b/>
                <w:bCs/>
                <w:lang w:val="en-IN"/>
              </w:rPr>
              <w:t>Metrics / Evaluation</w:t>
            </w:r>
          </w:p>
        </w:tc>
        <w:tc>
          <w:tcPr>
            <w:tcW w:w="0" w:type="auto"/>
            <w:hideMark/>
          </w:tcPr>
          <w:p w14:paraId="4F68F0DA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  <w:r w:rsidRPr="00617558">
              <w:rPr>
                <w:rFonts w:ascii="Times New Roman" w:hAnsi="Times New Roman" w:cs="Times New Roman"/>
                <w:b/>
                <w:bCs/>
                <w:lang w:val="en-IN"/>
              </w:rPr>
              <w:t>Model:</w:t>
            </w:r>
            <w:r w:rsidRPr="00617558">
              <w:rPr>
                <w:rFonts w:ascii="Times New Roman" w:hAnsi="Times New Roman" w:cs="Times New Roman"/>
                <w:lang w:val="en-IN"/>
              </w:rPr>
              <w:t xml:space="preserve"> Gemini Pro (LLM for Financial Analysis)</w:t>
            </w:r>
          </w:p>
        </w:tc>
      </w:tr>
      <w:tr w:rsidR="00617558" w:rsidRPr="00617558" w14:paraId="0123C740" w14:textId="77777777" w:rsidTr="00617558">
        <w:tc>
          <w:tcPr>
            <w:tcW w:w="0" w:type="auto"/>
            <w:hideMark/>
          </w:tcPr>
          <w:p w14:paraId="21CF8A94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  <w:r w:rsidRPr="00617558">
              <w:rPr>
                <w:rFonts w:ascii="Times New Roman" w:hAnsi="Times New Roman" w:cs="Times New Roman"/>
                <w:lang w:val="en-IN"/>
              </w:rPr>
              <w:t xml:space="preserve">• Insight Accuracy Score: </w:t>
            </w:r>
            <w:r w:rsidRPr="00617558">
              <w:rPr>
                <w:rFonts w:ascii="Times New Roman" w:hAnsi="Times New Roman" w:cs="Times New Roman"/>
                <w:b/>
                <w:bCs/>
                <w:lang w:val="en-IN"/>
              </w:rPr>
              <w:t>0.93</w:t>
            </w:r>
          </w:p>
        </w:tc>
        <w:tc>
          <w:tcPr>
            <w:tcW w:w="0" w:type="auto"/>
            <w:hideMark/>
          </w:tcPr>
          <w:p w14:paraId="32040DBC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  <w:hideMark/>
          </w:tcPr>
          <w:p w14:paraId="608FA117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:rsidR="00617558" w:rsidRPr="00617558" w14:paraId="39209B23" w14:textId="77777777" w:rsidTr="00617558">
        <w:tc>
          <w:tcPr>
            <w:tcW w:w="0" w:type="auto"/>
            <w:hideMark/>
          </w:tcPr>
          <w:p w14:paraId="549F9833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  <w:r w:rsidRPr="00617558">
              <w:rPr>
                <w:rFonts w:ascii="Times New Roman" w:hAnsi="Times New Roman" w:cs="Times New Roman"/>
                <w:lang w:val="en-IN"/>
              </w:rPr>
              <w:t>• Consistency Check: Available</w:t>
            </w:r>
          </w:p>
        </w:tc>
        <w:tc>
          <w:tcPr>
            <w:tcW w:w="0" w:type="auto"/>
            <w:hideMark/>
          </w:tcPr>
          <w:p w14:paraId="099EADFB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  <w:hideMark/>
          </w:tcPr>
          <w:p w14:paraId="27851FC5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:rsidR="00617558" w:rsidRPr="00617558" w14:paraId="235F22D0" w14:textId="77777777" w:rsidTr="00617558">
        <w:tc>
          <w:tcPr>
            <w:tcW w:w="0" w:type="auto"/>
            <w:hideMark/>
          </w:tcPr>
          <w:p w14:paraId="32EC6E00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  <w:r w:rsidRPr="00617558">
              <w:rPr>
                <w:rFonts w:ascii="Times New Roman" w:hAnsi="Times New Roman" w:cs="Times New Roman"/>
                <w:lang w:val="en-IN"/>
              </w:rPr>
              <w:t>• Financial Summary Evaluation Report: Included</w:t>
            </w:r>
          </w:p>
        </w:tc>
        <w:tc>
          <w:tcPr>
            <w:tcW w:w="0" w:type="auto"/>
            <w:hideMark/>
          </w:tcPr>
          <w:p w14:paraId="3344B923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  <w:hideMark/>
          </w:tcPr>
          <w:p w14:paraId="6E7F43F6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:rsidR="00617558" w:rsidRPr="00617558" w14:paraId="3E2635D9" w14:textId="77777777" w:rsidTr="00617558">
        <w:tc>
          <w:tcPr>
            <w:tcW w:w="0" w:type="auto"/>
            <w:hideMark/>
          </w:tcPr>
          <w:p w14:paraId="13C75584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  <w:r w:rsidRPr="00617558">
              <w:rPr>
                <w:rFonts w:ascii="Times New Roman" w:hAnsi="Times New Roman" w:cs="Times New Roman"/>
                <w:lang w:val="en-IN"/>
              </w:rPr>
              <w:t>• Risk Identification Precision: High</w:t>
            </w:r>
          </w:p>
        </w:tc>
        <w:tc>
          <w:tcPr>
            <w:tcW w:w="0" w:type="auto"/>
            <w:hideMark/>
          </w:tcPr>
          <w:p w14:paraId="61285529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  <w:hideMark/>
          </w:tcPr>
          <w:p w14:paraId="6357E62D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:rsidR="00617558" w:rsidRPr="00617558" w14:paraId="7E26A000" w14:textId="77777777" w:rsidTr="00617558">
        <w:tc>
          <w:tcPr>
            <w:tcW w:w="0" w:type="auto"/>
            <w:hideMark/>
          </w:tcPr>
          <w:p w14:paraId="5AEC9614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  <w:r w:rsidRPr="00617558">
              <w:rPr>
                <w:rFonts w:ascii="Times New Roman" w:hAnsi="Times New Roman" w:cs="Times New Roman"/>
                <w:b/>
                <w:bCs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41466BB6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  <w:r w:rsidRPr="00617558">
              <w:rPr>
                <w:rFonts w:ascii="Times New Roman" w:hAnsi="Times New Roman" w:cs="Times New Roman"/>
                <w:b/>
                <w:bCs/>
                <w:lang w:val="en-IN"/>
              </w:rPr>
              <w:t>Tune the Model</w:t>
            </w:r>
          </w:p>
        </w:tc>
        <w:tc>
          <w:tcPr>
            <w:tcW w:w="0" w:type="auto"/>
            <w:hideMark/>
          </w:tcPr>
          <w:p w14:paraId="459EF4EA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  <w:r w:rsidRPr="00617558">
              <w:rPr>
                <w:rFonts w:ascii="Times New Roman" w:hAnsi="Times New Roman" w:cs="Times New Roman"/>
                <w:b/>
                <w:bCs/>
                <w:lang w:val="en-IN"/>
              </w:rPr>
              <w:t>Prompt Optimization:</w:t>
            </w:r>
            <w:r w:rsidRPr="00617558">
              <w:rPr>
                <w:rFonts w:ascii="Times New Roman" w:hAnsi="Times New Roman" w:cs="Times New Roman"/>
                <w:lang w:val="en-IN"/>
              </w:rPr>
              <w:t xml:space="preserve"> Applied</w:t>
            </w:r>
          </w:p>
        </w:tc>
      </w:tr>
      <w:tr w:rsidR="00617558" w:rsidRPr="00617558" w14:paraId="1D0F4E40" w14:textId="77777777" w:rsidTr="00617558">
        <w:tc>
          <w:tcPr>
            <w:tcW w:w="0" w:type="auto"/>
            <w:hideMark/>
          </w:tcPr>
          <w:p w14:paraId="2AD52EE4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  <w:r w:rsidRPr="00617558">
              <w:rPr>
                <w:rFonts w:ascii="Times New Roman" w:hAnsi="Times New Roman" w:cs="Times New Roman"/>
                <w:b/>
                <w:bCs/>
                <w:lang w:val="en-IN"/>
              </w:rPr>
              <w:t>Domain Adaptation:</w:t>
            </w:r>
            <w:r w:rsidRPr="00617558">
              <w:rPr>
                <w:rFonts w:ascii="Times New Roman" w:hAnsi="Times New Roman" w:cs="Times New Roman"/>
                <w:lang w:val="en-IN"/>
              </w:rPr>
              <w:t xml:space="preserve"> Financial prompt tuning</w:t>
            </w:r>
          </w:p>
        </w:tc>
        <w:tc>
          <w:tcPr>
            <w:tcW w:w="0" w:type="auto"/>
            <w:hideMark/>
          </w:tcPr>
          <w:p w14:paraId="4F74A34A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  <w:hideMark/>
          </w:tcPr>
          <w:p w14:paraId="48A92C24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:rsidR="00617558" w:rsidRPr="00617558" w14:paraId="0373E2A1" w14:textId="77777777" w:rsidTr="00617558">
        <w:tc>
          <w:tcPr>
            <w:tcW w:w="0" w:type="auto"/>
            <w:hideMark/>
          </w:tcPr>
          <w:p w14:paraId="6F39B9AD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  <w:r w:rsidRPr="00617558">
              <w:rPr>
                <w:rFonts w:ascii="Times New Roman" w:hAnsi="Times New Roman" w:cs="Times New Roman"/>
                <w:b/>
                <w:bCs/>
                <w:lang w:val="en-IN"/>
              </w:rPr>
              <w:t>Validation Method:</w:t>
            </w:r>
            <w:r w:rsidRPr="00617558">
              <w:rPr>
                <w:rFonts w:ascii="Times New Roman" w:hAnsi="Times New Roman" w:cs="Times New Roman"/>
                <w:lang w:val="en-IN"/>
              </w:rPr>
              <w:t xml:space="preserve"> Cross-check with expert-reviewed financial reports</w:t>
            </w:r>
          </w:p>
        </w:tc>
        <w:tc>
          <w:tcPr>
            <w:tcW w:w="0" w:type="auto"/>
            <w:hideMark/>
          </w:tcPr>
          <w:p w14:paraId="1495062E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  <w:hideMark/>
          </w:tcPr>
          <w:p w14:paraId="341ACE94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</w:tbl>
    <w:p w14:paraId="19F35EEC" w14:textId="77777777" w:rsidR="00617558" w:rsidRPr="00617558" w:rsidRDefault="00617558">
      <w:pPr>
        <w:rPr>
          <w:rFonts w:ascii="Times New Roman" w:hAnsi="Times New Roman" w:cs="Times New Roman"/>
        </w:rPr>
      </w:pPr>
    </w:p>
    <w:sectPr w:rsidR="00617558" w:rsidRPr="006175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558"/>
    <w:rsid w:val="001C160B"/>
    <w:rsid w:val="00617558"/>
    <w:rsid w:val="00666DD5"/>
    <w:rsid w:val="007434C5"/>
    <w:rsid w:val="009E58AE"/>
    <w:rsid w:val="00A9222A"/>
    <w:rsid w:val="00E2366C"/>
    <w:rsid w:val="00EE3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8012E"/>
  <w15:chartTrackingRefBased/>
  <w15:docId w15:val="{11A021C0-C1C3-4A61-B5CF-8C5A5F5E1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558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7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5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7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6175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 LATHA</cp:lastModifiedBy>
  <cp:revision>2</cp:revision>
  <dcterms:created xsi:type="dcterms:W3CDTF">2026-02-16T04:29:00Z</dcterms:created>
  <dcterms:modified xsi:type="dcterms:W3CDTF">2026-02-16T04:29:00Z</dcterms:modified>
</cp:coreProperties>
</file>