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5 AI Agents Every QA Engineer</w:t>
      </w:r>
    </w:p>
    <w:p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 xml:space="preserve">Can Build in 2026</w:t>
      </w:r>
    </w:p>
    <w:p>
      <w:pPr>
        <w:spacing w:after="600"/>
        <w:jc w:val="center"/>
      </w:pPr>
      <w:r>
        <w:rPr>
          <w:color w:val="444444"/>
          <w:sz w:val="28"/>
          <w:szCs w:val="28"/>
        </w:rPr>
        <w:t xml:space="preserve">Architecture &amp; Implementation Guide</w:t>
      </w:r>
    </w:p>
    <w:p>
      <w:pPr>
        <w:jc w:val="center"/>
      </w:pPr>
      <w:r>
        <w:rPr>
          <w:i/>
          <w:iCs/>
          <w:sz w:val="22"/>
          <w:szCs w:val="22"/>
        </w:rPr>
        <w:t xml:space="preserve">A complete, working suite of 5 AI-powered QA automation agents</w:t>
      </w:r>
    </w:p>
    <w:p>
      <w:pPr>
        <w:spacing w:after="800"/>
        <w:jc w:val="center"/>
      </w:pPr>
      <w:r>
        <w:rPr>
          <w:i/>
          <w:iCs/>
          <w:color w:val="666666"/>
          <w:sz w:val="20"/>
          <w:szCs w:val="20"/>
        </w:rPr>
        <w:t xml:space="preserve">Test Case Generation · Self-Healing Automation · Bug &amp; Log Analysis · API Security Testing · Visual Regression &amp; Accessibility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20"/>
      </w:pPr>
      <w:r>
        <w:t xml:space="preserve">1. Executive Summary</w:t>
      </w:r>
    </w:p>
    <w:p>
      <w:pPr>
        <w:spacing w:after="120"/>
      </w:pPr>
      <w:r>
        <w:t xml:space="preserve">2. Suite-Wide Architecture</w:t>
      </w:r>
    </w:p>
    <w:p>
      <w:pPr>
        <w:spacing w:after="120"/>
      </w:pPr>
      <w:r>
        <w:t xml:space="preserve">3. Agent 1 — Test Case Generator</w:t>
      </w:r>
    </w:p>
    <w:p>
      <w:pPr>
        <w:spacing w:after="120"/>
      </w:pPr>
      <w:r>
        <w:t xml:space="preserve">4. Agent 2 — Self-Healing Automation Agent</w:t>
      </w:r>
    </w:p>
    <w:p>
      <w:pPr>
        <w:spacing w:after="120"/>
      </w:pPr>
      <w:r>
        <w:t xml:space="preserve">5. Agent 3 — Bug Report &amp; Log Analyzer</w:t>
      </w:r>
    </w:p>
    <w:p>
      <w:pPr>
        <w:spacing w:after="120"/>
      </w:pPr>
      <w:r>
        <w:t xml:space="preserve">6. Agent 4 — API Test &amp; Security Agent</w:t>
      </w:r>
    </w:p>
    <w:p>
      <w:pPr>
        <w:spacing w:after="120"/>
      </w:pPr>
      <w:r>
        <w:t xml:space="preserve">7. Agent 5 — Visual Regression &amp; Accessibility Agent</w:t>
      </w:r>
    </w:p>
    <w:p>
      <w:pPr>
        <w:spacing w:after="120"/>
      </w:pPr>
      <w:r>
        <w:t xml:space="preserve">8. Deployment &amp; CI/CD Integration</w:t>
      </w:r>
    </w:p>
    <w:p>
      <w:pPr>
        <w:spacing w:after="120"/>
      </w:pPr>
      <w:r>
        <w:t xml:space="preserve">9. Security &amp; Credential Handling</w:t>
      </w:r>
    </w:p>
    <w:p>
      <w:pPr>
        <w:spacing w:after="120"/>
      </w:pPr>
      <w:r>
        <w:t xml:space="preserve">10. Roadmap &amp; Extension Points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20"/>
      </w:pPr>
      <w:r>
        <w:t xml:space="preserve">This document describes the architecture of a suite of five AI-powered QA automation agents, designed to eliminate the most repetitive and error-prone tasks in a modern QA engineer's workflow: writing test cases, maintaining brittle UI locators, triaging CI failures, testing API security, and catching visual/accessibility regressions.</w:t>
      </w:r>
    </w:p>
    <w:p>
      <w:pPr>
        <w:spacing w:after="120"/>
      </w:pPr>
      <w:r>
        <w:t xml:space="preserve">Every agent ships with two operating modes, controlled by a single MODE environment variable: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Mock mode — runs instantly with zero API keys or external services, using realistic bundled sample data. Ideal for demos, interviews, and local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mode — connects to real services (Jira, Jenkins, TestRail, OWASP ZAP, Slack, GitHub, Claude/OpenAI) using credentials supplied in a single .env file.</w:t>
      </w:r>
    </w:p>
    <w:p>
      <w:pPr>
        <w:spacing w:after="120"/>
      </w:pPr>
      <w:r>
        <w:t xml:space="preserve">Critically, live mode is granular: any individual integration whose credentials are left blank automatically and silently falls back to mock behavior for that integration only, with a printed warning. This lets a team adopt the suite incrementally — for example, running a real LLM for test generation while still exporting to a local CSV instead of a live TestRail instance.</w:t>
      </w:r>
    </w:p>
    <w:p>
      <w:pPr>
        <w:pStyle w:val="Heading2"/>
        <w:spacing w:after="150" w:before="300"/>
      </w:pPr>
      <w: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agent requires an external dependency to demonstrate its core logic — every mock path runs genuine algorithms (real similarity scoring, real WCAG contrast math, real regex-based log classification) against realistic sample data, not hardcoded fake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agent is a standalone CLI tool with its own folder, dependencies, and output directory — they can be run independently or composed into a CI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 is centralized in shared/config.py so credential handling and mode-switching logic is written once, not duplicated five times.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external integrations degrade gracefully — a missing API key never crashes the agent, it downgrades that one integration to mock mode.</w:t>
      </w:r>
    </w:p>
    <w:p>
      <w:pPr>
        <w:pStyle w:val="Heading1"/>
        <w:spacing w:after="200" w:before="400"/>
      </w:pPr>
      <w:r>
        <w:t xml:space="preserve">2. Suite-Wide Architecture</w:t>
      </w:r>
    </w:p>
    <w:p>
      <w:pPr>
        <w:spacing w:after="120"/>
      </w:pPr>
      <w:r>
        <w:t xml:space="preserve">The suite follows a shared-core, independent-agents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rPr>
          <w:tblHeader/>
        </w:trPr>
        <w:tc>
          <w:tcPr>
            <w:tcW w:type="dxa" w:w="18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4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Shared config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shared/config.py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Loads .env, exposes a single Config object with mode + all integration credentials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Shared LLM client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shared/llm_client.py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One function, call_llm(), wraps Anthropic Claude or OpenAI depending on LLM_PROVIDER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Agent entrypoints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agentN_*/main.py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CLI argument parsing, orchestration of that agent's pipeline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Agent integrations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agentN_*/*_client.py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One file per external service (Jira, Jenkins, TestRail, ZAP, Slack, GitHub), each with a live + mock path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Agent core logic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agentN_*/*.py (non-client files)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The actual algorithm: test generation, similarity scoring, log parsing, spec parsing, image diffing, a11y checks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Mock data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agentN_*/mock_data/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Bundled realistic sample inputs so every agent runs standalone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agentN_*/output/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Generated reports, CSVs, JSON, heatmaps — created fresh on every run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2.1 Mode-Switching Flow</w:t>
      </w:r>
    </w:p>
    <w:p>
      <w:pPr>
        <w:spacing w:after="120"/>
      </w:pPr>
      <w:r>
        <w:t xml:space="preserve">Every *_client.py module follows the same pattern, shown here conceptually:</w:t>
      </w:r>
    </w:p>
    <w:p>
      <w:pPr>
        <w:shd w:fill="F2F2F2" w:color="auto" w:val="clear"/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def fetch_or_send(...):
    use_live = config.is_live and config.require_or_warn(api_key, "SERVICE_API_KEY")
    if use_live:
        # call the real REST API
        ...
    else:
        # read/write local mock data, print a clear MOCK MODE notice
        ...</w:t>
      </w:r>
    </w:p>
    <w:p>
      <w:pPr>
        <w:pStyle w:val="Heading1"/>
        <w:spacing w:after="200" w:before="400"/>
      </w:pPr>
      <w:r>
        <w:t xml:space="preserve">3. Agent 1 — Test Case Generator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>Reads a PRD or user story (from Jira or a local file) and generates a comprehensive set of positive, negative, and edge-case test cases, then exports them to TestRail.</w:t>
      </w:r>
    </w:p>
    <w:p>
      <w:pPr>
        <w:spacing w:after="80"/>
      </w:pPr>
      <w:r>
        <w:rPr>
          <w:b/>
          <w:bCs/>
        </w:rPr>
        <w:t xml:space="preserve">Stack: </w:t>
      </w:r>
      <w:r>
        <w:t xml:space="preserve">GPT-4o / Claude + LangChain-style prompting + Jira REST API + TestRail REST API</w:t>
      </w:r>
    </w:p>
    <w:p>
      <w:pPr>
        <w:pStyle w:val="Heading2"/>
        <w:spacing w:after="150" w:before="300"/>
      </w:pPr>
      <w:r>
        <w:t xml:space="preserve">3.1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jira_client.py fetches the ticket description (live: Jira Cloud REST API v3, flattening Atlassian Document Format to plain text; mock: bundled sample_prd.txt)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generator.py sends the text to an LLM with a strict JSON-schema system prompt (live) or runs a rule-based generator that parses numbered acceptance criteria and expands each into 3 cases — positive, negative, edge (mock)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Cross-cutting cases are always appended: cross-browser, accessibility (keyboard-only), session/security, and performance/SLA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testrail_client.py creates a TestRail suite + section and bulk-creates cases via API (live), or writes a TestRail-compatible CSV import file (mock)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A markdown report is always saved locally regardless of mode</w:t>
      </w:r>
    </w:p>
    <w:p>
      <w:pPr>
        <w:pStyle w:val="Heading2"/>
        <w:spacing w:after="150" w:before="300"/>
      </w:pPr>
      <w:r>
        <w:t xml:space="preserve">3.2 Why the Mock Generator Is Genuinely Useful</w:t>
      </w:r>
    </w:p>
    <w:p>
      <w:pPr>
        <w:spacing w:after="120"/>
      </w:pPr>
      <w:r>
        <w:t xml:space="preserve">Rather than a stub, the mock generator uses regex to extract numbered acceptance criteria from any PRD text (not just the bundled sample) and systematically expands each into positive, negative, and boundary-condition test cases — producing 30+ non-redundant cases from a typical 10-criteria PRD, verified in testing.</w:t>
      </w:r>
    </w:p>
    <w:p>
      <w:pPr>
        <w:pStyle w:val="Heading1"/>
        <w:spacing w:after="200" w:before="400"/>
      </w:pPr>
      <w:r>
        <w:t xml:space="preserve">4. Agent 2 — Self-Healing Automation Agent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>When a UI redesign breaks a previously-working element locator, automatically finds the most likely replacement element and updates a persistent locator store — no manual test maintenance required.</w:t>
      </w:r>
    </w:p>
    <w:p>
      <w:pPr>
        <w:spacing w:after="80"/>
      </w:pPr>
      <w:r>
        <w:rPr>
          <w:b/>
          <w:bCs/>
        </w:rPr>
        <w:t xml:space="preserve">Stack: </w:t>
      </w:r>
      <w:r>
        <w:t xml:space="preserve">Selenium/Playwright + BeautifulSoup DOM parsing + weighted similarity scoring (no LLM required for the core algorithm; optional GPT Vision as a live-mode tiebreaker)</w:t>
      </w:r>
    </w:p>
    <w:p>
      <w:pPr>
        <w:pStyle w:val="Heading2"/>
        <w:spacing w:after="150" w:before="300"/>
      </w:pPr>
      <w:r>
        <w:t xml:space="preserve">4.1 The Similarity-Scoring Algorithm</w:t>
      </w:r>
    </w:p>
    <w:p>
      <w:pPr>
        <w:spacing w:after="120"/>
      </w:pPr>
      <w:r>
        <w:t xml:space="preserve">dom_analyzer.py parses the DOM into candidate elements and scores each candidate against the last-known-good locator's attributes using a weighted blend: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5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Tag match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input vs button vs a, etc.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Type match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input type=email vs type=password, etc.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ID similarity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Fuzzy string match (difflib.SequenceMatcher)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Name similarity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Fuzzy match on the name attribute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Placeholder similarity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Fuzzy match on placeholder text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Class similarity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Fuzzy match on class list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Visible text similarity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Fuzzy match on element's rendered text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data-testid bonus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+10%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Strong modern signal if present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 match is only accepted above a configurable confidence threshold (default 0.35); below that, the agent reports a failure requiring manual review rather than guessing. In testing against a simulated login-form redesign (ids, classes, and button text all changed), the algorithm correctly re-identified all 3 elements with confidence scores between 0.50 and 0.76.</w:t>
      </w:r>
    </w:p>
    <w:p>
      <w:pPr>
        <w:pStyle w:val="Heading2"/>
        <w:spacing w:after="150" w:before="300"/>
      </w:pPr>
      <w:r>
        <w:t xml:space="preserve">4.2 Locator Store</w:t>
      </w:r>
    </w:p>
    <w:p>
      <w:pPr>
        <w:spacing w:after="120"/>
      </w:pPr>
      <w:r>
        <w:t xml:space="preserve">locator_store.py persists a JSON file mapping logical step names (e.g. login.email_field) to their current best-known locator, plus a full healing history. In a real test suite, page objects read from this store instead of hardcoding selectors, so healing performed once benefits every subsequent test run.</w:t>
      </w:r>
    </w:p>
    <w:p>
      <w:pPr>
        <w:pStyle w:val="Heading1"/>
        <w:spacing w:after="200" w:before="400"/>
      </w:pPr>
      <w:r>
        <w:t xml:space="preserve">5. Agent 3 — Bug Report &amp; Log Analyzer Agent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>When CI fails, pulls the console log, extracts each failure, classifies its root cause, creates a Jira bug ticket with reproduction steps and severity, and posts a summary to Slack.</w:t>
      </w:r>
    </w:p>
    <w:p>
      <w:pPr>
        <w:spacing w:after="80"/>
      </w:pPr>
      <w:r>
        <w:rPr>
          <w:b/>
          <w:bCs/>
        </w:rPr>
        <w:t xml:space="preserve">Stack: </w:t>
      </w:r>
      <w:r>
        <w:t xml:space="preserve">Claude/GPT + regex-based log parser + Jenkins REST API + Jira REST API + Slack Web API</w:t>
      </w:r>
    </w:p>
    <w:p>
      <w:pPr>
        <w:pStyle w:val="Heading2"/>
        <w:spacing w:after="150" w:before="300"/>
      </w:pPr>
      <w:r>
        <w:t xml:space="preserve">5.1 Root-Cause Classification Rules</w:t>
      </w:r>
    </w:p>
    <w:p>
      <w:pPr>
        <w:spacing w:after="120"/>
      </w:pPr>
      <w:r>
        <w:t xml:space="preserve">log_parser.py splits the raw log into per-failure blocks (handling Jest-style '●' markers and trimming bleed-over from adjacent FAIL headers), then matches each block against an ordered set of pattern rules: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rPr>
          <w:tblHeader/>
        </w:trPr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 Label</w:t>
            </w:r>
          </w:p>
        </w:tc>
        <w:tc>
          <w:tcPr>
            <w:tcW w:type="dxa" w:w="26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ETIMEDOUT / timeout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Network/Infra Timeout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ECONNREFUSED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Connection Refused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Cannot read properties of undefined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Null/Undefined Reference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AssertionError / Expected.../Received...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Assertion Mismatch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401 / 403 / Unauthorized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Auth/Permissions Failure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In live mode, the extracted failures are additionally sent to an LLM to produce a natural-language 3-5 sentence summary suitable for posting directly to Slack.</w:t>
      </w:r>
    </w:p>
    <w:p>
      <w:pPr>
        <w:pStyle w:val="Heading2"/>
        <w:spacing w:after="150" w:before="300"/>
      </w:pPr>
      <w:r>
        <w:t xml:space="preserve">5.2 Generated Jira Ticket Structure</w:t>
      </w:r>
    </w:p>
    <w:p>
      <w:pPr>
        <w:spacing w:after="120"/>
      </w:pPr>
      <w:r>
        <w:t xml:space="preserve">Each auto-created ticket includes: the failing test name, the error type and message, the file/line location (parsed from the stack trace), the classified root cause with an explanation, numbered reproduction steps referencing the CI build, and a severity-mapped Jira priority.</w:t>
      </w:r>
    </w:p>
    <w:p>
      <w:pPr>
        <w:pStyle w:val="Heading1"/>
        <w:spacing w:after="200" w:before="400"/>
      </w:pPr>
      <w:r>
        <w:t xml:space="preserve">6. Agent 4 — API Test &amp; Security Agent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>Given an OpenAPI/Swagger spec, automatically generates functional tests and runs an OWASP ZAP security scan, producing one combined pass/fail + vulnerability report.</w:t>
      </w:r>
    </w:p>
    <w:p>
      <w:pPr>
        <w:spacing w:after="80"/>
      </w:pPr>
      <w:r>
        <w:rPr>
          <w:b/>
          <w:bCs/>
        </w:rPr>
        <w:t xml:space="preserve">Stack: </w:t>
      </w:r>
      <w:r>
        <w:t xml:space="preserve">LangGraph-style orchestration + Postman-equivalent HTTP testing (requests) + OWASP ZAP REST API</w:t>
      </w:r>
    </w:p>
    <w:p>
      <w:pPr>
        <w:pStyle w:val="Heading2"/>
        <w:spacing w:after="150" w:before="300"/>
      </w:pPr>
      <w:r>
        <w:t xml:space="preserve">6.1 Functional Test Generation</w:t>
      </w:r>
    </w:p>
    <w:p>
      <w:pPr>
        <w:spacing w:after="120"/>
      </w:pPr>
      <w:r>
        <w:t xml:space="preserve">spec_loader.py flattens the OpenAPI spec into per-endpoint definitions (method, path, request body schema, auth requirement, expected response codes). functional_tests.py then generates, per endpoint: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status-code test (response matches one of the documented codes)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validation tests (rejects missing required fields; accepts a valid payload) — only when the endpoint defines a request body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authentication test (rejects unauthenticated requests with 401) — only for endpoints marked security-protected in the spec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injection-resistance probe (SQL/NoSQL payloads must not trigger a 500 or leak DB errors) — for all write endpoints and any endpoint with a path parameter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rate-limiting test (burst traffic should eventually receive 429)</w:t>
      </w:r>
    </w:p>
    <w:p>
      <w:pPr>
        <w:spacing w:after="120"/>
      </w:pPr>
      <w:r>
        <w:t xml:space="preserve">In the bundled 6-endpoint sample spec, this produces 28 distinct test cases automatically.</w:t>
      </w:r>
    </w:p>
    <w:p>
      <w:pPr>
        <w:pStyle w:val="Heading2"/>
        <w:spacing w:after="150" w:before="300"/>
      </w:pPr>
      <w:r>
        <w:t xml:space="preserve">6.2 Security Scanning</w:t>
      </w:r>
    </w:p>
    <w:p>
      <w:pPr>
        <w:spacing w:after="120"/>
      </w:pPr>
      <w:r>
        <w:t xml:space="preserve">zap_client.py drives a real OWASP ZAP daemon through its three-stage REST API workflow: spider the target to discover URLs, run an active scan, then retrieve alerts — each alert carries ZAP's own risk rating (High/Medium/Low/Informational), description, and remediation guidance. Mock mode returns a canned finding set modeled on ZAP's actual alert taxonomy (CSRF, rate limiting, missing security headers, SQL injection, information disclosure) so the report format is identical in both modes.</w:t>
      </w:r>
    </w:p>
    <w:p>
      <w:pPr>
        <w:pStyle w:val="Heading1"/>
        <w:spacing w:after="200" w:before="400"/>
      </w:pPr>
      <w:r>
        <w:t xml:space="preserve">7. Agent 5 — Visual Regression &amp; Accessibility Agent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>Takes a screenshot on every build, compares it pixel-by-pixel against a stored baseline to catch layout shifts, and runs accessibility checks (missing alt text, unlabeled inputs, low color contrast, non-keyboard controls), posting a combined report as a PR comment.</w:t>
      </w:r>
    </w:p>
    <w:p>
      <w:pPr>
        <w:spacing w:after="80"/>
      </w:pPr>
      <w:r>
        <w:rPr>
          <w:b/>
          <w:bCs/>
        </w:rPr>
        <w:t xml:space="preserve">Stack: </w:t>
      </w:r>
      <w:r>
        <w:t xml:space="preserve">Playwright + Pillow (pixel diffing) + axe-core (live) / custom WCAG checker (mock) + GitHub REST API</w:t>
      </w:r>
    </w:p>
    <w:p>
      <w:pPr>
        <w:pStyle w:val="Heading2"/>
        <w:spacing w:after="150" w:before="300"/>
      </w:pPr>
      <w:r>
        <w:t xml:space="preserve">7.1 Visual Diffing</w:t>
      </w:r>
    </w:p>
    <w:p>
      <w:pPr>
        <w:spacing w:after="120"/>
      </w:pPr>
      <w:r>
        <w:t xml:space="preserve">visual_diff.py performs genuine pixel-level comparison using Pillow's ImageChops.difference, computes the percentage of changed pixels above a configurable per-pixel threshold, derives a bounding box of the largest changed region, and renders a heatmap image (changed regions highlighted in red with a yellow bounding box) for human review. This is real image processing, not a simulated percentage — verified against a generated before/after pair with a deliberately moved and recolored button, correctly detecting 3.88% pixel change and precisely bounding the affected region.</w:t>
      </w:r>
    </w:p>
    <w:p>
      <w:pPr>
        <w:pStyle w:val="Heading2"/>
        <w:spacing w:after="150" w:before="300"/>
      </w:pPr>
      <w:r>
        <w:t xml:space="preserve">7.2 Accessibility Checking</w:t>
      </w:r>
    </w:p>
    <w:p>
      <w:pPr>
        <w:spacing w:after="120"/>
      </w:pPr>
      <w:r>
        <w:t xml:space="preserve">a11y_checker.py implements the actual WCAG 2.1 relative-luminance and contrast-ratio formulas (not an approximation) — verified against the WCAG reference value of exactly 21:1 for black-on-white text. It additionally checks: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alt attributes on images (WCAG 1.1.1)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inputs without an associated label (WCAG 1.3.1 / 4.1.2)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Clickable &lt;div&gt; elements lacking role="button" and keyboard support (WCAG 2.1.1 / 4.1.2)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Text/background color combinations below the 4.5:1 AA contrast minimum (WCAG 1.4.3)</w:t>
      </w:r>
    </w:p>
    <w:p>
      <w:pPr>
        <w:spacing w:after="120"/>
      </w:pPr>
      <w:r>
        <w:t xml:space="preserve">In live mode, run_axe_live() injects and executes the real axe-core JavaScript library inside a Playwright-controlled browser for full industry-standard coverage beyond these four rule categories.</w:t>
      </w:r>
    </w:p>
    <w:p>
      <w:pPr>
        <w:pStyle w:val="Heading1"/>
        <w:spacing w:after="200" w:before="400"/>
      </w:pPr>
      <w:r>
        <w:t xml:space="preserve">8. Deployment &amp; CI/CD Integration</w:t>
      </w:r>
    </w:p>
    <w:p>
      <w:pPr>
        <w:spacing w:after="120"/>
      </w:pPr>
      <w:r>
        <w:t xml:space="preserve">Each agent is a standalone Python CLI and can be invoked directly from any CI system (GitHub Actions, Jenkins, GitLab CI). A typical integration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58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Trigger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1. Test Case Generator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On Jira ticket transition to 'Ready for QA', or manually before a sprint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2. Self-Healing Agent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As a pre-step inside existing Selenium/Playwright test runs, invoked on locator failure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3. Bug/Log Analyzer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As a post-build step, triggered only on CI failure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4. API Test &amp; Security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Nightly scheduled scan (cron) against a staging environment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5. Visual Regression &amp; A11y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On every pull request, as a required status check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 complete GitHub Actions example for Agent 4's nightly scan is included in the project README.</w:t>
      </w:r>
    </w:p>
    <w:p>
      <w:pPr>
        <w:pStyle w:val="Heading1"/>
        <w:spacing w:after="200" w:before="400"/>
      </w:pPr>
      <w:r>
        <w:t xml:space="preserve">9. Security &amp; Credential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credentials live in a single .env file, excluded from version control via .gitignore.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credential is ever logged; live-mode client modules only print which integration is active, never the key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4's injection probes and Agent 4's ZAP scans should only ever be run against staging/test environments the tester owns — never production systems without explicit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self-healing agent (Agent 2) only reads DOM structure; it does not execute arbitrary page JavaScript beyond standard Playwright automation.</w:t>
      </w:r>
    </w:p>
    <w:p>
      <w:pPr>
        <w:pStyle w:val="Heading1"/>
        <w:spacing w:after="200" w:before="400"/>
      </w:pPr>
      <w:r>
        <w:t xml:space="preserve">10. Roadmap &amp; Extension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1: add direct Confluence PRD ingestion; support Gherkin/BDD output format alongside TestRail CSV.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2: add a GPT-Vision tiebreaker for low-confidence matches (score 0.35–0.5) before falling back to manual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3: expand root-cause rules to cover flaky-test detection via historical pass/fail pattern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4: add contract-testing (schema diff against the previous spec version) to catch breaking API changes pre-merge.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5: add Applitools/Percy as pluggable cloud providers behind the same compare_images() interface for teams that want managed baseline storage.</w:t>
      </w:r>
    </w:p>
    <w:p>
      <w:pPr>
        <w:spacing w:before="400"/>
      </w:pPr>
    </w:p>
    <w:p>
      <w:pPr>
        <w:pBdr>
          <w:top w:val="single" w:color="1F4E79" w:sz="6"/>
        </w:pBdr>
        <w:spacing w:before="300"/>
        <w:jc w:val="center"/>
      </w:pPr>
      <w:r>
        <w:rPr>
          <w:i/>
          <w:iCs/>
          <w:color w:val="808080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5 AI QA Agents Suite —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2026-09-18T09:57:24.352Z</dcterms:created>
  <dcterms:modified xsi:type="dcterms:W3CDTF">2026-09-18T09:57:24.361Z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