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200"/>
        <w:jc w:val="center"/>
      </w:pPr>
      <w:r>
        <w:t xml:space="preserve">IT PROFESSIONAL | CLOUD MODERNIZATION | DIGITAL TRANSFORMATION | DATA SYSTEMS</w:t>
      </w:r>
    </w:p>
    <w:p>
      <w:pPr>
        <w:spacing w:after="40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PROFESSIONAL PROFILE</w:t>
      </w:r>
    </w:p>
    <w:p>
      <w:pPr>
        <w:spacing w:after="400"/>
      </w:pPr>
      <w:r>
        <w:t xml:space="preserve"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Avaya-to-Genesys Cloud CX migration across 30,000+ associates and agents, 5% patient engagement improvement, 20% reduction in manual interventions, 95%+ audit compliance maintained. Expertise in real-time systems monitoring, cloud platform modernization, root cause analysis, and infrastructure optimization. AWS CCP certified. Demonstrated leadership mentoring 20+ postgraduate IT students.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CORE COMPETENCIES</w:t>
      </w:r>
    </w:p>
    <w:p>
      <w:pPr>
        <w:spacing w:after="100"/>
      </w:pPr>
      <w:r>
        <w:t xml:space="preserve">Cloud Platforms &amp; Modernization: Genesys Cloud CX | Google Cloud | AWS | Azure MFA | Microsoft 365</w:t>
      </w:r>
    </w:p>
    <w:p>
      <w:pPr>
        <w:spacing w:after="10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100"/>
      </w:pPr>
      <w:r>
        <w:t xml:space="preserve">IT Operations &amp; Infrastructure: Active Directory | SCCM | Windows/Linux Servers | Citrix Servers | IAM &amp; Identity Management (CyberArk, SailPoint) | Change Management | SLA Management</w:t>
      </w:r>
    </w:p>
    <w:p>
      <w:pPr>
        <w:spacing w:after="400"/>
      </w:pPr>
      <w:r>
        <w:t xml:space="preserve">Programming &amp; Development: Java | C/C++ | COBOL | JCL | Kotlin | Firebase | API Integration | SQL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RECENT EXPERIENCE &amp; PROJECTS</w:t>
      </w:r>
    </w:p>
    <w:p>
      <w:pPr>
        <w:spacing w:after="100" w:before="100"/>
      </w:pPr>
      <w:r>
        <w:t>HR Administrative Officer | Monash University</w:t>
      </w:r>
    </w:p>
    <w:p>
      <w:pPr>
        <w:spacing w:after="100"/>
      </w:pPr>
      <w:r>
        <w:t>August 2026–October 2026</w:t>
      </w:r>
    </w:p>
    <w:p>
      <w:pPr>
        <w:spacing w:after="50"/>
      </w:pPr>
      <w:r>
        <w:t>• Casual HR Administrative Officer role (HEW 4, ~10 hrs/week) within the HR Projects team, Office of the Chief Operating Officer &amp; Senior Vice-President, Clayton Campus</w:t>
      </w:r>
    </w:p>
    <w:p>
      <w:pPr>
        <w:spacing w:after="100" w:before="100"/>
      </w:pPr>
      <w:r>
        <w:t xml:space="preserve">Technology &amp; Digital Innovation Intern | Baazar (Fund'ex venture)</w:t>
      </w:r>
    </w:p>
    <w:p>
      <w:pPr>
        <w:spacing w:after="100"/>
      </w:pPr>
      <w:r>
        <w:t>September 2026–Present</w:t>
      </w:r>
    </w:p>
    <w:p>
      <w:pPr>
        <w:spacing w:after="50"/>
      </w:pPr>
      <w:r>
        <w:t xml:space="preserve">• Supporting digital platform research, planning, and technical documentation for an upcoming venture; contributing to website/software testing, user testing, and bug reporting under supervision</w:t>
      </w:r>
    </w:p>
    <w:p>
      <w:pPr>
        <w:spacing w:after="50"/>
      </w:pPr>
      <w:r>
        <w:t xml:space="preserve">• Supporting data organisation, reporting, and dashboard/analytics tasks alongside CRM and business process documentation; researching software tools, APIs, and digital platform solutions</w:t>
      </w:r>
    </w:p>
    <w:p>
      <w:pPr>
        <w:spacing w:after="200"/>
      </w:pPr>
      <w:r>
        <w:t xml:space="preserve">• Preparing user guides, workflow notes, and process maps; applying cybersecurity awareness practices, including documentation and basic risk checks, as part of structured team learning tasks</w:t>
      </w:r>
    </w:p>
    <w:p>
      <w:pPr>
        <w:spacing w:after="100" w:before="100"/>
      </w:pPr>
      <w:r>
        <w:t xml:space="preserve">TeaMWork Virtual Intern &amp; Team Co-Lead | Monash-Warwick Alliance</w:t>
      </w:r>
    </w:p>
    <w:p>
      <w:pPr>
        <w:spacing w:after="100"/>
      </w:pPr>
      <w:r>
        <w:t xml:space="preserve">July 2026</w:t>
      </w:r>
    </w:p>
    <w:p>
      <w:pPr>
        <w:spacing w:after="50"/>
      </w:pPr>
      <w:r>
        <w:t xml:space="preserve">• Led AI-driven market expansion strategy; developed segment prioritisation matrix across 3 FM portfolios using analytics</w:t>
      </w:r>
    </w:p>
    <w:p>
      <w:pPr>
        <w:spacing w:after="5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200"/>
      </w:pPr>
      <w:r>
        <w:t xml:space="preserve">• Applied data analytics and ROI modelling to validate market assumptions and support strategic pilot framework</w:t>
      </w:r>
    </w:p>
    <w:p>
      <w:pPr>
        <w:spacing w:after="100" w:before="100"/>
      </w:pPr>
      <w:r>
        <w:t xml:space="preserve">T&amp;A FLEX Data Entry Assistant (HEW 4) | Monash University</w:t>
      </w:r>
    </w:p>
    <w:p>
      <w:pPr>
        <w:spacing w:after="100"/>
      </w:pPr>
      <w:r>
        <w:t xml:space="preserve">July–August 2026</w:t>
      </w:r>
    </w:p>
    <w:p>
      <w:pPr>
        <w:spacing w:after="5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20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COGNIZANT TECHNOLOGY SOLUTIONS</w:t>
      </w:r>
    </w:p>
    <w:p>
      <w:pPr>
        <w:spacing w:after="100" w:before="100"/>
      </w:pPr>
      <w:r>
        <w:t xml:space="preserve">Programmer | EmblemHealth &amp; ConnectiCare (3.2M members) | Nov 2023–Jul 2024</w:t>
      </w:r>
    </w:p>
    <w:p>
      <w:pPr>
        <w:spacing w:after="50"/>
      </w:pPr>
      <w:r>
        <w:t xml:space="preserve">Real-time Systems Monitoring &amp; Cloud Migration Delivery:</w:t>
      </w:r>
    </w:p>
    <w:p>
      <w:pPr>
        <w:spacing w:after="5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5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50"/>
      </w:pPr>
      <w:r>
        <w:t xml:space="preserve">• Contributed to Cognizant’s Avaya-to-Genesys Cloud CX contact center migration (30,000+ associates and agents across 8 lines of business): delivered a 5% increase in patient engagement, 20% reduction in manual interventions per week, and 2% decrease in average handling time — quantifiable proof of impact in cloud-driven digital transformation</w:t>
      </w:r>
    </w:p>
    <w:p>
      <w:pPr>
        <w:spacing w:after="20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100" w:before="100"/>
      </w:pPr>
      <w:r>
        <w:t xml:space="preserve">Programmer Analyst | EmblemHealth &amp; ConnectiCare | Apr 2022–Nov 2023</w:t>
      </w:r>
    </w:p>
    <w:p>
      <w:pPr>
        <w:spacing w:after="50"/>
      </w:pPr>
      <w:r>
        <w:t xml:space="preserve">Service Excellence &amp; Process Improvement:</w:t>
      </w:r>
    </w:p>
    <w:p>
      <w:pPr>
        <w:spacing w:after="5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5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20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100" w:before="100"/>
      </w:pPr>
      <w:r>
        <w:t xml:space="preserve">Programmer Analyst Trainee | EmblemHealth &amp; ConnectiCare | May 2021–Mar 2022</w:t>
      </w:r>
    </w:p>
    <w:p>
      <w:pPr>
        <w:spacing w:after="20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VOLUNTEER &amp; MENTORING ROLES</w:t>
      </w:r>
    </w:p>
    <w:p>
      <w:pPr>
        <w:spacing w:after="50" w:before="100"/>
      </w:pPr>
      <w:r>
        <w:t xml:space="preserve">Microsoft 365 Administrator (Volunteer) | Basava Samiti APAC | Oct 2025–Present</w:t>
      </w:r>
    </w:p>
    <w:p>
      <w:pPr>
        <w:spacing w:after="20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50" w:before="100"/>
      </w:pPr>
      <w:r>
        <w:t xml:space="preserve">IT Postgraduate Peer Mentor | Monash University | Jan 2026–Present</w:t>
      </w:r>
    </w:p>
    <w:p>
      <w:pPr>
        <w:spacing w:after="200"/>
      </w:pPr>
      <w:r>
        <w:t xml:space="preserve">• Mentor 20+ postgraduate IT students; manage infrastructure for Monash Data &amp; AI Society (1,600+ members); support community growth and peer learning</w:t>
      </w:r>
    </w:p>
    <w:p>
      <w:pPr>
        <w:spacing w:after="100" w:before="100"/>
      </w:pPr>
      <w:r>
        <w:t>Student Adviser | Monash Student Communities | Jul 2025–Present</w:t>
      </w:r>
    </w:p>
    <w:p>
      <w:pPr>
        <w:spacing w:after="400"/>
      </w:pPr>
      <w:r>
        <w:t xml:space="preserve">• Mentor a cohort of undergrad and postgrad students through one-on-one check-ins and cluster catch-ups, helping new students navigate university life, and encouraging several of my own mentees to step up into advising themselves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EDUCATION &amp; CERTIFICATIONS</w:t>
      </w:r>
    </w:p>
    <w:p>
      <w:pPr>
        <w:spacing w:after="100"/>
      </w:pPr>
      <w:r>
        <w:t xml:space="preserve">Master of Information Technology | Monash University | Graduating Dec 2026 | WAM 65.7</w:t>
      </w:r>
    </w:p>
    <w:p>
      <w:pPr>
        <w:spacing w:after="100"/>
      </w:pPr>
      <w:r>
        <w:t xml:space="preserve">Bachelor of Computer Applications | University of Madras | 2020 | First Class</w:t>
      </w:r>
    </w:p>
    <w:p>
      <w:pPr>
        <w:spacing w:after="100"/>
      </w:pPr>
      <w:r>
        <w:t xml:space="preserve">AWS Certified Cloud Practitioner | July 2024</w:t>
      </w:r>
    </w:p>
    <w:p>
      <w:pPr>
        <w:spacing w:after="20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LANGUAGES</w:t>
      </w:r>
    </w:p>
    <w:p>
      <w:pPr>
        <w:spacing w:after="400"/>
      </w:pPr>
      <w:r>
        <w:t>English (Proficient) | Telugu (Native) | Tamil (Fluent) | Hindi (Conversational)</w:t>
      </w:r>
    </w:p>
    <w:p>
      <w:pPr>
        <w:spacing w:before="200"/>
        <w:jc w:val="center"/>
      </w:pPr>
      <w:r>
        <w:t xml:space="preserve">References available on request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