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064F" w14:textId="389608D7" w:rsidR="00035D7E" w:rsidRDefault="00F56192">
      <w:r w:rsidRPr="009F22AB">
        <w:rPr>
          <w:noProof/>
        </w:rPr>
        <w:drawing>
          <wp:inline distT="0" distB="0" distL="0" distR="0" wp14:anchorId="6EDDE509" wp14:editId="38904F15">
            <wp:extent cx="6238875" cy="3803071"/>
            <wp:effectExtent l="0" t="0" r="0" b="6985"/>
            <wp:docPr id="1475440180" name="Picture 1" descr="The image depicts an API Security Assessment and Penetration Testing Report for a Damn Vulnerable API (DVAPI), highlighting various critical and high-severity vulnerabilities found across different categories, including Broken Object Level Authorization, Broken Function Level Authorization, Server-Side Request Forgery, Mass Assignment, Broken Authentication, NoSQL Injection, and Security Misconfigu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40180" name="Picture 1" descr="The image depicts an API Security Assessment and Penetration Testing Report for a Damn Vulnerable API (DVAPI), highlighting various critical and high-severity vulnerabilities found across different categories, including Broken Object Level Authorization, Broken Function Level Authorization, Server-Side Request Forgery, Mass Assignment, Broken Authentication, NoSQL Injection, and Security Misconfigura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0578" cy="38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B666" w14:textId="17F33150" w:rsidR="00F56192" w:rsidRDefault="00F56192">
      <w:r w:rsidRPr="009F22AB">
        <w:rPr>
          <w:noProof/>
        </w:rPr>
        <w:drawing>
          <wp:inline distT="0" distB="0" distL="0" distR="0" wp14:anchorId="67B77DC3" wp14:editId="48EAC011">
            <wp:extent cx="6257898" cy="2124075"/>
            <wp:effectExtent l="0" t="0" r="0" b="0"/>
            <wp:docPr id="1402632577" name="Picture 1" descr="The document is an executive summary of a security assessment on the DVAPI application, highlighting the identification of various critical and high severity vulnerabilities across different categories of the OWASP API Top 1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32577" name="Picture 1" descr="The document is an executive summary of a security assessment on the DVAPI application, highlighting the identification of various critical and high severity vulnerabilities across different categories of the OWASP API Top 10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0314" cy="212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715B" w14:textId="731CA9AA" w:rsidR="00F56192" w:rsidRDefault="00F56192">
      <w:r w:rsidRPr="009F22AB">
        <w:rPr>
          <w:noProof/>
        </w:rPr>
        <w:lastRenderedPageBreak/>
        <w:drawing>
          <wp:inline distT="0" distB="0" distL="0" distR="0" wp14:anchorId="2DA5D778" wp14:editId="216358FF">
            <wp:extent cx="5943600" cy="3513455"/>
            <wp:effectExtent l="0" t="0" r="0" b="0"/>
            <wp:docPr id="184136213" name="Picture 1" descr="The image depicts a list of various API vulnerabilities, including Broken Object Level, Broken Authentication, Broken Object Property Level, Unrestricted Resource Consumption, Broken Function Level, Server-Side Request Fetching, Security Misconfiguration, and Unsafe Consumption, all with different statuses and confirmed iss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6213" name="Picture 1" descr="The image depicts a list of various API vulnerabilities, including Broken Object Level, Broken Authentication, Broken Object Property Level, Unrestricted Resource Consumption, Broken Function Level, Server-Side Request Fetching, Security Misconfiguration, and Unsafe Consumption, all with different statuses and confirmed issu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92"/>
    <w:rsid w:val="00035D7E"/>
    <w:rsid w:val="004046D3"/>
    <w:rsid w:val="008120F3"/>
    <w:rsid w:val="00992360"/>
    <w:rsid w:val="00F5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389D"/>
  <w15:chartTrackingRefBased/>
  <w15:docId w15:val="{D4A27D96-F48A-4A24-B5E4-C81131AC6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lingineni</dc:creator>
  <cp:keywords/>
  <dc:description/>
  <cp:lastModifiedBy>madhuri lingineni</cp:lastModifiedBy>
  <cp:revision>1</cp:revision>
  <dcterms:created xsi:type="dcterms:W3CDTF">2026-08-13T23:12:00Z</dcterms:created>
  <dcterms:modified xsi:type="dcterms:W3CDTF">2026-08-13T23:14:00Z</dcterms:modified>
</cp:coreProperties>
</file>