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TSBIE QA Test Summary Report</w:t>
      </w:r>
    </w:p>
    <w:p>
      <w:r>
        <w:rPr>
          <w:i/>
          <w:sz w:val="20"/>
        </w:rPr>
        <w:t>Final execution summary, observed defects, and quality assessment.</w:t>
      </w:r>
    </w:p>
    <w:p>
      <w:r>
        <w:t>Execution date: 2026-05-04</w:t>
      </w:r>
    </w:p>
    <w:p>
      <w:pPr>
        <w:pStyle w:val="Heading1"/>
      </w:pPr>
      <w:r>
        <w:t>1. Executive Summary</w:t>
      </w:r>
    </w:p>
    <w:p>
      <w:r>
        <w:t>A total of 12 test cases were reviewed for the TSBIE admission journey. 3 passed, 7 failed, and 2 were marked Needs Improvement. The overall pass percentage is 25.0%.</w:t>
      </w:r>
    </w:p>
    <w:p>
      <w:pPr>
        <w:pStyle w:val="Heading1"/>
      </w:pPr>
      <w:r>
        <w:t>2. Key Findings</w:t>
      </w:r>
    </w:p>
    <w:p>
      <w:pPr>
        <w:pStyle w:val="ListBullet"/>
      </w:pPr>
      <w:r>
        <w:t>Admission navigation works and the download button is visible.</w:t>
      </w:r>
    </w:p>
    <w:p>
      <w:pPr>
        <w:pStyle w:val="ListBullet"/>
      </w:pPr>
      <w:r>
        <w:t>The flow does not support upload or final submission.</w:t>
      </w:r>
    </w:p>
    <w:p>
      <w:pPr>
        <w:pStyle w:val="ListBullet"/>
      </w:pPr>
      <w:r>
        <w:t>Instructions for the user are missing from the admission page.</w:t>
      </w:r>
    </w:p>
    <w:p>
      <w:pPr>
        <w:pStyle w:val="ListBullet"/>
      </w:pPr>
      <w:r>
        <w:t>The download destination uses an untrusted external host with certificate issues.</w:t>
      </w:r>
    </w:p>
    <w:p>
      <w:pPr>
        <w:pStyle w:val="ListBullet"/>
      </w:pPr>
      <w:r>
        <w:t>Mobile experience and general UX quality need improvement.</w:t>
      </w:r>
    </w:p>
    <w:p>
      <w:pPr>
        <w:pStyle w:val="Heading1"/>
      </w:pPr>
      <w:r>
        <w:t>3. Status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 / Value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Needs Improvement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Pass Percentage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Fail Percentage</w:t>
            </w:r>
          </w:p>
        </w:tc>
        <w:tc>
          <w:tcPr>
            <w:tcW w:type="dxa" w:w="4320"/>
          </w:tcPr>
          <w:p>
            <w:r>
              <w:t>58.33%</w:t>
            </w:r>
          </w:p>
        </w:tc>
      </w:tr>
    </w:tbl>
    <w:p>
      <w:pPr>
        <w:pStyle w:val="Heading1"/>
      </w:pPr>
      <w:r>
        <w:t>4. Defect Highlights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Bug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BUG-001</w:t>
            </w:r>
          </w:p>
        </w:tc>
        <w:tc>
          <w:tcPr>
            <w:tcW w:type="dxa" w:w="2160"/>
          </w:tcPr>
          <w:p>
            <w:r>
              <w:t>Admission page has no upload option for completed form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BUG-002</w:t>
            </w:r>
          </w:p>
        </w:tc>
        <w:tc>
          <w:tcPr>
            <w:tcW w:type="dxa" w:w="2160"/>
          </w:tcPr>
          <w:p>
            <w:r>
              <w:t>Admission flow has no submit button or online submission path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BUG-003</w:t>
            </w:r>
          </w:p>
        </w:tc>
        <w:tc>
          <w:tcPr>
            <w:tcW w:type="dxa" w:w="2160"/>
          </w:tcPr>
          <w:p>
            <w:r>
              <w:t>Admission page does not provide instructions for the user journey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  <w:tr>
        <w:tc>
          <w:tcPr>
            <w:tcW w:type="dxa" w:w="2160"/>
          </w:tcPr>
          <w:p>
            <w:r>
              <w:t>BUG-004</w:t>
            </w:r>
          </w:p>
        </w:tc>
        <w:tc>
          <w:tcPr>
            <w:tcW w:type="dxa" w:w="2160"/>
          </w:tcPr>
          <w:p>
            <w:r>
              <w:t>Admission process is broken after form download step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BUG-005</w:t>
            </w:r>
          </w:p>
        </w:tc>
        <w:tc>
          <w:tcPr>
            <w:tcW w:type="dxa" w:w="2160"/>
          </w:tcPr>
          <w:p>
            <w:r>
              <w:t>Download link resolves to certificate/privacy warning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BUG-006</w:t>
            </w:r>
          </w:p>
        </w:tc>
        <w:tc>
          <w:tcPr>
            <w:tcW w:type="dxa" w:w="2160"/>
          </w:tcPr>
          <w:p>
            <w:r>
              <w:t>Mobile viewport shows layout responsiveness issues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P2</w:t>
            </w:r>
          </w:p>
        </w:tc>
      </w:tr>
    </w:tbl>
    <w:p>
      <w:pPr>
        <w:pStyle w:val="Heading1"/>
      </w:pPr>
      <w:r>
        <w:t>5. Recommendation</w:t>
      </w:r>
    </w:p>
    <w:p>
      <w:r>
        <w:t>The site should not be considered production-ready for a reliable online admission flow until a complete submit path, clear instructions, mobile fixes, and a trusted download source are implemented.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