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463" w:type="dxa"/>
        <w:jc w:val="center"/>
        <w:tblLayout w:type="fixed"/>
        <w:tblCellMar>
          <w:top w:w="14" w:type="dxa"/>
          <w:left w:w="115" w:type="dxa"/>
          <w:bottom w:w="14" w:type="dxa"/>
          <w:right w:w="115" w:type="dxa"/>
        </w:tblCellMar>
        <w:tblLook w:val="01E0" w:firstRow="1" w:lastRow="1" w:firstColumn="1" w:lastColumn="1" w:noHBand="0" w:noVBand="0"/>
      </w:tblPr>
      <w:tblGrid>
        <w:gridCol w:w="1112"/>
        <w:gridCol w:w="960"/>
        <w:gridCol w:w="480"/>
        <w:gridCol w:w="600"/>
        <w:gridCol w:w="240"/>
        <w:gridCol w:w="708"/>
        <w:gridCol w:w="132"/>
        <w:gridCol w:w="120"/>
        <w:gridCol w:w="120"/>
        <w:gridCol w:w="120"/>
        <w:gridCol w:w="360"/>
        <w:gridCol w:w="480"/>
        <w:gridCol w:w="1080"/>
        <w:gridCol w:w="240"/>
        <w:gridCol w:w="840"/>
        <w:gridCol w:w="1320"/>
        <w:gridCol w:w="480"/>
        <w:gridCol w:w="120"/>
        <w:gridCol w:w="240"/>
        <w:gridCol w:w="240"/>
        <w:gridCol w:w="120"/>
        <w:gridCol w:w="348"/>
        <w:gridCol w:w="372"/>
        <w:gridCol w:w="120"/>
        <w:gridCol w:w="480"/>
        <w:gridCol w:w="3031"/>
      </w:tblGrid>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435EFD" w:rsidRDefault="00A21369" w:rsidP="00A21369">
            <w:pPr>
              <w:ind w:left="5"/>
              <w:rPr>
                <w:b/>
                <w:sz w:val="24"/>
                <w:szCs w:val="24"/>
              </w:rPr>
            </w:pPr>
            <w:r w:rsidRPr="00435EFD">
              <w:rPr>
                <w:b/>
                <w:sz w:val="24"/>
                <w:szCs w:val="24"/>
              </w:rPr>
              <w:t>RM_</w:t>
            </w:r>
            <w:r w:rsidR="00A30E3F">
              <w:rPr>
                <w:b/>
                <w:sz w:val="24"/>
                <w:szCs w:val="24"/>
              </w:rPr>
              <w:t>log_file_example</w:t>
            </w:r>
            <w:r w:rsidRPr="00435EFD">
              <w:rPr>
                <w:b/>
                <w:sz w:val="24"/>
                <w:szCs w:val="24"/>
              </w:rPr>
              <w:t>.doc</w:t>
            </w:r>
            <w:r w:rsidR="00A30E3F">
              <w:rPr>
                <w:b/>
                <w:sz w:val="24"/>
                <w:szCs w:val="24"/>
              </w:rPr>
              <w:t>x</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vAlign w:val="center"/>
          </w:tcPr>
          <w:p w:rsidR="00A21369" w:rsidRPr="00A1298A" w:rsidRDefault="00FB6A51" w:rsidP="00A21369">
            <w:pPr>
              <w:ind w:left="245" w:hanging="245"/>
              <w:rPr>
                <w:color w:val="00B050"/>
              </w:rPr>
            </w:pPr>
            <w:r w:rsidRPr="00A1298A">
              <w:rPr>
                <w:color w:val="00B050"/>
              </w:rPr>
              <w:t>[</w:t>
            </w:r>
            <w:r w:rsidR="00A21369" w:rsidRPr="00A1298A">
              <w:rPr>
                <w:color w:val="00B050"/>
              </w:rPr>
              <w:t>Readme log file</w:t>
            </w:r>
            <w:r w:rsidR="00A30E3F" w:rsidRPr="00A1298A">
              <w:rPr>
                <w:color w:val="00B050"/>
              </w:rPr>
              <w:t xml:space="preserve"> providing a template for other log file format and content. This file is placed in the root directory for the project (see data storage directories). For illustrative purposes, </w:t>
            </w:r>
            <w:r w:rsidRPr="00A1298A">
              <w:rPr>
                <w:color w:val="00B050"/>
              </w:rPr>
              <w:t xml:space="preserve">the sections were populated using </w:t>
            </w:r>
            <w:r w:rsidR="00A30E3F" w:rsidRPr="00A1298A">
              <w:rPr>
                <w:color w:val="00B050"/>
              </w:rPr>
              <w:t>actual notes from a previous project</w:t>
            </w:r>
            <w:r w:rsidRPr="00A1298A">
              <w:rPr>
                <w:color w:val="00B050"/>
              </w:rPr>
              <w:t>]</w:t>
            </w:r>
            <w:r w:rsidR="00A30E3F" w:rsidRPr="00A1298A">
              <w:rPr>
                <w:color w:val="00B050"/>
              </w:rPr>
              <w:t>.</w:t>
            </w:r>
          </w:p>
          <w:p w:rsidR="00FB6A51" w:rsidRDefault="00FB6A51" w:rsidP="00A21369">
            <w:pPr>
              <w:ind w:left="245" w:hanging="245"/>
            </w:pPr>
          </w:p>
          <w:p w:rsidR="00FB6A51" w:rsidRDefault="00FB6A51" w:rsidP="00A21369">
            <w:pPr>
              <w:ind w:left="245" w:hanging="245"/>
            </w:pPr>
            <w:r>
              <w:t>This file documents exploratory research related to EDEN DEM development.</w:t>
            </w:r>
          </w:p>
          <w:p w:rsidR="00C22689" w:rsidRPr="005D491F" w:rsidRDefault="00C22689" w:rsidP="00C22689">
            <w:pPr>
              <w:ind w:left="245" w:hanging="245"/>
            </w:pPr>
            <w:r w:rsidRPr="00C22689">
              <w:rPr>
                <w:color w:val="999999"/>
              </w:rPr>
              <w:t>Grey Text indicates mistakes retained for future reference but not directly included in the current product.</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30E3F" w:rsidP="00A21369">
            <w:pPr>
              <w:ind w:left="5"/>
              <w:rPr>
                <w:b/>
                <w:sz w:val="24"/>
                <w:szCs w:val="24"/>
              </w:rPr>
            </w:pPr>
            <w:r>
              <w:rPr>
                <w:b/>
                <w:sz w:val="24"/>
                <w:szCs w:val="24"/>
              </w:rPr>
              <w:t>Overall Goal/This activity’s objective(s)</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vAlign w:val="center"/>
          </w:tcPr>
          <w:p w:rsidR="00A30E3F" w:rsidRPr="00A1298A" w:rsidRDefault="00FB6A51" w:rsidP="00C22689">
            <w:pPr>
              <w:ind w:left="258" w:hanging="253"/>
              <w:rPr>
                <w:color w:val="00B050"/>
              </w:rPr>
            </w:pPr>
            <w:r w:rsidRPr="00A1298A">
              <w:rPr>
                <w:color w:val="00B050"/>
              </w:rPr>
              <w:t>[</w:t>
            </w:r>
            <w:r w:rsidR="00A30E3F" w:rsidRPr="00A1298A">
              <w:rPr>
                <w:color w:val="00B050"/>
              </w:rPr>
              <w:t>This is where the overall goal of the greater project, as well as the activity documented in this file are briefly described</w:t>
            </w:r>
            <w:r w:rsidR="00A1298A" w:rsidRPr="00A1298A">
              <w:rPr>
                <w:color w:val="00B050"/>
              </w:rPr>
              <w:t>. Directly below I provide an example from a previously conducted project/activity. Replace this with your own</w:t>
            </w:r>
            <w:r w:rsidRPr="00A1298A">
              <w:rPr>
                <w:color w:val="00B050"/>
              </w:rPr>
              <w:t>]</w:t>
            </w:r>
            <w:r w:rsidR="00A30E3F" w:rsidRPr="00A1298A">
              <w:rPr>
                <w:color w:val="00B050"/>
              </w:rPr>
              <w:t>.</w:t>
            </w:r>
          </w:p>
          <w:p w:rsidR="00CB62F0" w:rsidRPr="00FB6A51" w:rsidRDefault="00CB62F0" w:rsidP="00C22689">
            <w:pPr>
              <w:ind w:left="258" w:hanging="253"/>
              <w:rPr>
                <w:color w:val="4BACC6" w:themeColor="accent5"/>
              </w:rPr>
            </w:pPr>
          </w:p>
          <w:p w:rsidR="00A21369" w:rsidRPr="00A1298A" w:rsidRDefault="00A30E3F" w:rsidP="00FB6A51">
            <w:pPr>
              <w:ind w:left="258" w:hanging="253"/>
            </w:pPr>
            <w:r w:rsidRPr="00A1298A">
              <w:t>The overall goal of the project is to produce a regional ground surface (i.e., below water surface) elevation model for the Florida Everglades that can be used in Everglades Depth Estimation (EDEN) water depth processing. The objective for th</w:t>
            </w:r>
            <w:r w:rsidR="00A1298A">
              <w:t xml:space="preserve">e </w:t>
            </w:r>
            <w:r w:rsidRPr="00A1298A">
              <w:t xml:space="preserve">activity </w:t>
            </w:r>
            <w:r w:rsidR="00A1298A">
              <w:t xml:space="preserve">documented here </w:t>
            </w:r>
            <w:r w:rsidRPr="00A1298A">
              <w:t xml:space="preserve">is to explore relationships among surface reflectance as well as other metrics derived from Landsat data with elevations </w:t>
            </w:r>
            <w:r w:rsidR="00A1298A">
              <w:t>measured</w:t>
            </w:r>
            <w:r w:rsidRPr="00A1298A">
              <w:t xml:space="preserve"> via the Airborne Height Finder. </w:t>
            </w:r>
            <w:r w:rsidR="00987DF5" w:rsidRPr="00A1298A">
              <w:t>In this case, we’re using a</w:t>
            </w:r>
            <w:r w:rsidR="00A21369" w:rsidRPr="00A1298A">
              <w:t xml:space="preserve"> single January image from 2005.</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21369" w:rsidP="00A21369">
            <w:pPr>
              <w:ind w:left="5"/>
              <w:rPr>
                <w:b/>
                <w:sz w:val="24"/>
                <w:szCs w:val="24"/>
              </w:rPr>
            </w:pPr>
            <w:r w:rsidRPr="005D491F">
              <w:rPr>
                <w:b/>
                <w:sz w:val="24"/>
                <w:szCs w:val="24"/>
              </w:rPr>
              <w:t>data storage directories</w:t>
            </w:r>
          </w:p>
        </w:tc>
      </w:tr>
      <w:tr w:rsidR="00A21369" w:rsidRPr="001E08E8"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vAlign w:val="center"/>
          </w:tcPr>
          <w:p w:rsidR="00A21369" w:rsidRPr="00A1298A" w:rsidRDefault="00FB6A51" w:rsidP="00FB6A51">
            <w:pPr>
              <w:rPr>
                <w:color w:val="00B050"/>
              </w:rPr>
            </w:pPr>
            <w:r w:rsidRPr="00A1298A">
              <w:rPr>
                <w:color w:val="00B050"/>
              </w:rPr>
              <w:t>[The directory structure for the project is carefully documented here</w:t>
            </w:r>
            <w:r w:rsidR="00A1298A" w:rsidRPr="00A1298A">
              <w:rPr>
                <w:color w:val="00B050"/>
              </w:rPr>
              <w:t xml:space="preserve">. Replace this with your own directory structure – I’ll provide the </w:t>
            </w:r>
            <w:proofErr w:type="gramStart"/>
            <w:r w:rsidR="00A1298A" w:rsidRPr="00A1298A">
              <w:rPr>
                <w:color w:val="00B050"/>
              </w:rPr>
              <w:t>top level</w:t>
            </w:r>
            <w:proofErr w:type="gramEnd"/>
            <w:r w:rsidR="00A1298A" w:rsidRPr="00A1298A">
              <w:rPr>
                <w:color w:val="00B050"/>
              </w:rPr>
              <w:t xml:space="preserve"> directories to you</w:t>
            </w:r>
            <w:r w:rsidRPr="00A1298A">
              <w:rPr>
                <w:color w:val="00B050"/>
              </w:rPr>
              <w:t>].</w:t>
            </w:r>
          </w:p>
          <w:p w:rsidR="00FB6A51" w:rsidRPr="00A1298A" w:rsidRDefault="00FB6A51" w:rsidP="00FB6A51">
            <w:pPr>
              <w:rPr>
                <w:color w:val="00B050"/>
              </w:rPr>
            </w:pPr>
          </w:p>
          <w:p w:rsidR="00A21369" w:rsidRPr="00A1298A" w:rsidRDefault="00A21369" w:rsidP="00A21369">
            <w:pPr>
              <w:ind w:left="258"/>
              <w:rPr>
                <w:b/>
                <w:bCs/>
                <w:color w:val="00B050"/>
              </w:rPr>
            </w:pPr>
            <w:r w:rsidRPr="00A1298A">
              <w:rPr>
                <w:b/>
                <w:bCs/>
                <w:color w:val="00B050"/>
              </w:rPr>
              <w:t>\</w:t>
            </w:r>
            <w:r w:rsidR="00FB6A51" w:rsidRPr="00A1298A">
              <w:rPr>
                <w:b/>
                <w:bCs/>
                <w:color w:val="00B050"/>
              </w:rPr>
              <w:t>SFL</w:t>
            </w:r>
            <w:r w:rsidR="001E08E8" w:rsidRPr="00A1298A">
              <w:rPr>
                <w:b/>
                <w:bCs/>
                <w:color w:val="00B050"/>
              </w:rPr>
              <w:t>\</w:t>
            </w:r>
            <w:proofErr w:type="spellStart"/>
            <w:r w:rsidR="001E08E8" w:rsidRPr="00A1298A">
              <w:rPr>
                <w:b/>
                <w:bCs/>
                <w:color w:val="00B050"/>
              </w:rPr>
              <w:t>Elev_Interp</w:t>
            </w:r>
            <w:proofErr w:type="spellEnd"/>
            <w:r w:rsidRPr="00A1298A">
              <w:rPr>
                <w:b/>
                <w:bCs/>
                <w:color w:val="00B050"/>
              </w:rPr>
              <w:t xml:space="preserve">     This is the base directory on the LCDEP AE1 drive</w:t>
            </w:r>
            <w:r w:rsidR="00A2794D" w:rsidRPr="00A1298A">
              <w:rPr>
                <w:b/>
                <w:bCs/>
                <w:color w:val="00B050"/>
              </w:rPr>
              <w:t xml:space="preserve"> (it includes this log file)</w:t>
            </w:r>
          </w:p>
          <w:p w:rsidR="00987DF5" w:rsidRPr="00A1298A" w:rsidRDefault="001E08E8" w:rsidP="00987DF5">
            <w:pPr>
              <w:ind w:left="270"/>
              <w:rPr>
                <w:b/>
                <w:bCs/>
                <w:color w:val="00B050"/>
              </w:rPr>
            </w:pPr>
            <w:r w:rsidRPr="00A1298A">
              <w:rPr>
                <w:b/>
                <w:bCs/>
                <w:color w:val="00B050"/>
              </w:rPr>
              <w:t>\</w:t>
            </w:r>
            <w:r w:rsidR="00FB6A51" w:rsidRPr="00A1298A">
              <w:rPr>
                <w:b/>
                <w:bCs/>
                <w:color w:val="00B050"/>
              </w:rPr>
              <w:t>SFL</w:t>
            </w:r>
            <w:r w:rsidR="00987DF5" w:rsidRPr="00A1298A">
              <w:rPr>
                <w:b/>
                <w:bCs/>
                <w:color w:val="00B050"/>
              </w:rPr>
              <w:t>\</w:t>
            </w:r>
            <w:proofErr w:type="spellStart"/>
            <w:r w:rsidRPr="00A1298A">
              <w:rPr>
                <w:b/>
                <w:bCs/>
                <w:color w:val="00B050"/>
              </w:rPr>
              <w:t>Elev_Interp</w:t>
            </w:r>
            <w:proofErr w:type="spellEnd"/>
            <w:r w:rsidRPr="00A1298A">
              <w:rPr>
                <w:b/>
                <w:bCs/>
                <w:color w:val="00B050"/>
              </w:rPr>
              <w:t>\</w:t>
            </w:r>
            <w:r w:rsidR="00987DF5" w:rsidRPr="00A1298A">
              <w:rPr>
                <w:b/>
                <w:bCs/>
                <w:color w:val="00B050"/>
              </w:rPr>
              <w:t xml:space="preserve">0_MXDs </w:t>
            </w:r>
            <w:r w:rsidRPr="00A1298A">
              <w:rPr>
                <w:b/>
                <w:bCs/>
                <w:color w:val="00B050"/>
              </w:rPr>
              <w:t xml:space="preserve">    </w:t>
            </w:r>
            <w:r w:rsidR="00987DF5" w:rsidRPr="00A1298A">
              <w:rPr>
                <w:b/>
                <w:bCs/>
                <w:color w:val="00B050"/>
              </w:rPr>
              <w:t xml:space="preserve">This subdirectory contains the ESRI </w:t>
            </w:r>
            <w:proofErr w:type="spellStart"/>
            <w:r w:rsidR="00987DF5" w:rsidRPr="00A1298A">
              <w:rPr>
                <w:b/>
                <w:bCs/>
                <w:color w:val="00B050"/>
              </w:rPr>
              <w:t>ArcMAP</w:t>
            </w:r>
            <w:proofErr w:type="spellEnd"/>
            <w:r w:rsidR="00987DF5" w:rsidRPr="00A1298A">
              <w:rPr>
                <w:b/>
                <w:bCs/>
                <w:color w:val="00B050"/>
              </w:rPr>
              <w:t xml:space="preserve"> project files.</w:t>
            </w:r>
          </w:p>
          <w:p w:rsidR="001E08E8" w:rsidRPr="00A1298A" w:rsidRDefault="001E08E8" w:rsidP="001E08E8">
            <w:pPr>
              <w:rPr>
                <w:b/>
                <w:bCs/>
                <w:color w:val="00B050"/>
              </w:rPr>
            </w:pPr>
            <w:r w:rsidRPr="00A1298A">
              <w:rPr>
                <w:b/>
                <w:bCs/>
                <w:color w:val="00B050"/>
              </w:rPr>
              <w:t xml:space="preserve">     \</w:t>
            </w:r>
            <w:r w:rsidR="00FB6A51" w:rsidRPr="00A1298A">
              <w:rPr>
                <w:b/>
                <w:bCs/>
                <w:color w:val="00B050"/>
              </w:rPr>
              <w:t>SFL</w:t>
            </w:r>
            <w:r w:rsidR="00987DF5" w:rsidRPr="00A1298A">
              <w:rPr>
                <w:b/>
                <w:bCs/>
                <w:color w:val="00B050"/>
              </w:rPr>
              <w:t>\</w:t>
            </w:r>
            <w:r w:rsidRPr="00A1298A">
              <w:rPr>
                <w:b/>
                <w:bCs/>
                <w:color w:val="00B050"/>
              </w:rPr>
              <w:t xml:space="preserve"> </w:t>
            </w:r>
            <w:proofErr w:type="spellStart"/>
            <w:r w:rsidRPr="00A1298A">
              <w:rPr>
                <w:b/>
                <w:bCs/>
                <w:color w:val="00B050"/>
              </w:rPr>
              <w:t>Elev_Interp</w:t>
            </w:r>
            <w:proofErr w:type="spellEnd"/>
            <w:r w:rsidRPr="00A1298A">
              <w:rPr>
                <w:b/>
                <w:bCs/>
                <w:color w:val="00B050"/>
              </w:rPr>
              <w:t>\</w:t>
            </w:r>
            <w:r w:rsidR="00987DF5" w:rsidRPr="00A1298A">
              <w:rPr>
                <w:b/>
                <w:bCs/>
                <w:color w:val="00B050"/>
              </w:rPr>
              <w:t xml:space="preserve">ANCILLARY </w:t>
            </w:r>
            <w:r w:rsidRPr="00A1298A">
              <w:rPr>
                <w:b/>
                <w:bCs/>
                <w:color w:val="00B050"/>
              </w:rPr>
              <w:t xml:space="preserve">   </w:t>
            </w:r>
            <w:r w:rsidR="00987DF5" w:rsidRPr="00A1298A">
              <w:rPr>
                <w:b/>
                <w:bCs/>
                <w:color w:val="00B050"/>
              </w:rPr>
              <w:t xml:space="preserve">This subdirectory contains ancillary geographic data files such as study area boundary vectors, digital elevation </w:t>
            </w:r>
          </w:p>
          <w:p w:rsidR="00987DF5" w:rsidRPr="00A1298A" w:rsidRDefault="001E08E8" w:rsidP="001E08E8">
            <w:pPr>
              <w:rPr>
                <w:b/>
                <w:bCs/>
                <w:color w:val="00B050"/>
              </w:rPr>
            </w:pPr>
            <w:r w:rsidRPr="00A1298A">
              <w:rPr>
                <w:b/>
                <w:bCs/>
                <w:color w:val="00B050"/>
              </w:rPr>
              <w:t xml:space="preserve">                                                              </w:t>
            </w:r>
            <w:r w:rsidR="00987DF5" w:rsidRPr="00A1298A">
              <w:rPr>
                <w:b/>
                <w:bCs/>
                <w:color w:val="00B050"/>
              </w:rPr>
              <w:t>models, soils, etc.</w:t>
            </w:r>
          </w:p>
          <w:p w:rsidR="001E08E8" w:rsidRPr="00A1298A" w:rsidRDefault="001E08E8" w:rsidP="001E08E8">
            <w:pPr>
              <w:rPr>
                <w:b/>
                <w:bCs/>
                <w:color w:val="00B050"/>
              </w:rPr>
            </w:pPr>
            <w:r w:rsidRPr="00A1298A">
              <w:rPr>
                <w:b/>
                <w:bCs/>
                <w:color w:val="00B050"/>
              </w:rPr>
              <w:t xml:space="preserve">    \</w:t>
            </w:r>
            <w:r w:rsidR="00FB6A51" w:rsidRPr="00A1298A">
              <w:rPr>
                <w:b/>
                <w:bCs/>
                <w:color w:val="00B050"/>
              </w:rPr>
              <w:t>SFL</w:t>
            </w:r>
            <w:r w:rsidRPr="00A1298A">
              <w:rPr>
                <w:b/>
                <w:bCs/>
                <w:color w:val="00B050"/>
              </w:rPr>
              <w:t>\</w:t>
            </w:r>
            <w:proofErr w:type="spellStart"/>
            <w:r w:rsidRPr="00A1298A">
              <w:rPr>
                <w:b/>
                <w:bCs/>
                <w:color w:val="00B050"/>
              </w:rPr>
              <w:t>Elev_Inter</w:t>
            </w:r>
            <w:r w:rsidR="00A2794D" w:rsidRPr="00A1298A">
              <w:rPr>
                <w:b/>
                <w:bCs/>
                <w:color w:val="00B050"/>
              </w:rPr>
              <w:t>p</w:t>
            </w:r>
            <w:proofErr w:type="spellEnd"/>
            <w:r w:rsidR="00A2794D" w:rsidRPr="00A1298A">
              <w:rPr>
                <w:b/>
                <w:bCs/>
                <w:color w:val="00B050"/>
              </w:rPr>
              <w:t>\GRAPHICS   This subdirectory contains all publication quality graphics from the work</w:t>
            </w:r>
          </w:p>
          <w:p w:rsidR="001E08E8" w:rsidRPr="00A1298A" w:rsidRDefault="001E08E8" w:rsidP="001E08E8">
            <w:pPr>
              <w:rPr>
                <w:b/>
                <w:bCs/>
                <w:color w:val="00B050"/>
              </w:rPr>
            </w:pPr>
            <w:r w:rsidRPr="00A1298A">
              <w:rPr>
                <w:b/>
                <w:bCs/>
                <w:color w:val="00B050"/>
              </w:rPr>
              <w:t xml:space="preserve">     \</w:t>
            </w:r>
            <w:r w:rsidR="00FB6A51" w:rsidRPr="00A1298A">
              <w:rPr>
                <w:b/>
                <w:bCs/>
                <w:color w:val="00B050"/>
              </w:rPr>
              <w:t>SFL</w:t>
            </w:r>
            <w:r w:rsidRPr="00A1298A">
              <w:rPr>
                <w:b/>
                <w:bCs/>
                <w:color w:val="00B050"/>
              </w:rPr>
              <w:t xml:space="preserve">\ </w:t>
            </w:r>
            <w:proofErr w:type="spellStart"/>
            <w:r w:rsidRPr="00A1298A">
              <w:rPr>
                <w:b/>
                <w:bCs/>
                <w:color w:val="00B050"/>
              </w:rPr>
              <w:t>Elev_Interp</w:t>
            </w:r>
            <w:proofErr w:type="spellEnd"/>
            <w:r w:rsidRPr="00A1298A">
              <w:rPr>
                <w:b/>
                <w:bCs/>
                <w:color w:val="00B050"/>
              </w:rPr>
              <w:t>\R    This subdirectory contains all components of the R software-based analysis with subdirectories as appropriate</w:t>
            </w:r>
          </w:p>
          <w:p w:rsidR="001E08E8" w:rsidRPr="00A1298A" w:rsidRDefault="001E08E8" w:rsidP="001E08E8">
            <w:pPr>
              <w:rPr>
                <w:b/>
                <w:bCs/>
                <w:color w:val="00B050"/>
              </w:rPr>
            </w:pPr>
            <w:r w:rsidRPr="00A1298A">
              <w:rPr>
                <w:b/>
                <w:bCs/>
                <w:color w:val="00B050"/>
              </w:rPr>
              <w:t xml:space="preserve">              </w:t>
            </w:r>
            <w:proofErr w:type="gramStart"/>
            <w:r w:rsidRPr="00A1298A">
              <w:rPr>
                <w:b/>
                <w:bCs/>
                <w:color w:val="00B050"/>
              </w:rPr>
              <w:t>..</w:t>
            </w:r>
            <w:proofErr w:type="gramEnd"/>
            <w:r w:rsidRPr="00A1298A">
              <w:rPr>
                <w:b/>
                <w:bCs/>
                <w:color w:val="00B050"/>
              </w:rPr>
              <w:t>\Inputs    This subdirectory contains R input (csv) and database files</w:t>
            </w:r>
          </w:p>
          <w:p w:rsidR="001E08E8" w:rsidRPr="00A1298A" w:rsidRDefault="001E08E8" w:rsidP="001E08E8">
            <w:pPr>
              <w:rPr>
                <w:b/>
                <w:bCs/>
                <w:color w:val="00B050"/>
              </w:rPr>
            </w:pPr>
            <w:r w:rsidRPr="00A1298A">
              <w:rPr>
                <w:b/>
                <w:bCs/>
                <w:color w:val="00B050"/>
              </w:rPr>
              <w:t xml:space="preserve">              </w:t>
            </w:r>
            <w:proofErr w:type="gramStart"/>
            <w:r w:rsidRPr="00A1298A">
              <w:rPr>
                <w:b/>
                <w:bCs/>
                <w:color w:val="00B050"/>
              </w:rPr>
              <w:t>..</w:t>
            </w:r>
            <w:proofErr w:type="gramEnd"/>
            <w:r w:rsidRPr="00A1298A">
              <w:rPr>
                <w:b/>
                <w:bCs/>
                <w:color w:val="00B050"/>
              </w:rPr>
              <w:t>\Outputs  This subdirectory contains R output text files</w:t>
            </w:r>
          </w:p>
          <w:p w:rsidR="001E08E8" w:rsidRPr="00A1298A" w:rsidRDefault="001E08E8" w:rsidP="001E08E8">
            <w:pPr>
              <w:rPr>
                <w:b/>
                <w:bCs/>
                <w:color w:val="00B050"/>
              </w:rPr>
            </w:pPr>
            <w:r w:rsidRPr="00A1298A">
              <w:rPr>
                <w:b/>
                <w:bCs/>
                <w:color w:val="00B050"/>
              </w:rPr>
              <w:t xml:space="preserve">              </w:t>
            </w:r>
            <w:proofErr w:type="gramStart"/>
            <w:r w:rsidRPr="00A1298A">
              <w:rPr>
                <w:b/>
                <w:bCs/>
                <w:color w:val="00B050"/>
              </w:rPr>
              <w:t>..</w:t>
            </w:r>
            <w:proofErr w:type="gramEnd"/>
            <w:r w:rsidRPr="00A1298A">
              <w:rPr>
                <w:b/>
                <w:bCs/>
                <w:color w:val="00B050"/>
              </w:rPr>
              <w:t>\Scripts   This subdirectory contains R scripts</w:t>
            </w:r>
          </w:p>
          <w:p w:rsidR="001E08E8" w:rsidRPr="00A1298A" w:rsidRDefault="001E08E8" w:rsidP="001E08E8">
            <w:pPr>
              <w:rPr>
                <w:b/>
                <w:bCs/>
                <w:color w:val="00B050"/>
              </w:rPr>
            </w:pPr>
            <w:r w:rsidRPr="00A1298A">
              <w:rPr>
                <w:b/>
                <w:bCs/>
                <w:color w:val="00B050"/>
              </w:rPr>
              <w:t xml:space="preserve">    \</w:t>
            </w:r>
            <w:r w:rsidR="00FB6A51" w:rsidRPr="00A1298A">
              <w:rPr>
                <w:b/>
                <w:bCs/>
                <w:color w:val="00B050"/>
              </w:rPr>
              <w:t>SFL</w:t>
            </w:r>
            <w:r w:rsidR="00987DF5" w:rsidRPr="00A1298A">
              <w:rPr>
                <w:b/>
                <w:bCs/>
                <w:color w:val="00B050"/>
              </w:rPr>
              <w:t>\</w:t>
            </w:r>
            <w:r w:rsidRPr="00A1298A">
              <w:rPr>
                <w:b/>
                <w:bCs/>
                <w:color w:val="00B050"/>
              </w:rPr>
              <w:t xml:space="preserve"> </w:t>
            </w:r>
            <w:proofErr w:type="spellStart"/>
            <w:r w:rsidRPr="00A1298A">
              <w:rPr>
                <w:b/>
                <w:bCs/>
                <w:color w:val="00B050"/>
              </w:rPr>
              <w:t>Elev_Interp</w:t>
            </w:r>
            <w:proofErr w:type="spellEnd"/>
            <w:r w:rsidRPr="00A1298A">
              <w:rPr>
                <w:b/>
                <w:bCs/>
                <w:color w:val="00B050"/>
              </w:rPr>
              <w:t>\</w:t>
            </w:r>
            <w:r w:rsidR="00987DF5" w:rsidRPr="00A1298A">
              <w:rPr>
                <w:b/>
                <w:bCs/>
                <w:color w:val="00B050"/>
              </w:rPr>
              <w:t>RS    This subdirectory contains the remote sensing inputs to the analysis (by subdirectory</w:t>
            </w:r>
            <w:r w:rsidRPr="00A1298A">
              <w:rPr>
                <w:b/>
                <w:bCs/>
                <w:color w:val="00B050"/>
              </w:rPr>
              <w:t>)</w:t>
            </w:r>
          </w:p>
          <w:p w:rsidR="00987DF5" w:rsidRPr="00A1298A" w:rsidRDefault="001E08E8" w:rsidP="001E08E8">
            <w:pPr>
              <w:rPr>
                <w:b/>
                <w:bCs/>
                <w:color w:val="00B050"/>
              </w:rPr>
            </w:pPr>
            <w:r w:rsidRPr="00A1298A">
              <w:rPr>
                <w:b/>
                <w:bCs/>
                <w:color w:val="00B050"/>
              </w:rPr>
              <w:t xml:space="preserve">    \</w:t>
            </w:r>
            <w:r w:rsidR="00FB6A51" w:rsidRPr="00A1298A">
              <w:rPr>
                <w:b/>
                <w:bCs/>
                <w:color w:val="00B050"/>
              </w:rPr>
              <w:t>SFL</w:t>
            </w:r>
            <w:r w:rsidRPr="00A1298A">
              <w:rPr>
                <w:b/>
                <w:bCs/>
                <w:color w:val="00B050"/>
              </w:rPr>
              <w:t xml:space="preserve">\ </w:t>
            </w:r>
            <w:proofErr w:type="spellStart"/>
            <w:r w:rsidRPr="00A1298A">
              <w:rPr>
                <w:b/>
                <w:bCs/>
                <w:color w:val="00B050"/>
              </w:rPr>
              <w:t>Elev_Interp</w:t>
            </w:r>
            <w:proofErr w:type="spellEnd"/>
            <w:r w:rsidRPr="00A1298A">
              <w:rPr>
                <w:b/>
                <w:bCs/>
                <w:color w:val="00B050"/>
              </w:rPr>
              <w:t>\</w:t>
            </w:r>
            <w:r w:rsidR="00987DF5" w:rsidRPr="00A1298A">
              <w:rPr>
                <w:b/>
                <w:bCs/>
                <w:color w:val="00B050"/>
              </w:rPr>
              <w:t>LSRP</w:t>
            </w:r>
            <w:r w:rsidRPr="00A1298A">
              <w:rPr>
                <w:b/>
                <w:bCs/>
                <w:color w:val="00B050"/>
              </w:rPr>
              <w:t xml:space="preserve"> This subdirectory </w:t>
            </w:r>
            <w:r w:rsidR="00987DF5" w:rsidRPr="00A1298A">
              <w:rPr>
                <w:b/>
                <w:bCs/>
                <w:color w:val="00B050"/>
              </w:rPr>
              <w:t>contains the Landsat Surface Reflectance Inputs</w:t>
            </w:r>
            <w:r w:rsidRPr="00A1298A">
              <w:rPr>
                <w:b/>
                <w:bCs/>
                <w:color w:val="00B050"/>
              </w:rPr>
              <w:t xml:space="preserve"> remote sensing inputs</w:t>
            </w:r>
          </w:p>
          <w:p w:rsidR="00987DF5" w:rsidRPr="001E08E8" w:rsidRDefault="00987DF5" w:rsidP="00987DF5">
            <w:pPr>
              <w:ind w:left="540"/>
              <w:rPr>
                <w:b/>
                <w:bCs/>
                <w:color w:val="4BACC6" w:themeColor="accent5"/>
              </w:rPr>
            </w:pPr>
          </w:p>
          <w:p w:rsidR="00A21369" w:rsidRPr="001E08E8" w:rsidRDefault="00A21369" w:rsidP="00A21369">
            <w:pPr>
              <w:ind w:left="2880" w:hanging="720"/>
              <w:rPr>
                <w:b/>
                <w:bCs/>
              </w:rPr>
            </w:pPr>
            <w:r w:rsidRPr="001E08E8">
              <w:rPr>
                <w:b/>
                <w:bCs/>
              </w:rPr>
              <w:t xml:space="preserve"> </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21369" w:rsidP="00A21369">
            <w:pPr>
              <w:ind w:left="258"/>
              <w:rPr>
                <w:b/>
                <w:sz w:val="24"/>
                <w:szCs w:val="24"/>
              </w:rPr>
            </w:pPr>
            <w:r w:rsidRPr="005D491F">
              <w:rPr>
                <w:b/>
                <w:sz w:val="24"/>
                <w:szCs w:val="24"/>
              </w:rPr>
              <w:t>file naming conventions</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vAlign w:val="center"/>
          </w:tcPr>
          <w:p w:rsidR="00FB6A51" w:rsidRPr="00A1298A" w:rsidRDefault="00FB6A51" w:rsidP="00A21369">
            <w:pPr>
              <w:ind w:left="605" w:hanging="605"/>
              <w:rPr>
                <w:color w:val="00B050"/>
              </w:rPr>
            </w:pPr>
            <w:r w:rsidRPr="00A1298A">
              <w:rPr>
                <w:color w:val="00B050"/>
              </w:rPr>
              <w:t>[Provide a ‘key’ to file naming conventions here</w:t>
            </w:r>
            <w:r w:rsidR="00A1298A" w:rsidRPr="00A1298A">
              <w:rPr>
                <w:color w:val="00B050"/>
              </w:rPr>
              <w:t xml:space="preserve">. This example is very detailed (Annie was wonderfully detail oriented). The key is that the reader can </w:t>
            </w:r>
            <w:r w:rsidR="00A1298A" w:rsidRPr="00A1298A">
              <w:rPr>
                <w:color w:val="00B050"/>
              </w:rPr>
              <w:t>decipher your thinking when looking at lists of files</w:t>
            </w:r>
            <w:r w:rsidR="00A1298A" w:rsidRPr="00A1298A">
              <w:rPr>
                <w:color w:val="00B050"/>
              </w:rPr>
              <w:t>.</w:t>
            </w:r>
            <w:r w:rsidRPr="00A1298A">
              <w:rPr>
                <w:color w:val="00B050"/>
              </w:rPr>
              <w:t>]</w:t>
            </w:r>
          </w:p>
          <w:p w:rsidR="00FB6A51" w:rsidRDefault="00FB6A51" w:rsidP="00A21369">
            <w:pPr>
              <w:ind w:left="605" w:hanging="605"/>
            </w:pPr>
          </w:p>
          <w:p w:rsidR="00A21369" w:rsidRDefault="00A21369" w:rsidP="00A21369">
            <w:pPr>
              <w:ind w:left="605" w:hanging="605"/>
            </w:pPr>
            <w:r>
              <w:t xml:space="preserve">a, b, c, d, etc or 1,2,3, etc. = are contextual - when following a band number or other naming element, indicates the file's place in a sequence of similar antecedent and </w:t>
            </w:r>
            <w:proofErr w:type="spellStart"/>
            <w:r>
              <w:t>followup</w:t>
            </w:r>
            <w:proofErr w:type="spellEnd"/>
            <w:r>
              <w:t xml:space="preserve"> files</w:t>
            </w:r>
          </w:p>
          <w:p w:rsidR="00A21369" w:rsidRDefault="00A21369" w:rsidP="00A21369">
            <w:r>
              <w:t>b = when preceding a number (e.g., b1, b2, b3, etc.) indicates band numbers within an image</w:t>
            </w:r>
          </w:p>
          <w:p w:rsidR="00A21369" w:rsidRDefault="00A21369" w:rsidP="00A21369">
            <w:pPr>
              <w:ind w:left="605" w:hanging="605"/>
            </w:pPr>
            <w:r>
              <w:t>CART = files and folders related to Classification and Regression Trees, numbered to differentiate trees developed  and validated with different sets of references</w:t>
            </w:r>
          </w:p>
          <w:p w:rsidR="00A21369" w:rsidRDefault="00A21369" w:rsidP="00A21369">
            <w:pPr>
              <w:ind w:left="605" w:hanging="605"/>
            </w:pPr>
            <w:proofErr w:type="spellStart"/>
            <w:r>
              <w:t>dn</w:t>
            </w:r>
            <w:proofErr w:type="spellEnd"/>
            <w:r>
              <w:t xml:space="preserve"> = DN values, as supplied by Landsat, included in rasters and shapefiles developed from DN data (as opposed to top of the atmosphere reflectance, QB radiance, or atmospherically corrected data)</w:t>
            </w:r>
          </w:p>
          <w:p w:rsidR="00A21369" w:rsidRDefault="00A21369" w:rsidP="00A21369">
            <w:pPr>
              <w:ind w:left="3240" w:hanging="3240"/>
            </w:pPr>
            <w:r>
              <w:t>env = extension indicating an ENVI raster or mask file.  In this log it stands for both the .env raster and the .</w:t>
            </w:r>
            <w:proofErr w:type="spellStart"/>
            <w:r>
              <w:t>hdr</w:t>
            </w:r>
            <w:proofErr w:type="spellEnd"/>
            <w:r>
              <w:t xml:space="preserve"> file associated with it.  </w:t>
            </w:r>
          </w:p>
          <w:p w:rsidR="00A21369" w:rsidRDefault="00A21369" w:rsidP="00A21369">
            <w:pPr>
              <w:ind w:left="3240" w:hanging="3240"/>
            </w:pPr>
            <w:r>
              <w:t>evf =  extension indicating ENVI vector file</w:t>
            </w:r>
          </w:p>
          <w:p w:rsidR="00A21369" w:rsidRDefault="00A21369" w:rsidP="00A21369">
            <w:pPr>
              <w:ind w:left="3240" w:hanging="3240"/>
            </w:pPr>
            <w:proofErr w:type="spellStart"/>
            <w:r>
              <w:t>fp</w:t>
            </w:r>
            <w:proofErr w:type="spellEnd"/>
            <w:r>
              <w:t xml:space="preserve"> = </w:t>
            </w:r>
            <w:proofErr w:type="spellStart"/>
            <w:r>
              <w:t>rasters</w:t>
            </w:r>
            <w:proofErr w:type="spellEnd"/>
            <w:r>
              <w:t xml:space="preserve"> with floating point data storage</w:t>
            </w:r>
          </w:p>
          <w:p w:rsidR="00A21369" w:rsidRDefault="00A21369" w:rsidP="00A21369">
            <w:pPr>
              <w:ind w:left="605" w:hanging="605"/>
            </w:pPr>
            <w:r>
              <w:lastRenderedPageBreak/>
              <w:t xml:space="preserve">Hawth's Tools = open source third party toolboxes developed for working </w:t>
            </w:r>
            <w:proofErr w:type="spellStart"/>
            <w:r>
              <w:t>wth</w:t>
            </w:r>
            <w:proofErr w:type="spellEnd"/>
            <w:r>
              <w:t xml:space="preserve"> community data in Arc software</w:t>
            </w:r>
          </w:p>
          <w:p w:rsidR="00A21369" w:rsidRDefault="00A21369" w:rsidP="00A21369">
            <w:pPr>
              <w:ind w:left="605" w:hanging="605"/>
            </w:pPr>
            <w:r>
              <w:t>marsh = files or stats employing the complete mask to work with marsh-only data</w:t>
            </w:r>
          </w:p>
          <w:p w:rsidR="00A21369" w:rsidRDefault="00A21369" w:rsidP="00A21369">
            <w:pPr>
              <w:ind w:left="605" w:hanging="605"/>
            </w:pPr>
            <w:r>
              <w:t>mask = raster composed of only 1s and 0s, used to limit operations performed on other rasters to areas of interest</w:t>
            </w:r>
          </w:p>
          <w:p w:rsidR="00A21369" w:rsidRDefault="00A21369" w:rsidP="00A21369">
            <w:pPr>
              <w:ind w:left="605" w:hanging="605"/>
            </w:pPr>
            <w:r>
              <w:t>MDS = multidimensional scaling = graphs showing multivariate class distances among bands</w:t>
            </w:r>
          </w:p>
          <w:p w:rsidR="00A21369" w:rsidRDefault="00A21369" w:rsidP="00A21369">
            <w:pPr>
              <w:ind w:left="605" w:hanging="605"/>
            </w:pPr>
            <w:r>
              <w:t>N_nnUTM.env = raster converted to ENVI format from an NLAPs file.  File is in original registration, which involved nearest neighbor resampling</w:t>
            </w:r>
          </w:p>
          <w:p w:rsidR="00A21369" w:rsidRDefault="00A21369" w:rsidP="00A21369">
            <w:pPr>
              <w:ind w:left="605" w:hanging="605"/>
            </w:pPr>
            <w:r>
              <w:t>NDVI = normalized difference vegetation index, which is computed as (NIR-R)/(NIR+R)</w:t>
            </w:r>
          </w:p>
          <w:p w:rsidR="00A21369" w:rsidRDefault="00A21369" w:rsidP="00A21369">
            <w:pPr>
              <w:ind w:left="605" w:hanging="605"/>
            </w:pPr>
            <w:proofErr w:type="spellStart"/>
            <w:r>
              <w:t>oob</w:t>
            </w:r>
            <w:proofErr w:type="spellEnd"/>
            <w:r>
              <w:t xml:space="preserve"> = out of box error, computed by the random forest algorithm from data removed during bootstrapping</w:t>
            </w:r>
          </w:p>
          <w:p w:rsidR="00A21369" w:rsidRPr="00497914" w:rsidRDefault="00A21369" w:rsidP="00A21369">
            <w:pPr>
              <w:ind w:left="605" w:hanging="605"/>
            </w:pPr>
            <w:r>
              <w:t xml:space="preserve">PC or PCA </w:t>
            </w:r>
            <w:r w:rsidRPr="00497914">
              <w:t>= Principle Components reduction of the QuickBird image and band ratios</w:t>
            </w:r>
            <w:r>
              <w:t>.  When followed by a number, it indicates one of 7 PC bands created from the original QuickBird bands as well derived band ratios and NDVI.</w:t>
            </w:r>
          </w:p>
          <w:p w:rsidR="00A21369" w:rsidRDefault="00A21369" w:rsidP="00A21369">
            <w:r>
              <w:t>prelim, precursor, or initial = antecedent files (used to create later files)</w:t>
            </w:r>
          </w:p>
          <w:p w:rsidR="00A21369" w:rsidRDefault="00A21369" w:rsidP="00A21369">
            <w:r>
              <w:t>pts = points – when followed with a number, used to distinguished reference points created for different classifications</w:t>
            </w:r>
          </w:p>
          <w:p w:rsidR="00A21369" w:rsidRDefault="00A21369" w:rsidP="00A21369">
            <w:pPr>
              <w:ind w:left="725" w:hanging="725"/>
            </w:pPr>
            <w:r>
              <w:t>rf = random forest classifier / classifications</w:t>
            </w:r>
          </w:p>
          <w:p w:rsidR="00A21369" w:rsidRDefault="00A21369" w:rsidP="00A21369">
            <w:pPr>
              <w:ind w:left="725" w:hanging="725"/>
            </w:pPr>
            <w:proofErr w:type="spellStart"/>
            <w:r>
              <w:t>roi</w:t>
            </w:r>
            <w:proofErr w:type="spellEnd"/>
            <w:r>
              <w:t xml:space="preserve"> = region of interest – also the file extension for ENVI region of interest files</w:t>
            </w:r>
          </w:p>
          <w:p w:rsidR="00A21369" w:rsidRDefault="00A21369" w:rsidP="00A21369">
            <w:pPr>
              <w:ind w:left="725" w:hanging="725"/>
            </w:pPr>
            <w:r>
              <w:t>RuleGen = third party open source add-on for ENVI that develops CART decision trees</w:t>
            </w:r>
          </w:p>
          <w:p w:rsidR="00A21369" w:rsidRDefault="00A21369" w:rsidP="00A21369">
            <w:pPr>
              <w:ind w:left="725" w:hanging="725"/>
            </w:pPr>
            <w:proofErr w:type="spellStart"/>
            <w:r>
              <w:t>rUTM</w:t>
            </w:r>
            <w:proofErr w:type="spellEnd"/>
            <w:r>
              <w:t xml:space="preserve"> = indicates that the raster (and shapefiles developed with it) have been re-registered by someone in the LCDEP working group.  In this log, only one file has this indicator, because it was developed for the CC_2007_09_29_QB image, which was reregistered to the 2003 image that this log file addresses</w:t>
            </w:r>
          </w:p>
          <w:p w:rsidR="00A21369" w:rsidRDefault="00A21369" w:rsidP="00A21369">
            <w:pPr>
              <w:ind w:left="3240" w:hanging="3240"/>
            </w:pPr>
            <w:r>
              <w:t>shp =  extension that stands as a proxy for all files involved in an Arc shape file</w:t>
            </w:r>
          </w:p>
          <w:p w:rsidR="00A21369" w:rsidRDefault="00A21369" w:rsidP="00A21369">
            <w:pPr>
              <w:ind w:left="3240" w:hanging="3240"/>
            </w:pPr>
            <w:proofErr w:type="spellStart"/>
            <w:r>
              <w:t>sta</w:t>
            </w:r>
            <w:proofErr w:type="spellEnd"/>
            <w:r>
              <w:t xml:space="preserve"> =  extension indicating ENVI stats file</w:t>
            </w:r>
          </w:p>
          <w:p w:rsidR="00A21369" w:rsidRDefault="00A21369" w:rsidP="00A21369">
            <w:pPr>
              <w:ind w:left="605" w:hanging="605"/>
            </w:pPr>
            <w:r>
              <w:t xml:space="preserve">T_ccUTM.env = raster converted to ENVI format from a Landsat Archive TIFF, downloaded from </w:t>
            </w:r>
            <w:proofErr w:type="spellStart"/>
            <w:r>
              <w:t>GloVis</w:t>
            </w:r>
            <w:proofErr w:type="spellEnd"/>
            <w:r>
              <w:t>.  File is in original registration, which employed cubic convolution resampling</w:t>
            </w:r>
          </w:p>
          <w:p w:rsidR="00A21369" w:rsidRDefault="00A21369" w:rsidP="00A21369">
            <w:pPr>
              <w:ind w:left="3240" w:hanging="3240"/>
            </w:pPr>
            <w:r>
              <w:t>TIFF.tif =  indicates a TIFF raster format</w:t>
            </w:r>
          </w:p>
          <w:p w:rsidR="00A21369" w:rsidRDefault="00A21369" w:rsidP="00A21369">
            <w:pPr>
              <w:ind w:left="3240" w:hanging="3240"/>
            </w:pPr>
            <w:r>
              <w:t>train = training reference data</w:t>
            </w:r>
          </w:p>
          <w:p w:rsidR="00A21369" w:rsidRDefault="00A21369" w:rsidP="00A21369">
            <w:pPr>
              <w:ind w:left="605" w:hanging="605"/>
            </w:pPr>
            <w:r>
              <w:t>UTM =  indicates an image in the original Landsat Archive registration, in zone 17 UTM projected coordinates on the WGS84 datum</w:t>
            </w:r>
          </w:p>
          <w:p w:rsidR="00A21369" w:rsidRDefault="00A21369" w:rsidP="00A21369">
            <w:pPr>
              <w:ind w:left="605" w:hanging="605"/>
            </w:pPr>
            <w:r>
              <w:t>val = validation reference data</w:t>
            </w:r>
          </w:p>
          <w:p w:rsidR="00A21369" w:rsidRDefault="00A21369" w:rsidP="00A21369">
            <w:pPr>
              <w:ind w:left="605" w:hanging="605"/>
            </w:pPr>
            <w:r w:rsidRPr="00497914">
              <w:t xml:space="preserve">x = </w:t>
            </w:r>
            <w:r>
              <w:t xml:space="preserve">as a prefix, indicates </w:t>
            </w:r>
            <w:r w:rsidRPr="00497914">
              <w:t xml:space="preserve">files </w:t>
            </w:r>
            <w:r>
              <w:t xml:space="preserve">or folders </w:t>
            </w:r>
            <w:r w:rsidRPr="00497914">
              <w:t xml:space="preserve">that </w:t>
            </w:r>
            <w:r>
              <w:t>were abandoned and should not be used in future work</w:t>
            </w:r>
          </w:p>
          <w:p w:rsidR="00A21369" w:rsidRDefault="00A21369" w:rsidP="00A21369">
            <w:pPr>
              <w:ind w:left="3240" w:hanging="3240"/>
            </w:pPr>
            <w:r>
              <w:t>"x" =  is a naming place holder variable specific to a processing step and identified in the adjacent log text</w:t>
            </w:r>
          </w:p>
          <w:p w:rsidR="00A21369" w:rsidRPr="00A1298A" w:rsidRDefault="00A21369" w:rsidP="00A21369">
            <w:pPr>
              <w:ind w:left="3240" w:hanging="3240"/>
              <w:rPr>
                <w:color w:val="00B050"/>
              </w:rPr>
            </w:pPr>
            <w:r w:rsidRPr="00A1298A">
              <w:rPr>
                <w:color w:val="00B050"/>
              </w:rPr>
              <w:t>SFL_YYYY_MM_DD_TM5 = file prefix indicating acquisition date for a Landsat Thematic Mapper image used in South Florida projects/products</w:t>
            </w:r>
          </w:p>
          <w:p w:rsidR="00A21369" w:rsidRPr="00A1298A" w:rsidRDefault="00A21369" w:rsidP="00A21369">
            <w:pPr>
              <w:ind w:left="3240" w:hanging="3240"/>
              <w:rPr>
                <w:color w:val="00B050"/>
              </w:rPr>
            </w:pPr>
            <w:r w:rsidRPr="00A1298A">
              <w:rPr>
                <w:color w:val="00B050"/>
              </w:rPr>
              <w:t>SFL_YYYY_MM_DD_TM7 = file prefix indicating acquisition date for an Enhanced Thematic Mapper image used in South Florida projects/products</w:t>
            </w:r>
          </w:p>
          <w:p w:rsidR="00A21369" w:rsidRPr="005D491F" w:rsidRDefault="00A21369" w:rsidP="00A21369">
            <w:pPr>
              <w:ind w:left="725" w:hanging="725"/>
            </w:pPr>
            <w:r w:rsidRPr="00A1298A">
              <w:rPr>
                <w:color w:val="00B050"/>
              </w:rPr>
              <w:t>YYYY_MM_DD = if it follows the study area (SFL), as described above, it indicates the date of image acquisition for both the raster and for shapefiles that refer to the raster.  If it occurs at the end of a folder name, it indicates the date information in the folder was last updated</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21369" w:rsidP="00A21369">
            <w:pPr>
              <w:ind w:left="258" w:hanging="253"/>
              <w:rPr>
                <w:b/>
                <w:sz w:val="24"/>
                <w:szCs w:val="24"/>
              </w:rPr>
            </w:pPr>
            <w:r w:rsidRPr="005D491F">
              <w:rPr>
                <w:b/>
                <w:sz w:val="24"/>
                <w:szCs w:val="24"/>
              </w:rPr>
              <w:lastRenderedPageBreak/>
              <w:t>contributors</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vAlign w:val="center"/>
          </w:tcPr>
          <w:p w:rsidR="00FB6A51" w:rsidRPr="00A1298A" w:rsidRDefault="00FB6A51" w:rsidP="00A21369">
            <w:pPr>
              <w:ind w:left="258" w:hanging="253"/>
              <w:rPr>
                <w:color w:val="00B050"/>
              </w:rPr>
            </w:pPr>
            <w:r w:rsidRPr="00A1298A">
              <w:rPr>
                <w:color w:val="00B050"/>
              </w:rPr>
              <w:t>[List everyone who has made edits to this file/participated in conversation within it].</w:t>
            </w:r>
          </w:p>
          <w:p w:rsidR="00FB6A51" w:rsidRDefault="00FB6A51" w:rsidP="00A21369">
            <w:pPr>
              <w:ind w:left="258" w:hanging="253"/>
            </w:pPr>
          </w:p>
          <w:p w:rsidR="00A21369" w:rsidRPr="005D491F" w:rsidRDefault="00A21369" w:rsidP="00A21369">
            <w:pPr>
              <w:ind w:left="258" w:hanging="253"/>
            </w:pPr>
            <w:r w:rsidRPr="005D491F">
              <w:t xml:space="preserve">Text colors in this log indicate the identity of the contributor.  </w:t>
            </w:r>
          </w:p>
          <w:p w:rsidR="00A21369" w:rsidRPr="005D491F" w:rsidRDefault="00A21369" w:rsidP="00A21369">
            <w:pPr>
              <w:ind w:left="258" w:hanging="253"/>
            </w:pPr>
            <w:r w:rsidRPr="005D491F">
              <w:t xml:space="preserve">Annie Elmore  </w:t>
            </w:r>
          </w:p>
          <w:p w:rsidR="00A21369" w:rsidRPr="00A1298A" w:rsidRDefault="00A21369" w:rsidP="00C22689">
            <w:pPr>
              <w:ind w:left="258" w:hanging="253"/>
              <w:rPr>
                <w:color w:val="00B050"/>
              </w:rPr>
            </w:pPr>
            <w:bookmarkStart w:id="0" w:name="_GoBack"/>
            <w:r w:rsidRPr="00A1298A">
              <w:rPr>
                <w:color w:val="00B050"/>
              </w:rPr>
              <w:t>John Jones</w:t>
            </w:r>
            <w:bookmarkEnd w:id="0"/>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FB6A51" w:rsidP="00A21369">
            <w:pPr>
              <w:ind w:left="258" w:hanging="253"/>
              <w:rPr>
                <w:b/>
                <w:sz w:val="24"/>
                <w:szCs w:val="24"/>
              </w:rPr>
            </w:pPr>
            <w:r w:rsidRPr="005D491F">
              <w:rPr>
                <w:b/>
                <w:sz w:val="24"/>
                <w:szCs w:val="24"/>
              </w:rPr>
              <w:t>P</w:t>
            </w:r>
            <w:r w:rsidR="00A21369" w:rsidRPr="005D491F">
              <w:rPr>
                <w:b/>
                <w:sz w:val="24"/>
                <w:szCs w:val="24"/>
              </w:rPr>
              <w:t>rocessing</w:t>
            </w:r>
            <w:r>
              <w:rPr>
                <w:b/>
                <w:sz w:val="24"/>
                <w:szCs w:val="24"/>
              </w:rPr>
              <w:t xml:space="preserve"> </w:t>
            </w:r>
            <w:r w:rsidRPr="00A1298A">
              <w:rPr>
                <w:b/>
                <w:color w:val="00B050"/>
                <w:sz w:val="24"/>
                <w:szCs w:val="24"/>
              </w:rPr>
              <w:t xml:space="preserve">[Here’s where the daily log of processing begins. Try to make this easily readable. Use screen shots to convey results. Add commentary/interpretations. I’ll insert questions and comments here as well. Put ‘dead ends’ in grey text, but don’t delete them. Put show stopping problems in </w:t>
            </w:r>
            <w:r w:rsidR="00A1298A">
              <w:rPr>
                <w:b/>
                <w:color w:val="00B050"/>
                <w:sz w:val="24"/>
                <w:szCs w:val="24"/>
              </w:rPr>
              <w:t>yellow</w:t>
            </w:r>
            <w:r w:rsidRPr="00A1298A">
              <w:rPr>
                <w:b/>
                <w:color w:val="00B050"/>
                <w:sz w:val="24"/>
                <w:szCs w:val="24"/>
              </w:rPr>
              <w:t xml:space="preserve"> text. Put significant results in </w:t>
            </w:r>
            <w:r w:rsidR="00A1298A">
              <w:rPr>
                <w:b/>
                <w:color w:val="00B050"/>
                <w:sz w:val="24"/>
                <w:szCs w:val="24"/>
              </w:rPr>
              <w:t>red</w:t>
            </w:r>
            <w:r w:rsidRPr="00A1298A">
              <w:rPr>
                <w:b/>
                <w:color w:val="00B050"/>
                <w:sz w:val="24"/>
                <w:szCs w:val="24"/>
              </w:rPr>
              <w:t xml:space="preserve"> text].</w:t>
            </w:r>
          </w:p>
        </w:tc>
      </w:tr>
      <w:tr w:rsidR="00A21369" w:rsidRPr="00F421EC" w:rsidTr="00A21369">
        <w:trPr>
          <w:jc w:val="center"/>
        </w:trPr>
        <w:tc>
          <w:tcPr>
            <w:tcW w:w="6752"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A21369" w:rsidRPr="00F421EC" w:rsidRDefault="00A21369" w:rsidP="00A21369">
            <w:pPr>
              <w:ind w:left="258" w:hanging="253"/>
              <w:rPr>
                <w:sz w:val="24"/>
                <w:szCs w:val="24"/>
              </w:rPr>
            </w:pPr>
            <w:r>
              <w:rPr>
                <w:sz w:val="24"/>
                <w:szCs w:val="24"/>
              </w:rPr>
              <w:t>5 October 2009</w:t>
            </w:r>
          </w:p>
        </w:tc>
        <w:tc>
          <w:tcPr>
            <w:tcW w:w="336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Pr="00F421EC" w:rsidRDefault="00A21369" w:rsidP="00A21369">
            <w:pPr>
              <w:ind w:left="258" w:hanging="253"/>
              <w:rPr>
                <w:sz w:val="24"/>
                <w:szCs w:val="24"/>
              </w:rPr>
            </w:pPr>
          </w:p>
        </w:tc>
        <w:tc>
          <w:tcPr>
            <w:tcW w:w="435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A21369" w:rsidRPr="00F421EC" w:rsidRDefault="00A21369" w:rsidP="00A21369">
            <w:pPr>
              <w:ind w:left="258" w:hanging="253"/>
              <w:rPr>
                <w:sz w:val="24"/>
                <w:szCs w:val="24"/>
              </w:rPr>
            </w:pP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A90936" w:rsidRDefault="00A21369" w:rsidP="00A21369">
            <w:pPr>
              <w:ind w:left="258" w:hanging="253"/>
              <w:rPr>
                <w:b/>
                <w:sz w:val="24"/>
                <w:szCs w:val="24"/>
              </w:rPr>
            </w:pPr>
            <w:r>
              <w:rPr>
                <w:b/>
                <w:sz w:val="24"/>
                <w:szCs w:val="24"/>
              </w:rPr>
              <w:t>Single Date Regression - January</w:t>
            </w:r>
          </w:p>
        </w:tc>
      </w:tr>
      <w:tr w:rsidR="00A21369" w:rsidRPr="007A00CD" w:rsidTr="00A21369">
        <w:trPr>
          <w:jc w:val="center"/>
        </w:trPr>
        <w:tc>
          <w:tcPr>
            <w:tcW w:w="25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lastRenderedPageBreak/>
              <w:t xml:space="preserve">Just to </w:t>
            </w:r>
            <w:proofErr w:type="spellStart"/>
            <w:r>
              <w:t>revist</w:t>
            </w:r>
            <w:proofErr w:type="spellEnd"/>
            <w:r>
              <w:t xml:space="preserve"> what bands are already available:</w:t>
            </w:r>
          </w:p>
        </w:tc>
        <w:tc>
          <w:tcPr>
            <w:tcW w:w="11911"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object w:dxaOrig="7875"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327.75pt" o:ole="">
                  <v:imagedata r:id="rId4" o:title=""/>
                </v:shape>
                <o:OLEObject Type="Embed" ProgID="PBrush" ShapeID="_x0000_i1025" DrawAspect="Content" ObjectID="_1654337832" r:id="rId5"/>
              </w:object>
            </w:r>
          </w:p>
        </w:tc>
      </w:tr>
      <w:tr w:rsidR="00A21369" w:rsidRPr="007A00CD" w:rsidTr="00A21369">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rsidRPr="00C06A34">
              <w:t>SFL_2005_01_25_TM5_dn_ui_rUTM.env</w:t>
            </w:r>
          </w:p>
          <w:p w:rsidR="00A21369" w:rsidRPr="00C06A34" w:rsidRDefault="00A21369" w:rsidP="00A21369">
            <w:pPr>
              <w:ind w:left="258" w:hanging="253"/>
            </w:pPr>
            <w:r w:rsidRPr="00C06A34">
              <w:t>SFL_EDEN_TM_ROI_mask.env</w:t>
            </w:r>
          </w:p>
        </w:tc>
        <w:tc>
          <w:tcPr>
            <w:tcW w:w="5760"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looking for orthogonal information, I ran a PC transformation on these 13 bands, taking stats from area under ROI created with the ROI mask.</w:t>
            </w:r>
          </w:p>
        </w:tc>
        <w:tc>
          <w:tcPr>
            <w:tcW w:w="447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21369" w:rsidRPr="00AB0BB6" w:rsidRDefault="00A21369" w:rsidP="00A21369">
            <w:pPr>
              <w:ind w:left="258" w:hanging="253"/>
            </w:pPr>
            <w:r w:rsidRPr="00AB0BB6">
              <w:t>SFL_2005_01_25_TM5_dn_PCA</w:t>
            </w:r>
            <w:r>
              <w:t>_fp</w:t>
            </w:r>
            <w:r w:rsidRPr="00AB0BB6">
              <w:t>_rUTM</w:t>
            </w:r>
            <w:r>
              <w:t>.env</w:t>
            </w:r>
          </w:p>
        </w:tc>
      </w:tr>
      <w:tr w:rsidR="00A21369" w:rsidRPr="007A00CD" w:rsidTr="00A21369">
        <w:trPr>
          <w:jc w:val="center"/>
        </w:trPr>
        <w:tc>
          <w:tcPr>
            <w:tcW w:w="10832"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rsidR="00A21369" w:rsidRPr="00B21C74" w:rsidRDefault="00A21369" w:rsidP="00A21369">
            <w:pPr>
              <w:ind w:left="258" w:hanging="253"/>
              <w:rPr>
                <w:rFonts w:ascii="Courier10 BT" w:hAnsi="Courier10 BT"/>
              </w:rPr>
            </w:pPr>
            <w:r w:rsidRPr="00B21C74">
              <w:rPr>
                <w:rFonts w:ascii="Courier10 BT" w:hAnsi="Courier10 BT"/>
              </w:rPr>
              <w:t xml:space="preserve">Basic Stats            Min           Max       Mean        </w:t>
            </w:r>
            <w:proofErr w:type="spellStart"/>
            <w:r w:rsidRPr="00B21C74">
              <w:rPr>
                <w:rFonts w:ascii="Courier10 BT" w:hAnsi="Courier10 BT"/>
              </w:rPr>
              <w:t>Stdev</w:t>
            </w:r>
            <w:proofErr w:type="spellEnd"/>
            <w:r w:rsidRPr="00B21C74">
              <w:rPr>
                <w:rFonts w:ascii="Courier10 BT" w:hAnsi="Courier10 BT"/>
              </w:rPr>
              <w:t xml:space="preserve">    Num      Eigenvalue</w:t>
            </w:r>
          </w:p>
          <w:p w:rsidR="00A21369" w:rsidRPr="00B21C74" w:rsidRDefault="00A21369" w:rsidP="00A21369">
            <w:pPr>
              <w:ind w:left="258" w:hanging="253"/>
              <w:rPr>
                <w:rFonts w:ascii="Courier10 BT" w:hAnsi="Courier10 BT"/>
              </w:rPr>
            </w:pPr>
            <w:r w:rsidRPr="00B21C74">
              <w:rPr>
                <w:rFonts w:ascii="Courier10 BT" w:hAnsi="Courier10 BT"/>
              </w:rPr>
              <w:t xml:space="preserve">     Band 1  -19479.755859  13751.120117   0.000000  2889.094497      1  8346867.009726</w:t>
            </w:r>
          </w:p>
          <w:p w:rsidR="00A21369" w:rsidRPr="00B21C74" w:rsidRDefault="00A21369" w:rsidP="00A21369">
            <w:pPr>
              <w:ind w:left="258" w:hanging="253"/>
              <w:rPr>
                <w:rFonts w:ascii="Courier10 BT" w:hAnsi="Courier10 BT"/>
              </w:rPr>
            </w:pPr>
            <w:r w:rsidRPr="00B21C74">
              <w:rPr>
                <w:rFonts w:ascii="Courier10 BT" w:hAnsi="Courier10 BT"/>
              </w:rPr>
              <w:t xml:space="preserve">     Band 2  -37505.843750  13545.149414  -0.000000  2143.116444      2  4592948.092873</w:t>
            </w:r>
          </w:p>
          <w:p w:rsidR="00A21369" w:rsidRPr="00B21C74" w:rsidRDefault="00A21369" w:rsidP="00A21369">
            <w:pPr>
              <w:ind w:left="258" w:hanging="253"/>
              <w:rPr>
                <w:rFonts w:ascii="Courier10 BT" w:hAnsi="Courier10 BT"/>
              </w:rPr>
            </w:pPr>
            <w:r w:rsidRPr="00B21C74">
              <w:rPr>
                <w:rFonts w:ascii="Courier10 BT" w:hAnsi="Courier10 BT"/>
              </w:rPr>
              <w:t xml:space="preserve">     Band 3  -12390.645508  36430.359375  -0.000000  1120.095991      3  1254615.029599</w:t>
            </w:r>
          </w:p>
          <w:p w:rsidR="00A21369" w:rsidRPr="00B21C74" w:rsidRDefault="00A21369" w:rsidP="00A21369">
            <w:pPr>
              <w:ind w:left="258" w:hanging="253"/>
              <w:rPr>
                <w:rFonts w:ascii="Courier10 BT" w:hAnsi="Courier10 BT"/>
              </w:rPr>
            </w:pPr>
            <w:r w:rsidRPr="00B21C74">
              <w:rPr>
                <w:rFonts w:ascii="Courier10 BT" w:hAnsi="Courier10 BT"/>
              </w:rPr>
              <w:t xml:space="preserve">     Band 4  -23419.263672   1333.490601  -0.000000   994.236056      4   988505.335883</w:t>
            </w:r>
          </w:p>
          <w:p w:rsidR="00A21369" w:rsidRPr="00B21C74" w:rsidRDefault="00A21369" w:rsidP="00A21369">
            <w:pPr>
              <w:ind w:left="258" w:hanging="253"/>
              <w:rPr>
                <w:rFonts w:ascii="Courier10 BT" w:hAnsi="Courier10 BT"/>
              </w:rPr>
            </w:pPr>
            <w:r w:rsidRPr="00B21C74">
              <w:rPr>
                <w:rFonts w:ascii="Courier10 BT" w:hAnsi="Courier10 BT"/>
              </w:rPr>
              <w:t xml:space="preserve">     Band 5   -7696.162598   5295.604492  -0.000000   358.744472      5   128697.596191</w:t>
            </w:r>
          </w:p>
          <w:p w:rsidR="00A21369" w:rsidRPr="00B21C74" w:rsidRDefault="00A21369" w:rsidP="00A21369">
            <w:pPr>
              <w:ind w:left="258" w:hanging="253"/>
              <w:rPr>
                <w:rFonts w:ascii="Courier10 BT" w:hAnsi="Courier10 BT"/>
              </w:rPr>
            </w:pPr>
            <w:r w:rsidRPr="00B21C74">
              <w:rPr>
                <w:rFonts w:ascii="Courier10 BT" w:hAnsi="Courier10 BT"/>
              </w:rPr>
              <w:t xml:space="preserve">     Band 6  -34720.605469  34620.699219  -0.000000   295.843245      6    87523.225869</w:t>
            </w:r>
          </w:p>
          <w:p w:rsidR="00A21369" w:rsidRPr="00B21C74" w:rsidRDefault="00A21369" w:rsidP="00A21369">
            <w:pPr>
              <w:ind w:left="258" w:hanging="253"/>
              <w:rPr>
                <w:rFonts w:ascii="Courier10 BT" w:hAnsi="Courier10 BT"/>
              </w:rPr>
            </w:pPr>
            <w:r w:rsidRPr="00B21C74">
              <w:rPr>
                <w:rFonts w:ascii="Courier10 BT" w:hAnsi="Courier10 BT"/>
              </w:rPr>
              <w:t xml:space="preserve">     Band 7   -4835.375000  15904.158203   0.000000   187.683122      7    35224.954275</w:t>
            </w:r>
          </w:p>
          <w:p w:rsidR="00A21369" w:rsidRPr="00B21C74" w:rsidRDefault="00A21369" w:rsidP="00A21369">
            <w:pPr>
              <w:ind w:left="258" w:hanging="253"/>
              <w:rPr>
                <w:rFonts w:ascii="Courier10 BT" w:hAnsi="Courier10 BT"/>
              </w:rPr>
            </w:pPr>
            <w:r w:rsidRPr="00B21C74">
              <w:rPr>
                <w:rFonts w:ascii="Courier10 BT" w:hAnsi="Courier10 BT"/>
              </w:rPr>
              <w:t xml:space="preserve">     Band 8  -23144.556641   2682.665039  -0.000000   134.577070      8    18110.987758</w:t>
            </w:r>
          </w:p>
          <w:p w:rsidR="00A21369" w:rsidRPr="00B21C74" w:rsidRDefault="00A21369" w:rsidP="00A21369">
            <w:pPr>
              <w:ind w:left="258" w:hanging="253"/>
              <w:rPr>
                <w:rFonts w:ascii="Courier10 BT" w:hAnsi="Courier10 BT"/>
              </w:rPr>
            </w:pPr>
            <w:r w:rsidRPr="00B21C74">
              <w:rPr>
                <w:rFonts w:ascii="Courier10 BT" w:hAnsi="Courier10 BT"/>
              </w:rPr>
              <w:t xml:space="preserve">     Band 9    -895.514771  42759.757813  -0.000000   105.981436      9    11232.064698</w:t>
            </w:r>
          </w:p>
          <w:p w:rsidR="00A21369" w:rsidRPr="00B21C74" w:rsidRDefault="00A21369" w:rsidP="00A21369">
            <w:pPr>
              <w:ind w:left="258" w:hanging="253"/>
              <w:rPr>
                <w:rFonts w:ascii="Courier10 BT" w:hAnsi="Courier10 BT"/>
              </w:rPr>
            </w:pPr>
            <w:r w:rsidRPr="00B21C74">
              <w:rPr>
                <w:rFonts w:ascii="Courier10 BT" w:hAnsi="Courier10 BT"/>
              </w:rPr>
              <w:t xml:space="preserve">    Band 10   -3765.159180   1641.786987   0.000000    78.838102     10     6215.446400</w:t>
            </w:r>
          </w:p>
          <w:p w:rsidR="00A21369" w:rsidRPr="00B21C74" w:rsidRDefault="00A21369" w:rsidP="00A21369">
            <w:pPr>
              <w:ind w:left="258" w:hanging="253"/>
              <w:rPr>
                <w:rFonts w:ascii="Courier10 BT" w:hAnsi="Courier10 BT"/>
              </w:rPr>
            </w:pPr>
            <w:r w:rsidRPr="00B21C74">
              <w:rPr>
                <w:rFonts w:ascii="Courier10 BT" w:hAnsi="Courier10 BT"/>
              </w:rPr>
              <w:t xml:space="preserve">    Band 11  -46191.453125    160.536240   0.000000    28.598131     11      817.853101</w:t>
            </w:r>
          </w:p>
          <w:p w:rsidR="00A21369" w:rsidRPr="00B21C74" w:rsidRDefault="00A21369" w:rsidP="00A21369">
            <w:pPr>
              <w:ind w:left="258" w:hanging="253"/>
              <w:rPr>
                <w:rFonts w:ascii="Courier10 BT" w:hAnsi="Courier10 BT"/>
              </w:rPr>
            </w:pPr>
            <w:r w:rsidRPr="00B21C74">
              <w:rPr>
                <w:rFonts w:ascii="Courier10 BT" w:hAnsi="Courier10 BT"/>
              </w:rPr>
              <w:t xml:space="preserve">    Band 12   -1479.314941    200.558228   0.000000    14.845958     12      220.402466</w:t>
            </w:r>
          </w:p>
          <w:p w:rsidR="00A21369" w:rsidRPr="00B21C74" w:rsidRDefault="00A21369" w:rsidP="00A21369">
            <w:pPr>
              <w:ind w:left="258" w:hanging="253"/>
              <w:rPr>
                <w:rFonts w:ascii="Courier10 BT" w:hAnsi="Courier10 BT"/>
              </w:rPr>
            </w:pPr>
            <w:r w:rsidRPr="00B21C74">
              <w:rPr>
                <w:rFonts w:ascii="Courier10 BT" w:hAnsi="Courier10 BT"/>
              </w:rPr>
              <w:t xml:space="preserve">    Band 13      -0.355979      0.413816  -0.000000     0.204140     13        0.041673</w:t>
            </w:r>
          </w:p>
        </w:tc>
        <w:tc>
          <w:tcPr>
            <w:tcW w:w="36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object w:dxaOrig="10665" w:dyaOrig="8010">
                <v:shape id="_x0000_i1026" type="#_x0000_t75" style="width:171.75pt;height:129.75pt" o:ole="">
                  <v:imagedata r:id="rId6" o:title=""/>
                </v:shape>
                <o:OLEObject Type="Embed" ProgID="PBrush" ShapeID="_x0000_i1026" DrawAspect="Content" ObjectID="_1654337833" r:id="rId7"/>
              </w:object>
            </w:r>
          </w:p>
        </w:tc>
      </w:tr>
      <w:tr w:rsidR="00A21369" w:rsidRPr="007A00CD" w:rsidTr="00A21369">
        <w:trPr>
          <w:jc w:val="center"/>
        </w:trPr>
        <w:tc>
          <w:tcPr>
            <w:tcW w:w="459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A21369" w:rsidRPr="00AB0BB6" w:rsidRDefault="00A21369" w:rsidP="00A21369">
            <w:pPr>
              <w:ind w:left="258" w:hanging="253"/>
            </w:pPr>
            <w:r w:rsidRPr="00AB0BB6">
              <w:lastRenderedPageBreak/>
              <w:t>SFL_2005_01_25_TM5_dn_PCA</w:t>
            </w:r>
            <w:r>
              <w:t>_fp</w:t>
            </w:r>
            <w:r w:rsidRPr="00AB0BB6">
              <w:t>_rUTM</w:t>
            </w:r>
            <w:r>
              <w:t>.env</w:t>
            </w:r>
          </w:p>
        </w:tc>
        <w:tc>
          <w:tcPr>
            <w:tcW w:w="516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added minima, rounded to 6 sig figs, to each band and multiplied by factors of 10 to get similar mean sig figs, and converted to unsigned long integer storage (ranges were too large for unsigned integers)</w:t>
            </w:r>
          </w:p>
        </w:tc>
        <w:tc>
          <w:tcPr>
            <w:tcW w:w="47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rsidRPr="00AB0BB6">
              <w:t>SFL_2005_01_25_TM5_dn_PCA</w:t>
            </w:r>
            <w:r>
              <w:t>s_uL</w:t>
            </w:r>
            <w:r w:rsidRPr="00AB0BB6">
              <w:t>_rUTM</w:t>
            </w:r>
            <w:r>
              <w:t>.env</w:t>
            </w:r>
          </w:p>
        </w:tc>
      </w:tr>
      <w:tr w:rsidR="00A21369" w:rsidRPr="007A00CD" w:rsidTr="00A21369">
        <w:trPr>
          <w:jc w:val="center"/>
        </w:trPr>
        <w:tc>
          <w:tcPr>
            <w:tcW w:w="11432" w:type="dxa"/>
            <w:gridSpan w:val="25"/>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Here's how the masked stats look:</w:t>
            </w:r>
          </w:p>
          <w:p w:rsidR="00A21369" w:rsidRPr="00A83554" w:rsidRDefault="00A21369" w:rsidP="00A21369">
            <w:pPr>
              <w:ind w:left="258" w:hanging="253"/>
              <w:rPr>
                <w:rFonts w:ascii="Courier10 BT" w:hAnsi="Courier10 BT"/>
              </w:rPr>
            </w:pPr>
            <w:r w:rsidRPr="00A83554">
              <w:rPr>
                <w:rFonts w:ascii="Courier10 BT" w:hAnsi="Courier10 BT"/>
              </w:rPr>
              <w:t xml:space="preserve">Basic Stats        Min             Max          Mean         </w:t>
            </w:r>
            <w:proofErr w:type="spellStart"/>
            <w:r w:rsidRPr="00A83554">
              <w:rPr>
                <w:rFonts w:ascii="Courier10 BT" w:hAnsi="Courier10 BT"/>
              </w:rPr>
              <w:t>Stdev</w:t>
            </w:r>
            <w:proofErr w:type="spellEnd"/>
            <w:r w:rsidRPr="00A83554">
              <w:rPr>
                <w:rFonts w:ascii="Courier10 BT" w:hAnsi="Courier10 BT"/>
              </w:rPr>
              <w:t xml:space="preserve">    Num        Eigenvalue</w:t>
            </w:r>
          </w:p>
          <w:p w:rsidR="00A21369" w:rsidRPr="00A83554" w:rsidRDefault="00A21369" w:rsidP="00A21369">
            <w:pPr>
              <w:ind w:left="258" w:hanging="253"/>
              <w:rPr>
                <w:rFonts w:ascii="Courier10 BT" w:hAnsi="Courier10 BT"/>
              </w:rPr>
            </w:pPr>
            <w:r w:rsidRPr="00A83554">
              <w:rPr>
                <w:rFonts w:ascii="Courier10 BT" w:hAnsi="Courier10 BT"/>
              </w:rPr>
              <w:t xml:space="preserve">     Band 1   0.044922    33230.921875  19479.800781   2889.094496      1  148538594.931260</w:t>
            </w:r>
          </w:p>
          <w:p w:rsidR="00A21369" w:rsidRPr="00A83554" w:rsidRDefault="00A21369" w:rsidP="00A21369">
            <w:pPr>
              <w:ind w:left="258" w:hanging="253"/>
              <w:rPr>
                <w:rFonts w:ascii="Courier10 BT" w:hAnsi="Courier10 BT"/>
              </w:rPr>
            </w:pPr>
            <w:r w:rsidRPr="00A83554">
              <w:rPr>
                <w:rFonts w:ascii="Courier10 BT" w:hAnsi="Courier10 BT"/>
              </w:rPr>
              <w:t xml:space="preserve">     Band 2  -0.042969    51050.949219  37505.800781   2143.116444      2  110921155.655830</w:t>
            </w:r>
          </w:p>
          <w:p w:rsidR="00A21369" w:rsidRPr="00A83554" w:rsidRDefault="00A21369" w:rsidP="00A21369">
            <w:pPr>
              <w:ind w:left="258" w:hanging="253"/>
              <w:rPr>
                <w:rFonts w:ascii="Courier10 BT" w:hAnsi="Courier10 BT"/>
              </w:rPr>
            </w:pPr>
            <w:r w:rsidRPr="00A83554">
              <w:rPr>
                <w:rFonts w:ascii="Courier10 BT" w:hAnsi="Courier10 BT"/>
              </w:rPr>
              <w:t xml:space="preserve">     Band 3  -0.045898    48820.960938  12390.599609   1120.095991      3   12868077.454738</w:t>
            </w:r>
          </w:p>
          <w:p w:rsidR="00A21369" w:rsidRPr="00A83554" w:rsidRDefault="00A21369" w:rsidP="00A21369">
            <w:pPr>
              <w:ind w:left="258" w:hanging="253"/>
              <w:rPr>
                <w:rFonts w:ascii="Courier10 BT" w:hAnsi="Courier10 BT"/>
              </w:rPr>
            </w:pPr>
            <w:r w:rsidRPr="00A83554">
              <w:rPr>
                <w:rFonts w:ascii="Courier10 BT" w:hAnsi="Courier10 BT"/>
              </w:rPr>
              <w:t xml:space="preserve">     Band 4   0.037109    24752.791016  23419.300781    994.236056      4    5913797.222934</w:t>
            </w:r>
          </w:p>
          <w:p w:rsidR="00A21369" w:rsidRPr="00A83554" w:rsidRDefault="00A21369" w:rsidP="00A21369">
            <w:pPr>
              <w:ind w:left="258" w:hanging="253"/>
              <w:rPr>
                <w:rFonts w:ascii="Courier10 BT" w:hAnsi="Courier10 BT"/>
              </w:rPr>
            </w:pPr>
            <w:r w:rsidRPr="00A83554">
              <w:rPr>
                <w:rFonts w:ascii="Courier10 BT" w:hAnsi="Courier10 BT"/>
              </w:rPr>
              <w:t xml:space="preserve">     Band 5  -0.024414   129917.648438  76961.601563   3587.444720      5    3527822.303526</w:t>
            </w:r>
          </w:p>
          <w:p w:rsidR="00A21369" w:rsidRPr="00A83554" w:rsidRDefault="00A21369" w:rsidP="00A21369">
            <w:pPr>
              <w:ind w:left="258" w:hanging="253"/>
              <w:rPr>
                <w:rFonts w:ascii="Courier10 BT" w:hAnsi="Courier10 BT"/>
              </w:rPr>
            </w:pPr>
            <w:r w:rsidRPr="00A83554">
              <w:rPr>
                <w:rFonts w:ascii="Courier10 BT" w:hAnsi="Courier10 BT"/>
              </w:rPr>
              <w:t xml:space="preserve">     Band 6  -0.003906    69341.296875  34720.601563    295.843245      6    2224040.315708</w:t>
            </w:r>
          </w:p>
          <w:p w:rsidR="00A21369" w:rsidRPr="00A83554" w:rsidRDefault="00A21369" w:rsidP="00A21369">
            <w:pPr>
              <w:ind w:left="258" w:hanging="253"/>
              <w:rPr>
                <w:rFonts w:ascii="Courier10 BT" w:hAnsi="Courier10 BT"/>
              </w:rPr>
            </w:pPr>
            <w:r w:rsidRPr="00A83554">
              <w:rPr>
                <w:rFonts w:ascii="Courier10 BT" w:hAnsi="Courier10 BT"/>
              </w:rPr>
              <w:t xml:space="preserve">     Band 7   0.048828   207395.390625  48353.798827   1876.831219      7     988962.456732</w:t>
            </w:r>
          </w:p>
          <w:p w:rsidR="00A21369" w:rsidRPr="00A83554" w:rsidRDefault="00A21369" w:rsidP="00A21369">
            <w:pPr>
              <w:ind w:left="258" w:hanging="253"/>
              <w:rPr>
                <w:rFonts w:ascii="Courier10 BT" w:hAnsi="Courier10 BT"/>
              </w:rPr>
            </w:pPr>
            <w:r w:rsidRPr="00A83554">
              <w:rPr>
                <w:rFonts w:ascii="Courier10 BT" w:hAnsi="Courier10 BT"/>
              </w:rPr>
              <w:t xml:space="preserve">     Band 8   0.042969    25827.265625  23144.599610    134.577070      8     621576.882398</w:t>
            </w:r>
          </w:p>
          <w:p w:rsidR="00A21369" w:rsidRPr="00A83554" w:rsidRDefault="00A21369" w:rsidP="00A21369">
            <w:pPr>
              <w:ind w:left="258" w:hanging="253"/>
              <w:rPr>
                <w:rFonts w:ascii="Courier10 BT" w:hAnsi="Courier10 BT"/>
              </w:rPr>
            </w:pPr>
            <w:r w:rsidRPr="00A83554">
              <w:rPr>
                <w:rFonts w:ascii="Courier10 BT" w:hAnsi="Courier10 BT"/>
              </w:rPr>
              <w:t xml:space="preserve">     Band 9   0.024414  4365527.500000  89551.501464  10598.143639      9      91267.944466</w:t>
            </w:r>
          </w:p>
          <w:p w:rsidR="00A21369" w:rsidRPr="00A83554" w:rsidRDefault="00A21369" w:rsidP="00A21369">
            <w:pPr>
              <w:ind w:left="258" w:hanging="253"/>
              <w:rPr>
                <w:rFonts w:ascii="Courier10 BT" w:hAnsi="Courier10 BT"/>
              </w:rPr>
            </w:pPr>
            <w:r w:rsidRPr="00A83554">
              <w:rPr>
                <w:rFonts w:ascii="Courier10 BT" w:hAnsi="Courier10 BT"/>
              </w:rPr>
              <w:t xml:space="preserve">    Band 10   0.007324    54069.468750  37651.599121    788.381024     10      22570.081334</w:t>
            </w:r>
          </w:p>
          <w:p w:rsidR="00A21369" w:rsidRPr="00A83554" w:rsidRDefault="00A21369" w:rsidP="00A21369">
            <w:pPr>
              <w:ind w:left="258" w:hanging="253"/>
              <w:rPr>
                <w:rFonts w:ascii="Courier10 BT" w:hAnsi="Courier10 BT"/>
              </w:rPr>
            </w:pPr>
            <w:r w:rsidRPr="00A83554">
              <w:rPr>
                <w:rFonts w:ascii="Courier10 BT" w:hAnsi="Courier10 BT"/>
              </w:rPr>
              <w:t xml:space="preserve">    Band 11   0.046875    46352.035156  46191.500001     28.598131     11      22040.153864</w:t>
            </w:r>
          </w:p>
          <w:p w:rsidR="00A21369" w:rsidRPr="00A83554" w:rsidRDefault="00A21369" w:rsidP="00A21369">
            <w:pPr>
              <w:ind w:left="258" w:hanging="253"/>
              <w:rPr>
                <w:rFonts w:ascii="Courier10 BT" w:hAnsi="Courier10 BT"/>
              </w:rPr>
            </w:pPr>
            <w:r w:rsidRPr="00A83554">
              <w:rPr>
                <w:rFonts w:ascii="Courier10 BT" w:hAnsi="Courier10 BT"/>
              </w:rPr>
              <w:t xml:space="preserve">    Band 12  -0.048828    16798.683594  14793.100586    148.459579     12        817.861110</w:t>
            </w:r>
          </w:p>
          <w:p w:rsidR="00A21369" w:rsidRDefault="00A21369" w:rsidP="00A21369">
            <w:pPr>
              <w:ind w:left="258" w:hanging="253"/>
            </w:pPr>
            <w:r w:rsidRPr="00A83554">
              <w:rPr>
                <w:rFonts w:ascii="Courier10 BT" w:hAnsi="Courier10 BT"/>
              </w:rPr>
              <w:t xml:space="preserve">    Band 13   3.559790   655323.562500  43015.442678  11878.335204     13          0.000000</w:t>
            </w:r>
          </w:p>
        </w:tc>
        <w:tc>
          <w:tcPr>
            <w:tcW w:w="3031" w:type="dxa"/>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b9 NOTE:  all but 53 pixels fall between 0 and 154077.  Those pixels fall between 4298048 and 4365528.  They all appear to be man-made features</w:t>
            </w:r>
          </w:p>
          <w:p w:rsidR="00A21369" w:rsidRDefault="00A21369" w:rsidP="00A21369">
            <w:pPr>
              <w:ind w:left="258" w:hanging="253"/>
            </w:pPr>
          </w:p>
          <w:p w:rsidR="00A21369" w:rsidRPr="00482508" w:rsidRDefault="00A21369" w:rsidP="00A21369">
            <w:pPr>
              <w:ind w:left="258" w:hanging="253"/>
            </w:pPr>
            <w:r>
              <w:t>b13 NOTE:  all but 53 pixels fall between 0 and 110508.  They appear to be the exact same pixels as those in b9</w:t>
            </w:r>
          </w:p>
        </w:tc>
      </w:tr>
      <w:tr w:rsidR="00A21369" w:rsidRPr="007A00CD" w:rsidTr="00A21369">
        <w:trPr>
          <w:jc w:val="center"/>
        </w:trPr>
        <w:tc>
          <w:tcPr>
            <w:tcW w:w="4952"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rsidRPr="00D05C53">
              <w:t>SFL_2005_elev_image_PCA_UTMs.env</w:t>
            </w:r>
            <w:r w:rsidRPr="00AB0BB6">
              <w:t xml:space="preserve"> </w:t>
            </w:r>
          </w:p>
          <w:p w:rsidR="00A21369" w:rsidRDefault="00A21369" w:rsidP="00A21369">
            <w:pPr>
              <w:ind w:left="258" w:hanging="253"/>
            </w:pPr>
            <w:r w:rsidRPr="00055CB3">
              <w:t xml:space="preserve">SFL_2005_01_25_TM5_dn_ui_rUTM.env </w:t>
            </w:r>
          </w:p>
          <w:p w:rsidR="00A21369" w:rsidRPr="00D05C53" w:rsidRDefault="00A21369" w:rsidP="00A21369">
            <w:pPr>
              <w:ind w:left="258" w:hanging="253"/>
            </w:pPr>
            <w:r w:rsidRPr="00AB0BB6">
              <w:t>SFL_2005_01_25_TM5_dn_PCA</w:t>
            </w:r>
            <w:r>
              <w:t>s_uL</w:t>
            </w:r>
            <w:r w:rsidRPr="00AB0BB6">
              <w:t>_rUTM</w:t>
            </w:r>
            <w:r>
              <w:t>.env</w:t>
            </w:r>
          </w:p>
        </w:tc>
        <w:tc>
          <w:tcPr>
            <w:tcW w:w="456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retrieved the X and Y coordinate bands from the multi-date image and added them to the Jan 13 band image and the PCA</w:t>
            </w:r>
          </w:p>
        </w:tc>
        <w:tc>
          <w:tcPr>
            <w:tcW w:w="495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rsidRPr="00055CB3">
              <w:t>SFL_2005_01_25_TM5_</w:t>
            </w:r>
            <w:r>
              <w:t>elev_image</w:t>
            </w:r>
            <w:r w:rsidRPr="00055CB3">
              <w:t xml:space="preserve">_rUTM.env </w:t>
            </w:r>
          </w:p>
          <w:p w:rsidR="00A21369" w:rsidRPr="00482508" w:rsidRDefault="00A21369" w:rsidP="00A21369">
            <w:pPr>
              <w:ind w:left="258" w:hanging="253"/>
            </w:pPr>
            <w:r w:rsidRPr="00055CB3">
              <w:t>SFL_2005_01_25_TM5_</w:t>
            </w:r>
            <w:r>
              <w:t>elev_image</w:t>
            </w:r>
            <w:r w:rsidRPr="00055CB3">
              <w:t>_rUTM</w:t>
            </w:r>
            <w:r>
              <w:t>_TIFF.tif</w:t>
            </w:r>
          </w:p>
        </w:tc>
      </w:tr>
      <w:tr w:rsidR="00570649" w:rsidRPr="007A00CD" w:rsidTr="007C251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570649" w:rsidRDefault="00570649" w:rsidP="00A21369">
            <w:pPr>
              <w:ind w:left="258" w:hanging="253"/>
            </w:pPr>
            <w:r>
              <w:t>So here are the working bands:</w:t>
            </w:r>
          </w:p>
          <w:p w:rsidR="00570649" w:rsidRDefault="00570649" w:rsidP="00A21369">
            <w:pPr>
              <w:ind w:left="258" w:hanging="253"/>
            </w:pPr>
          </w:p>
          <w:p w:rsidR="00570649" w:rsidRPr="00055CB3" w:rsidRDefault="00570649" w:rsidP="00A21369">
            <w:pPr>
              <w:ind w:left="258" w:hanging="253"/>
            </w:pPr>
            <w:r>
              <w:object w:dxaOrig="5745" w:dyaOrig="6975">
                <v:shape id="_x0000_i1027" type="#_x0000_t75" style="width:287.25pt;height:348.75pt" o:ole="">
                  <v:imagedata r:id="rId8" o:title=""/>
                </v:shape>
                <o:OLEObject Type="Embed" ProgID="PBrush" ShapeID="_x0000_i1027" DrawAspect="Content" ObjectID="_1654337834" r:id="rId9"/>
              </w:objec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21369" w:rsidP="00A21369">
            <w:pPr>
              <w:rPr>
                <w:b/>
                <w:sz w:val="24"/>
                <w:szCs w:val="24"/>
              </w:rPr>
            </w:pPr>
            <w:r>
              <w:rPr>
                <w:b/>
                <w:sz w:val="24"/>
                <w:szCs w:val="24"/>
              </w:rPr>
              <w:lastRenderedPageBreak/>
              <w:t>Jan point intersections</w:t>
            </w: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Pr="009740FF" w:rsidRDefault="00A21369" w:rsidP="00A21369">
            <w:pPr>
              <w:ind w:left="277" w:hanging="272"/>
              <w:rPr>
                <w:sz w:val="24"/>
                <w:szCs w:val="24"/>
              </w:rPr>
            </w:pPr>
            <w:r>
              <w:rPr>
                <w:sz w:val="24"/>
                <w:szCs w:val="24"/>
              </w:rPr>
              <w:t>6 October 2009</w:t>
            </w: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77" w:hanging="272"/>
            </w:pPr>
            <w:r>
              <w:t>I'm going to start by running the same points I ran in the multi-date evaluation, so we can get an apples to apples comparison of performance.  Then I think I'll try running a bunch of equidistant points, so I can catch areas that were covered with clouds in the other analysis.</w:t>
            </w:r>
          </w:p>
        </w:tc>
      </w:tr>
      <w:tr w:rsidR="00A21369" w:rsidRPr="007A00CD" w:rsidTr="00A21369">
        <w:trPr>
          <w:jc w:val="center"/>
        </w:trPr>
        <w:tc>
          <w:tcPr>
            <w:tcW w:w="41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1440" w:hanging="1435"/>
            </w:pPr>
            <w:r>
              <w:t>SFL_elevation_PCA_val.shp</w:t>
            </w:r>
          </w:p>
        </w:tc>
        <w:tc>
          <w:tcPr>
            <w:tcW w:w="63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exported the validation points to new name.</w:t>
            </w:r>
          </w:p>
          <w:p w:rsidR="00A21369" w:rsidRDefault="00A21369" w:rsidP="00A21369">
            <w:pPr>
              <w:ind w:left="258" w:hanging="253"/>
            </w:pPr>
            <w:r>
              <w:t>deleted all the spectral attributes</w:t>
            </w:r>
          </w:p>
          <w:p w:rsidR="00A21369" w:rsidRDefault="00A21369" w:rsidP="00A21369">
            <w:pPr>
              <w:ind w:left="258" w:hanging="253"/>
            </w:pPr>
            <w:r>
              <w:t xml:space="preserve">used Hawth's tools to add the PCA spectral attributes </w:t>
            </w:r>
          </w:p>
        </w:tc>
        <w:tc>
          <w:tcPr>
            <w:tcW w:w="40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21369" w:rsidRPr="0005740B" w:rsidRDefault="00A21369" w:rsidP="00A21369">
            <w:pPr>
              <w:ind w:left="258" w:hanging="253"/>
            </w:pPr>
            <w:r w:rsidRPr="00E45318">
              <w:t>SFL_elevation_Jan_</w:t>
            </w:r>
            <w:r>
              <w:t>val.shp</w:t>
            </w:r>
          </w:p>
        </w:tc>
      </w:tr>
      <w:tr w:rsidR="00A21369" w:rsidRPr="007A00CD" w:rsidTr="00A21369">
        <w:trPr>
          <w:jc w:val="center"/>
        </w:trPr>
        <w:tc>
          <w:tcPr>
            <w:tcW w:w="410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1440" w:hanging="1435"/>
            </w:pPr>
            <w:proofErr w:type="spellStart"/>
            <w:r>
              <w:t>SFL_elevation_PCA_train.shp</w:t>
            </w:r>
            <w:proofErr w:type="spellEnd"/>
          </w:p>
        </w:tc>
        <w:tc>
          <w:tcPr>
            <w:tcW w:w="63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exported the training points to new name.</w:t>
            </w:r>
          </w:p>
          <w:p w:rsidR="00A21369" w:rsidRDefault="00A21369" w:rsidP="00A21369">
            <w:pPr>
              <w:ind w:left="258" w:hanging="253"/>
            </w:pPr>
            <w:r>
              <w:t>deleted all the spectral attributes</w:t>
            </w:r>
          </w:p>
          <w:p w:rsidR="00A21369" w:rsidRDefault="00A21369" w:rsidP="00A21369">
            <w:pPr>
              <w:ind w:left="258" w:hanging="253"/>
            </w:pPr>
            <w:r>
              <w:t xml:space="preserve">used Hawth's tools to add the PCA spectral attributes </w:t>
            </w:r>
          </w:p>
        </w:tc>
        <w:tc>
          <w:tcPr>
            <w:tcW w:w="40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21369" w:rsidRPr="0005740B" w:rsidRDefault="00A21369" w:rsidP="00A21369">
            <w:pPr>
              <w:ind w:left="258" w:hanging="253"/>
            </w:pPr>
            <w:r w:rsidRPr="00E45318">
              <w:t>SFL_elevation_Jan_train</w:t>
            </w:r>
            <w:r>
              <w:t>.shp</w:t>
            </w: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t xml:space="preserve">annoyance.  While I used the whole training dataset for conditional inference forests, I had to reduce the number of </w:t>
            </w:r>
            <w:proofErr w:type="spellStart"/>
            <w:r>
              <w:t>obs</w:t>
            </w:r>
            <w:proofErr w:type="spellEnd"/>
            <w:r>
              <w:t xml:space="preserve"> by 20% when I ran the single party tree.  That means that to compare the effectiveness of the single Jan date to the multiple date analysis I'm going to have to hand-cull exactly the same sample points that were randomly removed the first time around.  o bother.  I should have done it in Arc instead of Excel.  Point to remember in future.</w:t>
            </w:r>
          </w:p>
        </w:tc>
      </w:tr>
      <w:tr w:rsidR="00A21369" w:rsidRPr="005D491F"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0E0E0"/>
            <w:vAlign w:val="center"/>
          </w:tcPr>
          <w:p w:rsidR="00A21369" w:rsidRPr="005D491F" w:rsidRDefault="00A21369" w:rsidP="00A21369">
            <w:pPr>
              <w:rPr>
                <w:b/>
                <w:sz w:val="24"/>
                <w:szCs w:val="24"/>
              </w:rPr>
            </w:pPr>
            <w:r>
              <w:rPr>
                <w:b/>
                <w:sz w:val="24"/>
                <w:szCs w:val="24"/>
              </w:rPr>
              <w:t>Jan point intersections</w:t>
            </w:r>
          </w:p>
        </w:tc>
      </w:tr>
      <w:tr w:rsidR="00A21369" w:rsidRPr="007A00CD" w:rsidTr="00A21369">
        <w:trPr>
          <w:jc w:val="center"/>
        </w:trPr>
        <w:tc>
          <w:tcPr>
            <w:tcW w:w="315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bookmarkStart w:id="1" w:name="OLE_LINK34"/>
            <w:bookmarkStart w:id="2" w:name="OLE_LINK35"/>
            <w:r w:rsidRPr="00E45318">
              <w:lastRenderedPageBreak/>
              <w:t>SFL_elevation_Jan_train</w:t>
            </w:r>
            <w:r>
              <w:t>.dbf</w:t>
            </w:r>
            <w:bookmarkEnd w:id="1"/>
            <w:bookmarkEnd w:id="2"/>
          </w:p>
        </w:tc>
        <w:tc>
          <w:tcPr>
            <w:tcW w:w="7680"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 xml:space="preserve">removed all but HAED_ID, elevation, band vectors, saved to csv </w:t>
            </w:r>
            <w:proofErr w:type="spellStart"/>
            <w:proofErr w:type="gramStart"/>
            <w:r>
              <w:t>format,improved</w:t>
            </w:r>
            <w:proofErr w:type="spellEnd"/>
            <w:proofErr w:type="gramEnd"/>
            <w:r>
              <w:t xml:space="preserve"> headers.</w:t>
            </w:r>
          </w:p>
        </w:tc>
        <w:tc>
          <w:tcPr>
            <w:tcW w:w="36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rsidRPr="00E45318">
              <w:t>SFL_elevation_Jan_train</w:t>
            </w:r>
            <w:r>
              <w:t>.csv</w:t>
            </w: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Pr="00E45318" w:rsidRDefault="00A21369" w:rsidP="00A21369">
            <w:pPr>
              <w:ind w:left="258" w:hanging="253"/>
            </w:pPr>
            <w:r>
              <w:t xml:space="preserve">while </w:t>
            </w:r>
            <w:proofErr w:type="spellStart"/>
            <w:r>
              <w:t>cforest</w:t>
            </w:r>
            <w:proofErr w:type="spellEnd"/>
            <w:r>
              <w:t xml:space="preserve"> is the best way to pick variables, I don't see a way to figure out the optimal number of variables to try at each split in </w:t>
            </w:r>
            <w:proofErr w:type="spellStart"/>
            <w:r>
              <w:t>cforest</w:t>
            </w:r>
            <w:proofErr w:type="spellEnd"/>
            <w:r>
              <w:t>.  So I'm going to rely on random forest for that information</w:t>
            </w:r>
          </w:p>
        </w:tc>
      </w:tr>
      <w:tr w:rsidR="00A21369" w:rsidRPr="007A00CD" w:rsidTr="00A21369">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rsidRPr="00E45318">
              <w:t>SFL_elevation_Jan_train</w:t>
            </w:r>
            <w:r>
              <w:t>.csv</w:t>
            </w:r>
          </w:p>
          <w:p w:rsidR="00A21369" w:rsidRPr="00F40183" w:rsidRDefault="00A21369" w:rsidP="00A21369">
            <w:pPr>
              <w:ind w:left="258" w:hanging="253"/>
            </w:pPr>
            <w:r w:rsidRPr="00F40183">
              <w:t>SFL_JAN_script_rf_elevation_PCA.doc</w:t>
            </w:r>
          </w:p>
        </w:tc>
        <w:tc>
          <w:tcPr>
            <w:tcW w:w="552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 xml:space="preserve">hmmm…  determining the best </w:t>
            </w:r>
            <w:proofErr w:type="spellStart"/>
            <w:r>
              <w:t>mtry</w:t>
            </w:r>
            <w:proofErr w:type="spellEnd"/>
            <w:r>
              <w:t xml:space="preserve"> suggests that the more variables, the better.  However, if I do that, I'll lose the controlled randomization benefit of rf and </w:t>
            </w:r>
            <w:proofErr w:type="spellStart"/>
            <w:r>
              <w:t>cforest</w:t>
            </w:r>
            <w:proofErr w:type="spellEnd"/>
            <w:r>
              <w:t xml:space="preserve"> and be left with bagging.</w:t>
            </w:r>
          </w:p>
          <w:p w:rsidR="00A21369" w:rsidRDefault="00A21369" w:rsidP="00A21369">
            <w:pPr>
              <w:ind w:left="258" w:hanging="253"/>
            </w:pPr>
          </w:p>
          <w:p w:rsidR="00A21369" w:rsidRDefault="00A21369" w:rsidP="00A21369">
            <w:pPr>
              <w:ind w:left="258" w:hanging="253"/>
            </w:pPr>
            <w:r>
              <w:t xml:space="preserve">I think I'll try an </w:t>
            </w:r>
            <w:proofErr w:type="spellStart"/>
            <w:r>
              <w:t>mtry</w:t>
            </w:r>
            <w:proofErr w:type="spellEnd"/>
            <w:r>
              <w:t xml:space="preserve"> of 18 and see if that gets us anywhere with optimal variable selection</w:t>
            </w:r>
          </w:p>
        </w:tc>
        <w:tc>
          <w:tcPr>
            <w:tcW w:w="47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Pr="00482508" w:rsidRDefault="00A21369" w:rsidP="00A21369">
            <w:pPr>
              <w:ind w:left="258" w:hanging="253"/>
            </w:pPr>
            <w:r>
              <w:object w:dxaOrig="5730" w:dyaOrig="5700">
                <v:shape id="_x0000_i1028" type="#_x0000_t75" style="width:224.25pt;height:222.75pt" o:ole="">
                  <v:imagedata r:id="rId10" o:title=""/>
                </v:shape>
                <o:OLEObject Type="Embed" ProgID="PBrush" ShapeID="_x0000_i1028" DrawAspect="Content" ObjectID="_1654337835" r:id="rId11"/>
              </w:object>
            </w:r>
          </w:p>
        </w:tc>
      </w:tr>
      <w:tr w:rsidR="00A21369" w:rsidRPr="007A00CD" w:rsidTr="00A21369">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rsidRPr="00E45318">
              <w:t>SFL_elevation_Jan_train</w:t>
            </w:r>
            <w:r>
              <w:t>.csv</w:t>
            </w:r>
          </w:p>
          <w:p w:rsidR="00A21369" w:rsidRPr="00223ADA" w:rsidRDefault="00A21369" w:rsidP="00A21369">
            <w:pPr>
              <w:ind w:left="258" w:hanging="253"/>
            </w:pPr>
            <w:r w:rsidRPr="00223ADA">
              <w:t>SFL_JAN_script_c</w:t>
            </w:r>
            <w:r w:rsidR="00BB7785">
              <w:t>forest</w:t>
            </w:r>
            <w:r w:rsidRPr="00223ADA">
              <w:t>_elevation_PCA.doc</w:t>
            </w:r>
          </w:p>
        </w:tc>
        <w:tc>
          <w:tcPr>
            <w:tcW w:w="552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 xml:space="preserve">moving over to party, let's try running with the default </w:t>
            </w:r>
            <w:proofErr w:type="spellStart"/>
            <w:r>
              <w:t>mtry</w:t>
            </w:r>
            <w:proofErr w:type="spellEnd"/>
            <w:r>
              <w:t xml:space="preserve">=5 first, and then trying </w:t>
            </w:r>
            <w:proofErr w:type="spellStart"/>
            <w:r>
              <w:t>mtry</w:t>
            </w:r>
            <w:proofErr w:type="spellEnd"/>
            <w:r>
              <w:t xml:space="preserve"> = 18, just to see if it changes variable rankings.</w:t>
            </w:r>
          </w:p>
        </w:tc>
        <w:tc>
          <w:tcPr>
            <w:tcW w:w="471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roofErr w:type="spellStart"/>
            <w:r>
              <w:t>mtry</w:t>
            </w:r>
            <w:proofErr w:type="spellEnd"/>
            <w:r>
              <w:t xml:space="preserve"> = 5</w:t>
            </w:r>
          </w:p>
          <w:tbl>
            <w:tblPr>
              <w:tblW w:w="9340" w:type="dxa"/>
              <w:tblLayout w:type="fixed"/>
              <w:tblLook w:val="0000" w:firstRow="0" w:lastRow="0" w:firstColumn="0" w:lastColumn="0" w:noHBand="0" w:noVBand="0"/>
            </w:tblPr>
            <w:tblGrid>
              <w:gridCol w:w="700"/>
              <w:gridCol w:w="1300"/>
              <w:gridCol w:w="2540"/>
              <w:gridCol w:w="280"/>
              <w:gridCol w:w="700"/>
              <w:gridCol w:w="1280"/>
              <w:gridCol w:w="2540"/>
            </w:tblGrid>
            <w:tr w:rsidR="00A21369" w:rsidRPr="00084B5F" w:rsidTr="00A21369">
              <w:trPr>
                <w:trHeight w:val="600"/>
              </w:trPr>
              <w:tc>
                <w:tcPr>
                  <w:tcW w:w="700" w:type="dxa"/>
                  <w:tcBorders>
                    <w:top w:val="nil"/>
                    <w:left w:val="nil"/>
                    <w:bottom w:val="nil"/>
                    <w:right w:val="nil"/>
                  </w:tcBorders>
                  <w:shd w:val="clear" w:color="auto" w:fill="auto"/>
                  <w:noWrap/>
                  <w:vAlign w:val="bottom"/>
                </w:tcPr>
                <w:p w:rsidR="00A21369" w:rsidRDefault="00A21369" w:rsidP="00A21369">
                  <w:r>
                    <w:t>Band</w:t>
                  </w:r>
                </w:p>
              </w:tc>
              <w:tc>
                <w:tcPr>
                  <w:tcW w:w="1300" w:type="dxa"/>
                  <w:tcBorders>
                    <w:top w:val="nil"/>
                    <w:left w:val="nil"/>
                    <w:bottom w:val="nil"/>
                    <w:right w:val="nil"/>
                  </w:tcBorders>
                  <w:shd w:val="clear" w:color="auto" w:fill="auto"/>
                  <w:vAlign w:val="bottom"/>
                </w:tcPr>
                <w:p w:rsidR="00A21369" w:rsidRDefault="00A21369" w:rsidP="00A21369">
                  <w:r>
                    <w:t xml:space="preserve">mean </w:t>
                  </w:r>
                  <w:proofErr w:type="spellStart"/>
                  <w:r>
                    <w:t>incrs</w:t>
                  </w:r>
                  <w:proofErr w:type="spellEnd"/>
                  <w:r>
                    <w:t xml:space="preserve"> accuracy</w:t>
                  </w:r>
                </w:p>
              </w:tc>
              <w:tc>
                <w:tcPr>
                  <w:tcW w:w="2540" w:type="dxa"/>
                  <w:tcBorders>
                    <w:top w:val="nil"/>
                    <w:left w:val="nil"/>
                    <w:bottom w:val="nil"/>
                    <w:right w:val="nil"/>
                  </w:tcBorders>
                  <w:shd w:val="clear" w:color="auto" w:fill="auto"/>
                  <w:noWrap/>
                  <w:vAlign w:val="bottom"/>
                </w:tcPr>
                <w:p w:rsidR="00A21369" w:rsidRDefault="00A21369" w:rsidP="00A21369">
                  <w:r>
                    <w:t>Description</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Band</w:t>
                  </w:r>
                </w:p>
              </w:tc>
              <w:tc>
                <w:tcPr>
                  <w:tcW w:w="1280" w:type="dxa"/>
                  <w:tcBorders>
                    <w:top w:val="nil"/>
                    <w:left w:val="nil"/>
                    <w:bottom w:val="nil"/>
                    <w:right w:val="nil"/>
                  </w:tcBorders>
                  <w:shd w:val="clear" w:color="auto" w:fill="auto"/>
                  <w:vAlign w:val="bottom"/>
                </w:tcPr>
                <w:p w:rsidR="00A21369" w:rsidRDefault="00A21369" w:rsidP="00A21369">
                  <w:r>
                    <w:t xml:space="preserve">mean </w:t>
                  </w:r>
                  <w:proofErr w:type="spellStart"/>
                  <w:r>
                    <w:t>incrs</w:t>
                  </w:r>
                  <w:proofErr w:type="spellEnd"/>
                  <w:r>
                    <w:t xml:space="preserve"> accuracy</w:t>
                  </w:r>
                </w:p>
              </w:tc>
              <w:tc>
                <w:tcPr>
                  <w:tcW w:w="2540" w:type="dxa"/>
                  <w:tcBorders>
                    <w:top w:val="nil"/>
                    <w:left w:val="nil"/>
                    <w:bottom w:val="nil"/>
                    <w:right w:val="nil"/>
                  </w:tcBorders>
                  <w:shd w:val="clear" w:color="auto" w:fill="auto"/>
                  <w:noWrap/>
                  <w:vAlign w:val="bottom"/>
                </w:tcPr>
                <w:p w:rsidR="00A21369" w:rsidRDefault="00A21369" w:rsidP="00A21369">
                  <w:r>
                    <w:t>Description</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w:t>
                  </w:r>
                </w:p>
              </w:tc>
              <w:tc>
                <w:tcPr>
                  <w:tcW w:w="1300" w:type="dxa"/>
                  <w:tcBorders>
                    <w:top w:val="nil"/>
                    <w:left w:val="nil"/>
                    <w:bottom w:val="nil"/>
                    <w:right w:val="nil"/>
                  </w:tcBorders>
                  <w:shd w:val="clear" w:color="auto" w:fill="CCFFCC"/>
                  <w:noWrap/>
                  <w:vAlign w:val="bottom"/>
                </w:tcPr>
                <w:p w:rsidR="00A21369" w:rsidRDefault="00A21369" w:rsidP="00A21369">
                  <w:pPr>
                    <w:jc w:val="right"/>
                  </w:pPr>
                  <w:r>
                    <w:t>1.7181</w:t>
                  </w:r>
                </w:p>
              </w:tc>
              <w:tc>
                <w:tcPr>
                  <w:tcW w:w="2540" w:type="dxa"/>
                  <w:tcBorders>
                    <w:top w:val="nil"/>
                    <w:left w:val="nil"/>
                    <w:bottom w:val="nil"/>
                    <w:right w:val="nil"/>
                  </w:tcBorders>
                  <w:shd w:val="clear" w:color="auto" w:fill="CCFFCC"/>
                  <w:noWrap/>
                  <w:vAlign w:val="bottom"/>
                </w:tcPr>
                <w:p w:rsidR="00A21369" w:rsidRDefault="00A21369" w:rsidP="00A21369">
                  <w:r>
                    <w:t>UTM Y</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CCFFFF"/>
                  <w:noWrap/>
                  <w:vAlign w:val="bottom"/>
                </w:tcPr>
                <w:p w:rsidR="00A21369" w:rsidRDefault="00A21369" w:rsidP="00A21369">
                  <w:r>
                    <w:t>b6</w:t>
                  </w:r>
                </w:p>
              </w:tc>
              <w:tc>
                <w:tcPr>
                  <w:tcW w:w="1280" w:type="dxa"/>
                  <w:tcBorders>
                    <w:top w:val="nil"/>
                    <w:left w:val="nil"/>
                    <w:bottom w:val="nil"/>
                    <w:right w:val="nil"/>
                  </w:tcBorders>
                  <w:shd w:val="clear" w:color="auto" w:fill="CCFFFF"/>
                  <w:noWrap/>
                  <w:vAlign w:val="bottom"/>
                </w:tcPr>
                <w:p w:rsidR="00A21369" w:rsidRDefault="00A21369" w:rsidP="00A21369">
                  <w:pPr>
                    <w:jc w:val="right"/>
                  </w:pPr>
                  <w:r>
                    <w:t>0.0215</w:t>
                  </w:r>
                </w:p>
              </w:tc>
              <w:tc>
                <w:tcPr>
                  <w:tcW w:w="2540" w:type="dxa"/>
                  <w:tcBorders>
                    <w:top w:val="nil"/>
                    <w:left w:val="nil"/>
                    <w:bottom w:val="nil"/>
                    <w:right w:val="nil"/>
                  </w:tcBorders>
                  <w:shd w:val="clear" w:color="auto" w:fill="CCFFFF"/>
                  <w:noWrap/>
                  <w:vAlign w:val="bottom"/>
                </w:tcPr>
                <w:p w:rsidR="00A21369" w:rsidRDefault="00A21369" w:rsidP="00A21369">
                  <w:r>
                    <w:t>TM5 b4 reflected IR</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b2</w:t>
                  </w:r>
                </w:p>
              </w:tc>
              <w:tc>
                <w:tcPr>
                  <w:tcW w:w="1300" w:type="dxa"/>
                  <w:tcBorders>
                    <w:top w:val="nil"/>
                    <w:left w:val="nil"/>
                    <w:bottom w:val="nil"/>
                    <w:right w:val="nil"/>
                  </w:tcBorders>
                  <w:shd w:val="clear" w:color="auto" w:fill="CCFFCC"/>
                  <w:noWrap/>
                  <w:vAlign w:val="bottom"/>
                </w:tcPr>
                <w:p w:rsidR="00A21369" w:rsidRDefault="00A21369" w:rsidP="00A21369">
                  <w:pPr>
                    <w:jc w:val="right"/>
                  </w:pPr>
                  <w:r>
                    <w:t>0.4807</w:t>
                  </w:r>
                </w:p>
              </w:tc>
              <w:tc>
                <w:tcPr>
                  <w:tcW w:w="2540" w:type="dxa"/>
                  <w:tcBorders>
                    <w:top w:val="nil"/>
                    <w:left w:val="nil"/>
                    <w:bottom w:val="nil"/>
                    <w:right w:val="nil"/>
                  </w:tcBorders>
                  <w:shd w:val="clear" w:color="auto" w:fill="CCFFCC"/>
                  <w:noWrap/>
                  <w:vAlign w:val="bottom"/>
                </w:tcPr>
                <w:p w:rsidR="00A21369" w:rsidRDefault="00A21369" w:rsidP="00A21369">
                  <w:r>
                    <w:t>UTM X</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99CCFF"/>
                  <w:noWrap/>
                  <w:vAlign w:val="bottom"/>
                </w:tcPr>
                <w:p w:rsidR="00A21369" w:rsidRDefault="00A21369" w:rsidP="00A21369">
                  <w:r>
                    <w:t>b26</w:t>
                  </w:r>
                </w:p>
              </w:tc>
              <w:tc>
                <w:tcPr>
                  <w:tcW w:w="1280" w:type="dxa"/>
                  <w:tcBorders>
                    <w:top w:val="nil"/>
                    <w:left w:val="nil"/>
                    <w:bottom w:val="nil"/>
                    <w:right w:val="nil"/>
                  </w:tcBorders>
                  <w:shd w:val="clear" w:color="auto" w:fill="99CCFF"/>
                  <w:noWrap/>
                  <w:vAlign w:val="bottom"/>
                </w:tcPr>
                <w:p w:rsidR="00A21369" w:rsidRDefault="00A21369" w:rsidP="00A21369">
                  <w:pPr>
                    <w:jc w:val="right"/>
                  </w:pPr>
                  <w:r>
                    <w:t>0.0212</w:t>
                  </w:r>
                </w:p>
              </w:tc>
              <w:tc>
                <w:tcPr>
                  <w:tcW w:w="2540" w:type="dxa"/>
                  <w:tcBorders>
                    <w:top w:val="nil"/>
                    <w:left w:val="nil"/>
                    <w:bottom w:val="nil"/>
                    <w:right w:val="nil"/>
                  </w:tcBorders>
                  <w:shd w:val="clear" w:color="auto" w:fill="99CCFF"/>
                  <w:noWrap/>
                  <w:vAlign w:val="bottom"/>
                </w:tcPr>
                <w:p w:rsidR="00A21369" w:rsidRDefault="00A21369" w:rsidP="00A21369">
                  <w:r>
                    <w:t>PCA11</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b3</w:t>
                  </w:r>
                </w:p>
              </w:tc>
              <w:tc>
                <w:tcPr>
                  <w:tcW w:w="1300" w:type="dxa"/>
                  <w:tcBorders>
                    <w:top w:val="nil"/>
                    <w:left w:val="nil"/>
                    <w:bottom w:val="nil"/>
                    <w:right w:val="nil"/>
                  </w:tcBorders>
                  <w:shd w:val="clear" w:color="auto" w:fill="CCFFCC"/>
                  <w:noWrap/>
                  <w:vAlign w:val="bottom"/>
                </w:tcPr>
                <w:p w:rsidR="00A21369" w:rsidRDefault="00A21369" w:rsidP="00A21369">
                  <w:pPr>
                    <w:jc w:val="right"/>
                  </w:pPr>
                  <w:r>
                    <w:t>0.1092</w:t>
                  </w:r>
                </w:p>
              </w:tc>
              <w:tc>
                <w:tcPr>
                  <w:tcW w:w="2540" w:type="dxa"/>
                  <w:tcBorders>
                    <w:top w:val="nil"/>
                    <w:left w:val="nil"/>
                    <w:bottom w:val="nil"/>
                    <w:right w:val="nil"/>
                  </w:tcBorders>
                  <w:shd w:val="clear" w:color="auto" w:fill="CCFFCC"/>
                  <w:noWrap/>
                  <w:vAlign w:val="bottom"/>
                </w:tcPr>
                <w:p w:rsidR="00A21369" w:rsidRDefault="00A21369" w:rsidP="00A21369">
                  <w:r>
                    <w:t>TM5 b1 blue-green</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00FF"/>
                  <w:noWrap/>
                  <w:vAlign w:val="bottom"/>
                </w:tcPr>
                <w:p w:rsidR="00A21369" w:rsidRDefault="00A21369" w:rsidP="00A21369">
                  <w:r>
                    <w:t>b28</w:t>
                  </w:r>
                </w:p>
              </w:tc>
              <w:tc>
                <w:tcPr>
                  <w:tcW w:w="1280" w:type="dxa"/>
                  <w:tcBorders>
                    <w:top w:val="nil"/>
                    <w:left w:val="nil"/>
                    <w:bottom w:val="nil"/>
                    <w:right w:val="nil"/>
                  </w:tcBorders>
                  <w:shd w:val="clear" w:color="auto" w:fill="FF00FF"/>
                  <w:noWrap/>
                  <w:vAlign w:val="bottom"/>
                </w:tcPr>
                <w:p w:rsidR="00A21369" w:rsidRDefault="00A21369" w:rsidP="00A21369">
                  <w:pPr>
                    <w:jc w:val="right"/>
                  </w:pPr>
                  <w:r>
                    <w:t>0.0202</w:t>
                  </w:r>
                </w:p>
              </w:tc>
              <w:tc>
                <w:tcPr>
                  <w:tcW w:w="2540" w:type="dxa"/>
                  <w:tcBorders>
                    <w:top w:val="nil"/>
                    <w:left w:val="nil"/>
                    <w:bottom w:val="nil"/>
                    <w:right w:val="nil"/>
                  </w:tcBorders>
                  <w:shd w:val="clear" w:color="auto" w:fill="FF00FF"/>
                  <w:noWrap/>
                  <w:vAlign w:val="bottom"/>
                </w:tcPr>
                <w:p w:rsidR="00A21369" w:rsidRDefault="00A21369" w:rsidP="00A21369">
                  <w:r>
                    <w:t>PCA13</w:t>
                  </w:r>
                </w:p>
              </w:tc>
            </w:tr>
            <w:tr w:rsidR="00A21369" w:rsidRPr="00084B5F" w:rsidTr="00A21369">
              <w:trPr>
                <w:trHeight w:val="255"/>
              </w:trPr>
              <w:tc>
                <w:tcPr>
                  <w:tcW w:w="700" w:type="dxa"/>
                  <w:tcBorders>
                    <w:top w:val="nil"/>
                    <w:left w:val="nil"/>
                    <w:bottom w:val="nil"/>
                    <w:right w:val="nil"/>
                  </w:tcBorders>
                  <w:shd w:val="clear" w:color="auto" w:fill="FFFF00"/>
                  <w:noWrap/>
                  <w:vAlign w:val="bottom"/>
                </w:tcPr>
                <w:p w:rsidR="00A21369" w:rsidRPr="0098207E" w:rsidRDefault="00A21369" w:rsidP="00A21369">
                  <w:r w:rsidRPr="0098207E">
                    <w:t>b18</w:t>
                  </w:r>
                </w:p>
              </w:tc>
              <w:tc>
                <w:tcPr>
                  <w:tcW w:w="1300" w:type="dxa"/>
                  <w:tcBorders>
                    <w:top w:val="nil"/>
                    <w:left w:val="nil"/>
                    <w:bottom w:val="nil"/>
                    <w:right w:val="nil"/>
                  </w:tcBorders>
                  <w:shd w:val="clear" w:color="auto" w:fill="FFFF00"/>
                  <w:noWrap/>
                  <w:vAlign w:val="bottom"/>
                </w:tcPr>
                <w:p w:rsidR="00A21369" w:rsidRPr="0098207E" w:rsidRDefault="00A21369" w:rsidP="00A21369">
                  <w:pPr>
                    <w:jc w:val="right"/>
                  </w:pPr>
                  <w:r w:rsidRPr="0098207E">
                    <w:t>0.0591</w:t>
                  </w:r>
                </w:p>
              </w:tc>
              <w:tc>
                <w:tcPr>
                  <w:tcW w:w="2540" w:type="dxa"/>
                  <w:tcBorders>
                    <w:top w:val="nil"/>
                    <w:left w:val="nil"/>
                    <w:bottom w:val="nil"/>
                    <w:right w:val="nil"/>
                  </w:tcBorders>
                  <w:shd w:val="clear" w:color="auto" w:fill="FFFF00"/>
                  <w:noWrap/>
                  <w:vAlign w:val="bottom"/>
                </w:tcPr>
                <w:p w:rsidR="00A21369" w:rsidRPr="0098207E" w:rsidRDefault="00A21369" w:rsidP="00A21369">
                  <w:r w:rsidRPr="0098207E">
                    <w:t>PCA3</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99CC"/>
                  <w:noWrap/>
                  <w:vAlign w:val="bottom"/>
                </w:tcPr>
                <w:p w:rsidR="00A21369" w:rsidRDefault="00A21369" w:rsidP="00A21369">
                  <w:r>
                    <w:t>b16</w:t>
                  </w:r>
                </w:p>
              </w:tc>
              <w:tc>
                <w:tcPr>
                  <w:tcW w:w="1280" w:type="dxa"/>
                  <w:tcBorders>
                    <w:top w:val="nil"/>
                    <w:left w:val="nil"/>
                    <w:bottom w:val="nil"/>
                    <w:right w:val="nil"/>
                  </w:tcBorders>
                  <w:shd w:val="clear" w:color="auto" w:fill="FF99CC"/>
                  <w:noWrap/>
                  <w:vAlign w:val="bottom"/>
                </w:tcPr>
                <w:p w:rsidR="00A21369" w:rsidRDefault="00A21369" w:rsidP="00A21369">
                  <w:pPr>
                    <w:jc w:val="right"/>
                  </w:pPr>
                  <w:r>
                    <w:t>0.0198</w:t>
                  </w:r>
                </w:p>
              </w:tc>
              <w:tc>
                <w:tcPr>
                  <w:tcW w:w="2540" w:type="dxa"/>
                  <w:tcBorders>
                    <w:top w:val="nil"/>
                    <w:left w:val="nil"/>
                    <w:bottom w:val="nil"/>
                    <w:right w:val="nil"/>
                  </w:tcBorders>
                  <w:shd w:val="clear" w:color="auto" w:fill="FF99CC"/>
                  <w:noWrap/>
                  <w:vAlign w:val="bottom"/>
                </w:tcPr>
                <w:p w:rsidR="00A21369" w:rsidRDefault="00A21369" w:rsidP="00A21369">
                  <w:r>
                    <w:t>PCA1</w:t>
                  </w:r>
                </w:p>
              </w:tc>
            </w:tr>
            <w:tr w:rsidR="00A21369" w:rsidRPr="00084B5F" w:rsidTr="00A21369">
              <w:trPr>
                <w:trHeight w:val="255"/>
              </w:trPr>
              <w:tc>
                <w:tcPr>
                  <w:tcW w:w="700" w:type="dxa"/>
                  <w:tcBorders>
                    <w:top w:val="nil"/>
                    <w:left w:val="nil"/>
                    <w:bottom w:val="nil"/>
                    <w:right w:val="nil"/>
                  </w:tcBorders>
                  <w:shd w:val="clear" w:color="auto" w:fill="FFCC00"/>
                  <w:noWrap/>
                  <w:vAlign w:val="bottom"/>
                </w:tcPr>
                <w:p w:rsidR="00A21369" w:rsidRDefault="00A21369" w:rsidP="00A21369">
                  <w:r>
                    <w:t>b4</w:t>
                  </w:r>
                </w:p>
              </w:tc>
              <w:tc>
                <w:tcPr>
                  <w:tcW w:w="1300" w:type="dxa"/>
                  <w:tcBorders>
                    <w:top w:val="nil"/>
                    <w:left w:val="nil"/>
                    <w:bottom w:val="nil"/>
                    <w:right w:val="nil"/>
                  </w:tcBorders>
                  <w:shd w:val="clear" w:color="auto" w:fill="FFCC00"/>
                  <w:noWrap/>
                  <w:vAlign w:val="bottom"/>
                </w:tcPr>
                <w:p w:rsidR="00A21369" w:rsidRDefault="00A21369" w:rsidP="00A21369">
                  <w:pPr>
                    <w:jc w:val="right"/>
                  </w:pPr>
                  <w:r>
                    <w:t>0.0554</w:t>
                  </w:r>
                </w:p>
              </w:tc>
              <w:tc>
                <w:tcPr>
                  <w:tcW w:w="2540" w:type="dxa"/>
                  <w:tcBorders>
                    <w:top w:val="nil"/>
                    <w:left w:val="nil"/>
                    <w:bottom w:val="nil"/>
                    <w:right w:val="nil"/>
                  </w:tcBorders>
                  <w:shd w:val="clear" w:color="auto" w:fill="FFCC00"/>
                  <w:noWrap/>
                  <w:vAlign w:val="bottom"/>
                </w:tcPr>
                <w:p w:rsidR="00A21369" w:rsidRDefault="00A21369" w:rsidP="00A21369">
                  <w:r>
                    <w:t>TM5 b2 green</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9900"/>
                  <w:noWrap/>
                  <w:vAlign w:val="bottom"/>
                </w:tcPr>
                <w:p w:rsidR="00A21369" w:rsidRDefault="00A21369" w:rsidP="00A21369">
                  <w:r>
                    <w:t>b19</w:t>
                  </w:r>
                </w:p>
              </w:tc>
              <w:tc>
                <w:tcPr>
                  <w:tcW w:w="1280" w:type="dxa"/>
                  <w:tcBorders>
                    <w:top w:val="nil"/>
                    <w:left w:val="nil"/>
                    <w:bottom w:val="nil"/>
                    <w:right w:val="nil"/>
                  </w:tcBorders>
                  <w:shd w:val="clear" w:color="auto" w:fill="FF9900"/>
                  <w:noWrap/>
                  <w:vAlign w:val="bottom"/>
                </w:tcPr>
                <w:p w:rsidR="00A21369" w:rsidRDefault="00A21369" w:rsidP="00A21369">
                  <w:pPr>
                    <w:jc w:val="right"/>
                  </w:pPr>
                  <w:r>
                    <w:t>0.0192</w:t>
                  </w:r>
                </w:p>
              </w:tc>
              <w:tc>
                <w:tcPr>
                  <w:tcW w:w="2540" w:type="dxa"/>
                  <w:tcBorders>
                    <w:top w:val="nil"/>
                    <w:left w:val="nil"/>
                    <w:bottom w:val="nil"/>
                    <w:right w:val="nil"/>
                  </w:tcBorders>
                  <w:shd w:val="clear" w:color="auto" w:fill="FF9900"/>
                  <w:noWrap/>
                  <w:vAlign w:val="bottom"/>
                </w:tcPr>
                <w:p w:rsidR="00A21369" w:rsidRDefault="00A21369" w:rsidP="00A21369">
                  <w:r>
                    <w:t>PCA4</w:t>
                  </w:r>
                </w:p>
              </w:tc>
            </w:tr>
            <w:tr w:rsidR="00A21369" w:rsidRPr="00084B5F" w:rsidTr="00A21369">
              <w:trPr>
                <w:trHeight w:val="255"/>
              </w:trPr>
              <w:tc>
                <w:tcPr>
                  <w:tcW w:w="700" w:type="dxa"/>
                  <w:tcBorders>
                    <w:top w:val="nil"/>
                    <w:left w:val="nil"/>
                    <w:bottom w:val="nil"/>
                    <w:right w:val="nil"/>
                  </w:tcBorders>
                  <w:shd w:val="clear" w:color="auto" w:fill="FFFF99"/>
                  <w:noWrap/>
                  <w:vAlign w:val="bottom"/>
                </w:tcPr>
                <w:p w:rsidR="00A21369" w:rsidRDefault="00A21369" w:rsidP="00A21369">
                  <w:r>
                    <w:t>b22</w:t>
                  </w:r>
                </w:p>
              </w:tc>
              <w:tc>
                <w:tcPr>
                  <w:tcW w:w="1300" w:type="dxa"/>
                  <w:tcBorders>
                    <w:top w:val="nil"/>
                    <w:left w:val="nil"/>
                    <w:bottom w:val="nil"/>
                    <w:right w:val="nil"/>
                  </w:tcBorders>
                  <w:shd w:val="clear" w:color="auto" w:fill="FFFF99"/>
                  <w:noWrap/>
                  <w:vAlign w:val="bottom"/>
                </w:tcPr>
                <w:p w:rsidR="00A21369" w:rsidRDefault="00A21369" w:rsidP="00A21369">
                  <w:pPr>
                    <w:jc w:val="right"/>
                  </w:pPr>
                  <w:r>
                    <w:t>0.0529</w:t>
                  </w:r>
                </w:p>
              </w:tc>
              <w:tc>
                <w:tcPr>
                  <w:tcW w:w="2540" w:type="dxa"/>
                  <w:tcBorders>
                    <w:top w:val="nil"/>
                    <w:left w:val="nil"/>
                    <w:bottom w:val="nil"/>
                    <w:right w:val="nil"/>
                  </w:tcBorders>
                  <w:shd w:val="clear" w:color="auto" w:fill="FFFF99"/>
                  <w:noWrap/>
                  <w:vAlign w:val="bottom"/>
                </w:tcPr>
                <w:p w:rsidR="00A21369" w:rsidRDefault="00A21369" w:rsidP="00A21369">
                  <w:r>
                    <w:t>PCA7</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C0C0C0"/>
                  <w:noWrap/>
                  <w:vAlign w:val="bottom"/>
                </w:tcPr>
                <w:p w:rsidR="00A21369" w:rsidRDefault="00A21369" w:rsidP="00A21369">
                  <w:r>
                    <w:t>b7</w:t>
                  </w:r>
                </w:p>
              </w:tc>
              <w:tc>
                <w:tcPr>
                  <w:tcW w:w="1280" w:type="dxa"/>
                  <w:tcBorders>
                    <w:top w:val="nil"/>
                    <w:left w:val="nil"/>
                    <w:bottom w:val="nil"/>
                    <w:right w:val="nil"/>
                  </w:tcBorders>
                  <w:shd w:val="clear" w:color="auto" w:fill="C0C0C0"/>
                  <w:noWrap/>
                  <w:vAlign w:val="bottom"/>
                </w:tcPr>
                <w:p w:rsidR="00A21369" w:rsidRDefault="00A21369" w:rsidP="00A21369">
                  <w:pPr>
                    <w:jc w:val="right"/>
                  </w:pPr>
                  <w:r>
                    <w:t>0.0189</w:t>
                  </w:r>
                </w:p>
              </w:tc>
              <w:tc>
                <w:tcPr>
                  <w:tcW w:w="2540" w:type="dxa"/>
                  <w:tcBorders>
                    <w:top w:val="nil"/>
                    <w:left w:val="nil"/>
                    <w:bottom w:val="nil"/>
                    <w:right w:val="nil"/>
                  </w:tcBorders>
                  <w:shd w:val="clear" w:color="auto" w:fill="C0C0C0"/>
                  <w:noWrap/>
                  <w:vAlign w:val="bottom"/>
                </w:tcPr>
                <w:p w:rsidR="00A21369" w:rsidRDefault="00A21369" w:rsidP="00A21369">
                  <w:r>
                    <w:t>TM5 b5 reflected IR</w:t>
                  </w:r>
                </w:p>
              </w:tc>
            </w:tr>
            <w:tr w:rsidR="00A21369" w:rsidRPr="00084B5F" w:rsidTr="00A21369">
              <w:trPr>
                <w:trHeight w:val="255"/>
              </w:trPr>
              <w:tc>
                <w:tcPr>
                  <w:tcW w:w="700" w:type="dxa"/>
                  <w:tcBorders>
                    <w:top w:val="nil"/>
                    <w:left w:val="nil"/>
                    <w:bottom w:val="nil"/>
                    <w:right w:val="nil"/>
                  </w:tcBorders>
                  <w:shd w:val="clear" w:color="auto" w:fill="FFCC99"/>
                  <w:noWrap/>
                  <w:vAlign w:val="bottom"/>
                </w:tcPr>
                <w:p w:rsidR="00A21369" w:rsidRDefault="00A21369" w:rsidP="00A21369">
                  <w:r>
                    <w:t>b8</w:t>
                  </w:r>
                </w:p>
              </w:tc>
              <w:tc>
                <w:tcPr>
                  <w:tcW w:w="1300" w:type="dxa"/>
                  <w:tcBorders>
                    <w:top w:val="nil"/>
                    <w:left w:val="nil"/>
                    <w:bottom w:val="nil"/>
                    <w:right w:val="nil"/>
                  </w:tcBorders>
                  <w:shd w:val="clear" w:color="auto" w:fill="FFCC99"/>
                  <w:noWrap/>
                  <w:vAlign w:val="bottom"/>
                </w:tcPr>
                <w:p w:rsidR="00A21369" w:rsidRDefault="00A21369" w:rsidP="00A21369">
                  <w:pPr>
                    <w:jc w:val="right"/>
                  </w:pPr>
                  <w:r>
                    <w:t>0.0493</w:t>
                  </w:r>
                </w:p>
              </w:tc>
              <w:tc>
                <w:tcPr>
                  <w:tcW w:w="2540" w:type="dxa"/>
                  <w:tcBorders>
                    <w:top w:val="nil"/>
                    <w:left w:val="nil"/>
                    <w:bottom w:val="nil"/>
                    <w:right w:val="nil"/>
                  </w:tcBorders>
                  <w:shd w:val="clear" w:color="auto" w:fill="FFCC99"/>
                  <w:noWrap/>
                  <w:vAlign w:val="bottom"/>
                </w:tcPr>
                <w:p w:rsidR="00A21369" w:rsidRDefault="00A21369" w:rsidP="00A21369">
                  <w:r>
                    <w:t>TM5 b6 thermal IR</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0000"/>
                  <w:noWrap/>
                  <w:vAlign w:val="bottom"/>
                </w:tcPr>
                <w:p w:rsidR="00A21369" w:rsidRDefault="00A21369" w:rsidP="00A21369">
                  <w:r>
                    <w:t>b14</w:t>
                  </w:r>
                </w:p>
              </w:tc>
              <w:tc>
                <w:tcPr>
                  <w:tcW w:w="1280" w:type="dxa"/>
                  <w:tcBorders>
                    <w:top w:val="nil"/>
                    <w:left w:val="nil"/>
                    <w:bottom w:val="nil"/>
                    <w:right w:val="nil"/>
                  </w:tcBorders>
                  <w:shd w:val="clear" w:color="auto" w:fill="FF0000"/>
                  <w:noWrap/>
                  <w:vAlign w:val="bottom"/>
                </w:tcPr>
                <w:p w:rsidR="00A21369" w:rsidRDefault="00A21369" w:rsidP="00A21369">
                  <w:pPr>
                    <w:jc w:val="right"/>
                  </w:pPr>
                  <w:r>
                    <w:t>0.0150</w:t>
                  </w:r>
                </w:p>
              </w:tc>
              <w:tc>
                <w:tcPr>
                  <w:tcW w:w="2540" w:type="dxa"/>
                  <w:tcBorders>
                    <w:top w:val="nil"/>
                    <w:left w:val="nil"/>
                    <w:bottom w:val="nil"/>
                    <w:right w:val="nil"/>
                  </w:tcBorders>
                  <w:shd w:val="clear" w:color="auto" w:fill="FF0000"/>
                  <w:noWrap/>
                  <w:vAlign w:val="bottom"/>
                </w:tcPr>
                <w:p w:rsidR="00A21369" w:rsidRDefault="00A21369" w:rsidP="00A21369">
                  <w:proofErr w:type="spellStart"/>
                  <w:r>
                    <w:t>tassled</w:t>
                  </w:r>
                  <w:proofErr w:type="spellEnd"/>
                  <w:r>
                    <w:t xml:space="preserve"> cap greenness</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b13</w:t>
                  </w:r>
                </w:p>
              </w:tc>
              <w:tc>
                <w:tcPr>
                  <w:tcW w:w="1300" w:type="dxa"/>
                  <w:tcBorders>
                    <w:top w:val="nil"/>
                    <w:left w:val="nil"/>
                    <w:bottom w:val="nil"/>
                    <w:right w:val="nil"/>
                  </w:tcBorders>
                  <w:shd w:val="clear" w:color="auto" w:fill="CCFFCC"/>
                  <w:noWrap/>
                  <w:vAlign w:val="bottom"/>
                </w:tcPr>
                <w:p w:rsidR="00A21369" w:rsidRDefault="00A21369" w:rsidP="00A21369">
                  <w:pPr>
                    <w:jc w:val="right"/>
                  </w:pPr>
                  <w:r>
                    <w:t>0.0468</w:t>
                  </w:r>
                </w:p>
              </w:tc>
              <w:tc>
                <w:tcPr>
                  <w:tcW w:w="2540" w:type="dxa"/>
                  <w:tcBorders>
                    <w:top w:val="nil"/>
                    <w:left w:val="nil"/>
                    <w:bottom w:val="nil"/>
                    <w:right w:val="nil"/>
                  </w:tcBorders>
                  <w:shd w:val="clear" w:color="auto" w:fill="CCFFCC"/>
                  <w:noWrap/>
                  <w:vAlign w:val="bottom"/>
                </w:tcPr>
                <w:p w:rsidR="00A21369" w:rsidRDefault="00A21369" w:rsidP="00A21369">
                  <w:proofErr w:type="spellStart"/>
                  <w:r>
                    <w:t>tassled</w:t>
                  </w:r>
                  <w:proofErr w:type="spellEnd"/>
                  <w:r>
                    <w:t xml:space="preserve"> cap brightness</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b21</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0.0096</w:t>
                  </w:r>
                </w:p>
              </w:tc>
              <w:tc>
                <w:tcPr>
                  <w:tcW w:w="2540" w:type="dxa"/>
                  <w:tcBorders>
                    <w:top w:val="nil"/>
                    <w:left w:val="nil"/>
                    <w:bottom w:val="nil"/>
                    <w:right w:val="nil"/>
                  </w:tcBorders>
                  <w:shd w:val="clear" w:color="auto" w:fill="auto"/>
                  <w:noWrap/>
                  <w:vAlign w:val="bottom"/>
                </w:tcPr>
                <w:p w:rsidR="00A21369" w:rsidRDefault="00A21369" w:rsidP="00A21369">
                  <w:r>
                    <w:t>PCA6</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b17</w:t>
                  </w:r>
                </w:p>
              </w:tc>
              <w:tc>
                <w:tcPr>
                  <w:tcW w:w="1300" w:type="dxa"/>
                  <w:tcBorders>
                    <w:top w:val="nil"/>
                    <w:left w:val="nil"/>
                    <w:bottom w:val="nil"/>
                    <w:right w:val="nil"/>
                  </w:tcBorders>
                  <w:shd w:val="clear" w:color="auto" w:fill="CCFFCC"/>
                  <w:noWrap/>
                  <w:vAlign w:val="bottom"/>
                </w:tcPr>
                <w:p w:rsidR="00A21369" w:rsidRDefault="00A21369" w:rsidP="00A21369">
                  <w:pPr>
                    <w:jc w:val="right"/>
                  </w:pPr>
                  <w:r>
                    <w:t>0.0276</w:t>
                  </w:r>
                </w:p>
              </w:tc>
              <w:tc>
                <w:tcPr>
                  <w:tcW w:w="2540" w:type="dxa"/>
                  <w:tcBorders>
                    <w:top w:val="nil"/>
                    <w:left w:val="nil"/>
                    <w:bottom w:val="nil"/>
                    <w:right w:val="nil"/>
                  </w:tcBorders>
                  <w:shd w:val="clear" w:color="auto" w:fill="CCFFCC"/>
                  <w:noWrap/>
                  <w:vAlign w:val="bottom"/>
                </w:tcPr>
                <w:p w:rsidR="00A21369" w:rsidRDefault="00A21369" w:rsidP="00A21369">
                  <w:r>
                    <w:t>PCA2</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b11</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0.0076</w:t>
                  </w:r>
                </w:p>
              </w:tc>
              <w:tc>
                <w:tcPr>
                  <w:tcW w:w="2540" w:type="dxa"/>
                  <w:tcBorders>
                    <w:top w:val="nil"/>
                    <w:left w:val="nil"/>
                    <w:bottom w:val="nil"/>
                    <w:right w:val="nil"/>
                  </w:tcBorders>
                  <w:shd w:val="clear" w:color="auto" w:fill="auto"/>
                  <w:noWrap/>
                  <w:vAlign w:val="bottom"/>
                </w:tcPr>
                <w:p w:rsidR="00A21369" w:rsidRDefault="00A21369" w:rsidP="00A21369">
                  <w:r>
                    <w:t>NDVI texture variance</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b27</w:t>
                  </w:r>
                </w:p>
              </w:tc>
              <w:tc>
                <w:tcPr>
                  <w:tcW w:w="1300" w:type="dxa"/>
                  <w:tcBorders>
                    <w:top w:val="nil"/>
                    <w:left w:val="nil"/>
                    <w:bottom w:val="nil"/>
                    <w:right w:val="nil"/>
                  </w:tcBorders>
                  <w:shd w:val="clear" w:color="auto" w:fill="CCFFCC"/>
                  <w:noWrap/>
                  <w:vAlign w:val="bottom"/>
                </w:tcPr>
                <w:p w:rsidR="00A21369" w:rsidRDefault="00A21369" w:rsidP="00A21369">
                  <w:pPr>
                    <w:jc w:val="right"/>
                  </w:pPr>
                  <w:r>
                    <w:t>0.0260</w:t>
                  </w:r>
                </w:p>
              </w:tc>
              <w:tc>
                <w:tcPr>
                  <w:tcW w:w="2540" w:type="dxa"/>
                  <w:tcBorders>
                    <w:top w:val="nil"/>
                    <w:left w:val="nil"/>
                    <w:bottom w:val="nil"/>
                    <w:right w:val="nil"/>
                  </w:tcBorders>
                  <w:shd w:val="clear" w:color="auto" w:fill="CCFFCC"/>
                  <w:noWrap/>
                  <w:vAlign w:val="bottom"/>
                </w:tcPr>
                <w:p w:rsidR="00A21369" w:rsidRDefault="00A21369" w:rsidP="00A21369">
                  <w:r>
                    <w:t>PCA12</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b20</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0.0039</w:t>
                  </w:r>
                </w:p>
              </w:tc>
              <w:tc>
                <w:tcPr>
                  <w:tcW w:w="2540" w:type="dxa"/>
                  <w:tcBorders>
                    <w:top w:val="nil"/>
                    <w:left w:val="nil"/>
                    <w:bottom w:val="nil"/>
                    <w:right w:val="nil"/>
                  </w:tcBorders>
                  <w:shd w:val="clear" w:color="auto" w:fill="auto"/>
                  <w:noWrap/>
                  <w:vAlign w:val="bottom"/>
                </w:tcPr>
                <w:p w:rsidR="00A21369" w:rsidRDefault="00A21369" w:rsidP="00A21369">
                  <w:r>
                    <w:t>PCA5</w:t>
                  </w:r>
                </w:p>
              </w:tc>
            </w:tr>
            <w:tr w:rsidR="00A21369" w:rsidRPr="00084B5F" w:rsidTr="00A21369">
              <w:trPr>
                <w:trHeight w:val="255"/>
              </w:trPr>
              <w:tc>
                <w:tcPr>
                  <w:tcW w:w="700" w:type="dxa"/>
                  <w:tcBorders>
                    <w:top w:val="nil"/>
                    <w:left w:val="nil"/>
                    <w:bottom w:val="nil"/>
                    <w:right w:val="nil"/>
                  </w:tcBorders>
                  <w:shd w:val="clear" w:color="auto" w:fill="00FFFF"/>
                  <w:noWrap/>
                  <w:vAlign w:val="bottom"/>
                </w:tcPr>
                <w:p w:rsidR="00A21369" w:rsidRDefault="00A21369" w:rsidP="00A21369">
                  <w:r>
                    <w:t>b9</w:t>
                  </w:r>
                </w:p>
              </w:tc>
              <w:tc>
                <w:tcPr>
                  <w:tcW w:w="1300" w:type="dxa"/>
                  <w:tcBorders>
                    <w:top w:val="nil"/>
                    <w:left w:val="nil"/>
                    <w:bottom w:val="nil"/>
                    <w:right w:val="nil"/>
                  </w:tcBorders>
                  <w:shd w:val="clear" w:color="auto" w:fill="00FFFF"/>
                  <w:noWrap/>
                  <w:vAlign w:val="bottom"/>
                </w:tcPr>
                <w:p w:rsidR="00A21369" w:rsidRDefault="00A21369" w:rsidP="00A21369">
                  <w:pPr>
                    <w:jc w:val="right"/>
                  </w:pPr>
                  <w:r>
                    <w:t>0.0246</w:t>
                  </w:r>
                </w:p>
              </w:tc>
              <w:tc>
                <w:tcPr>
                  <w:tcW w:w="2540" w:type="dxa"/>
                  <w:tcBorders>
                    <w:top w:val="nil"/>
                    <w:left w:val="nil"/>
                    <w:bottom w:val="nil"/>
                    <w:right w:val="nil"/>
                  </w:tcBorders>
                  <w:shd w:val="clear" w:color="auto" w:fill="00FFFF"/>
                  <w:noWrap/>
                  <w:vAlign w:val="bottom"/>
                </w:tcPr>
                <w:p w:rsidR="00A21369" w:rsidRDefault="00A21369" w:rsidP="00A21369">
                  <w:r>
                    <w:t>TM5 b7 reflected IR</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b12</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0.0038</w:t>
                  </w:r>
                </w:p>
              </w:tc>
              <w:tc>
                <w:tcPr>
                  <w:tcW w:w="2540" w:type="dxa"/>
                  <w:tcBorders>
                    <w:top w:val="nil"/>
                    <w:left w:val="nil"/>
                    <w:bottom w:val="nil"/>
                    <w:right w:val="nil"/>
                  </w:tcBorders>
                  <w:shd w:val="clear" w:color="auto" w:fill="auto"/>
                  <w:noWrap/>
                  <w:vAlign w:val="bottom"/>
                </w:tcPr>
                <w:p w:rsidR="00A21369" w:rsidRDefault="00A21369" w:rsidP="00A21369">
                  <w:r>
                    <w:t>NDVI texture entropy</w:t>
                  </w:r>
                </w:p>
              </w:tc>
            </w:tr>
            <w:tr w:rsidR="00A21369" w:rsidRPr="00084B5F" w:rsidTr="00A21369">
              <w:trPr>
                <w:trHeight w:val="255"/>
              </w:trPr>
              <w:tc>
                <w:tcPr>
                  <w:tcW w:w="700" w:type="dxa"/>
                  <w:tcBorders>
                    <w:top w:val="nil"/>
                    <w:left w:val="nil"/>
                    <w:bottom w:val="nil"/>
                    <w:right w:val="nil"/>
                  </w:tcBorders>
                  <w:shd w:val="clear" w:color="auto" w:fill="00FF00"/>
                  <w:noWrap/>
                  <w:vAlign w:val="bottom"/>
                </w:tcPr>
                <w:p w:rsidR="00A21369" w:rsidRDefault="00A21369" w:rsidP="00A21369">
                  <w:r>
                    <w:t>b15</w:t>
                  </w:r>
                </w:p>
              </w:tc>
              <w:tc>
                <w:tcPr>
                  <w:tcW w:w="1300" w:type="dxa"/>
                  <w:tcBorders>
                    <w:top w:val="nil"/>
                    <w:left w:val="nil"/>
                    <w:bottom w:val="nil"/>
                    <w:right w:val="nil"/>
                  </w:tcBorders>
                  <w:shd w:val="clear" w:color="auto" w:fill="00FF00"/>
                  <w:noWrap/>
                  <w:vAlign w:val="bottom"/>
                </w:tcPr>
                <w:p w:rsidR="00A21369" w:rsidRDefault="00A21369" w:rsidP="00A21369">
                  <w:pPr>
                    <w:jc w:val="right"/>
                  </w:pPr>
                  <w:r>
                    <w:t>0.0245</w:t>
                  </w:r>
                </w:p>
              </w:tc>
              <w:tc>
                <w:tcPr>
                  <w:tcW w:w="2540" w:type="dxa"/>
                  <w:tcBorders>
                    <w:top w:val="nil"/>
                    <w:left w:val="nil"/>
                    <w:bottom w:val="nil"/>
                    <w:right w:val="nil"/>
                  </w:tcBorders>
                  <w:shd w:val="clear" w:color="auto" w:fill="00FF00"/>
                  <w:noWrap/>
                  <w:vAlign w:val="bottom"/>
                </w:tcPr>
                <w:p w:rsidR="00A21369" w:rsidRDefault="00A21369" w:rsidP="00A21369">
                  <w:proofErr w:type="spellStart"/>
                  <w:r>
                    <w:t>tassled</w:t>
                  </w:r>
                  <w:proofErr w:type="spellEnd"/>
                  <w:r>
                    <w:t xml:space="preserve"> cap b3</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b24</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0.0026</w:t>
                  </w:r>
                </w:p>
              </w:tc>
              <w:tc>
                <w:tcPr>
                  <w:tcW w:w="2540" w:type="dxa"/>
                  <w:tcBorders>
                    <w:top w:val="nil"/>
                    <w:left w:val="nil"/>
                    <w:bottom w:val="nil"/>
                    <w:right w:val="nil"/>
                  </w:tcBorders>
                  <w:shd w:val="clear" w:color="auto" w:fill="auto"/>
                  <w:noWrap/>
                  <w:vAlign w:val="bottom"/>
                </w:tcPr>
                <w:p w:rsidR="00A21369" w:rsidRDefault="00A21369" w:rsidP="00A21369">
                  <w:r>
                    <w:t>PCA9</w:t>
                  </w:r>
                </w:p>
              </w:tc>
            </w:tr>
            <w:tr w:rsidR="00A21369" w:rsidRPr="00084B5F" w:rsidTr="00A21369">
              <w:trPr>
                <w:trHeight w:val="255"/>
              </w:trPr>
              <w:tc>
                <w:tcPr>
                  <w:tcW w:w="700" w:type="dxa"/>
                  <w:tcBorders>
                    <w:top w:val="nil"/>
                    <w:left w:val="nil"/>
                    <w:bottom w:val="nil"/>
                    <w:right w:val="nil"/>
                  </w:tcBorders>
                  <w:shd w:val="clear" w:color="auto" w:fill="CC99FF"/>
                  <w:noWrap/>
                  <w:vAlign w:val="bottom"/>
                </w:tcPr>
                <w:p w:rsidR="00A21369" w:rsidRDefault="00A21369" w:rsidP="00A21369">
                  <w:r>
                    <w:t>b5</w:t>
                  </w:r>
                </w:p>
              </w:tc>
              <w:tc>
                <w:tcPr>
                  <w:tcW w:w="1300" w:type="dxa"/>
                  <w:tcBorders>
                    <w:top w:val="nil"/>
                    <w:left w:val="nil"/>
                    <w:bottom w:val="nil"/>
                    <w:right w:val="nil"/>
                  </w:tcBorders>
                  <w:shd w:val="clear" w:color="auto" w:fill="CC99FF"/>
                  <w:noWrap/>
                  <w:vAlign w:val="bottom"/>
                </w:tcPr>
                <w:p w:rsidR="00A21369" w:rsidRDefault="00A21369" w:rsidP="00A21369">
                  <w:pPr>
                    <w:jc w:val="right"/>
                  </w:pPr>
                  <w:r>
                    <w:t>0.0238</w:t>
                  </w:r>
                </w:p>
              </w:tc>
              <w:tc>
                <w:tcPr>
                  <w:tcW w:w="2540" w:type="dxa"/>
                  <w:tcBorders>
                    <w:top w:val="nil"/>
                    <w:left w:val="nil"/>
                    <w:bottom w:val="nil"/>
                    <w:right w:val="nil"/>
                  </w:tcBorders>
                  <w:shd w:val="clear" w:color="auto" w:fill="CC99FF"/>
                  <w:noWrap/>
                  <w:vAlign w:val="bottom"/>
                </w:tcPr>
                <w:p w:rsidR="00A21369" w:rsidRDefault="00A21369" w:rsidP="00A21369">
                  <w:r>
                    <w:t>TM5 b3 red</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b23</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0.0015</w:t>
                  </w:r>
                </w:p>
              </w:tc>
              <w:tc>
                <w:tcPr>
                  <w:tcW w:w="2540" w:type="dxa"/>
                  <w:tcBorders>
                    <w:top w:val="nil"/>
                    <w:left w:val="nil"/>
                    <w:bottom w:val="nil"/>
                    <w:right w:val="nil"/>
                  </w:tcBorders>
                  <w:shd w:val="clear" w:color="auto" w:fill="auto"/>
                  <w:noWrap/>
                  <w:vAlign w:val="bottom"/>
                </w:tcPr>
                <w:p w:rsidR="00A21369" w:rsidRDefault="00A21369" w:rsidP="00A21369">
                  <w:r>
                    <w:t>PCA8</w:t>
                  </w:r>
                </w:p>
              </w:tc>
            </w:tr>
            <w:tr w:rsidR="00A21369" w:rsidRPr="00084B5F" w:rsidTr="00A21369">
              <w:trPr>
                <w:trHeight w:val="255"/>
              </w:trPr>
              <w:tc>
                <w:tcPr>
                  <w:tcW w:w="700" w:type="dxa"/>
                  <w:tcBorders>
                    <w:top w:val="nil"/>
                    <w:left w:val="nil"/>
                    <w:bottom w:val="nil"/>
                    <w:right w:val="nil"/>
                  </w:tcBorders>
                  <w:shd w:val="clear" w:color="auto" w:fill="00CCFF"/>
                  <w:noWrap/>
                  <w:vAlign w:val="bottom"/>
                </w:tcPr>
                <w:p w:rsidR="00A21369" w:rsidRDefault="00A21369" w:rsidP="00A21369">
                  <w:r>
                    <w:lastRenderedPageBreak/>
                    <w:t>b10</w:t>
                  </w:r>
                </w:p>
              </w:tc>
              <w:tc>
                <w:tcPr>
                  <w:tcW w:w="1300" w:type="dxa"/>
                  <w:tcBorders>
                    <w:top w:val="nil"/>
                    <w:left w:val="nil"/>
                    <w:bottom w:val="nil"/>
                    <w:right w:val="nil"/>
                  </w:tcBorders>
                  <w:shd w:val="clear" w:color="auto" w:fill="00CCFF"/>
                  <w:noWrap/>
                  <w:vAlign w:val="bottom"/>
                </w:tcPr>
                <w:p w:rsidR="00A21369" w:rsidRDefault="00A21369" w:rsidP="00A21369">
                  <w:pPr>
                    <w:jc w:val="right"/>
                  </w:pPr>
                  <w:r>
                    <w:t>0.0220</w:t>
                  </w:r>
                </w:p>
              </w:tc>
              <w:tc>
                <w:tcPr>
                  <w:tcW w:w="2540" w:type="dxa"/>
                  <w:tcBorders>
                    <w:top w:val="nil"/>
                    <w:left w:val="nil"/>
                    <w:bottom w:val="nil"/>
                    <w:right w:val="nil"/>
                  </w:tcBorders>
                  <w:shd w:val="clear" w:color="auto" w:fill="00CCFF"/>
                  <w:noWrap/>
                  <w:vAlign w:val="bottom"/>
                </w:tcPr>
                <w:p w:rsidR="00A21369" w:rsidRDefault="00A21369" w:rsidP="00A21369">
                  <w:r>
                    <w:t>NDVI</w:t>
                  </w:r>
                </w:p>
              </w:tc>
              <w:tc>
                <w:tcPr>
                  <w:tcW w:w="28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b25</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0.0011</w:t>
                  </w:r>
                </w:p>
              </w:tc>
              <w:tc>
                <w:tcPr>
                  <w:tcW w:w="2540" w:type="dxa"/>
                  <w:tcBorders>
                    <w:top w:val="nil"/>
                    <w:left w:val="nil"/>
                    <w:bottom w:val="nil"/>
                    <w:right w:val="nil"/>
                  </w:tcBorders>
                  <w:shd w:val="clear" w:color="auto" w:fill="auto"/>
                  <w:noWrap/>
                  <w:vAlign w:val="bottom"/>
                </w:tcPr>
                <w:p w:rsidR="00A21369" w:rsidRDefault="00A21369" w:rsidP="00A21369">
                  <w:r>
                    <w:t>PCA10</w:t>
                  </w:r>
                </w:p>
              </w:tc>
            </w:tr>
          </w:tbl>
          <w:p w:rsidR="00A21369" w:rsidRDefault="00A21369" w:rsidP="00A21369">
            <w:pPr>
              <w:ind w:left="258" w:hanging="253"/>
            </w:pP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proofErr w:type="spellStart"/>
            <w:r>
              <w:lastRenderedPageBreak/>
              <w:t>mtry</w:t>
            </w:r>
            <w:proofErr w:type="spellEnd"/>
            <w:r>
              <w:t xml:space="preserve"> = 18</w:t>
            </w:r>
          </w:p>
          <w:tbl>
            <w:tblPr>
              <w:tblW w:w="9280" w:type="dxa"/>
              <w:tblLayout w:type="fixed"/>
              <w:tblLook w:val="0000" w:firstRow="0" w:lastRow="0" w:firstColumn="0" w:lastColumn="0" w:noHBand="0" w:noVBand="0"/>
            </w:tblPr>
            <w:tblGrid>
              <w:gridCol w:w="700"/>
              <w:gridCol w:w="1280"/>
              <w:gridCol w:w="2540"/>
              <w:gridCol w:w="240"/>
              <w:gridCol w:w="700"/>
              <w:gridCol w:w="1280"/>
              <w:gridCol w:w="2540"/>
            </w:tblGrid>
            <w:tr w:rsidR="00A21369" w:rsidRPr="00084B5F" w:rsidTr="00A21369">
              <w:trPr>
                <w:trHeight w:val="600"/>
              </w:trPr>
              <w:tc>
                <w:tcPr>
                  <w:tcW w:w="700" w:type="dxa"/>
                  <w:tcBorders>
                    <w:top w:val="nil"/>
                    <w:left w:val="nil"/>
                    <w:bottom w:val="nil"/>
                    <w:right w:val="nil"/>
                  </w:tcBorders>
                  <w:shd w:val="clear" w:color="auto" w:fill="auto"/>
                  <w:noWrap/>
                  <w:vAlign w:val="bottom"/>
                </w:tcPr>
                <w:p w:rsidR="00A21369" w:rsidRDefault="00A21369" w:rsidP="00A21369">
                  <w:r>
                    <w:t>Band</w:t>
                  </w:r>
                </w:p>
              </w:tc>
              <w:tc>
                <w:tcPr>
                  <w:tcW w:w="1280" w:type="dxa"/>
                  <w:tcBorders>
                    <w:top w:val="nil"/>
                    <w:left w:val="nil"/>
                    <w:bottom w:val="nil"/>
                    <w:right w:val="nil"/>
                  </w:tcBorders>
                  <w:shd w:val="clear" w:color="auto" w:fill="auto"/>
                  <w:vAlign w:val="bottom"/>
                </w:tcPr>
                <w:p w:rsidR="00A21369" w:rsidRDefault="00A21369" w:rsidP="00A21369">
                  <w:r>
                    <w:t xml:space="preserve">mean </w:t>
                  </w:r>
                  <w:proofErr w:type="spellStart"/>
                  <w:r>
                    <w:t>incrs</w:t>
                  </w:r>
                  <w:proofErr w:type="spellEnd"/>
                  <w:r>
                    <w:t xml:space="preserve"> accuracy</w:t>
                  </w:r>
                </w:p>
              </w:tc>
              <w:tc>
                <w:tcPr>
                  <w:tcW w:w="2540" w:type="dxa"/>
                  <w:tcBorders>
                    <w:top w:val="nil"/>
                    <w:left w:val="nil"/>
                    <w:bottom w:val="nil"/>
                    <w:right w:val="nil"/>
                  </w:tcBorders>
                  <w:shd w:val="clear" w:color="auto" w:fill="auto"/>
                  <w:noWrap/>
                  <w:vAlign w:val="bottom"/>
                </w:tcPr>
                <w:p w:rsidR="00A21369" w:rsidRDefault="00A21369" w:rsidP="00A21369">
                  <w:r>
                    <w:t>Description</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Band</w:t>
                  </w:r>
                </w:p>
              </w:tc>
              <w:tc>
                <w:tcPr>
                  <w:tcW w:w="1280" w:type="dxa"/>
                  <w:tcBorders>
                    <w:top w:val="nil"/>
                    <w:left w:val="nil"/>
                    <w:bottom w:val="nil"/>
                    <w:right w:val="nil"/>
                  </w:tcBorders>
                  <w:shd w:val="clear" w:color="auto" w:fill="auto"/>
                  <w:vAlign w:val="bottom"/>
                </w:tcPr>
                <w:p w:rsidR="00A21369" w:rsidRDefault="00A21369" w:rsidP="00A21369">
                  <w:r>
                    <w:t xml:space="preserve">mean </w:t>
                  </w:r>
                  <w:proofErr w:type="spellStart"/>
                  <w:r>
                    <w:t>incrs</w:t>
                  </w:r>
                  <w:proofErr w:type="spellEnd"/>
                  <w:r>
                    <w:t xml:space="preserve"> accuracy</w:t>
                  </w:r>
                </w:p>
              </w:tc>
              <w:tc>
                <w:tcPr>
                  <w:tcW w:w="2540" w:type="dxa"/>
                  <w:tcBorders>
                    <w:top w:val="nil"/>
                    <w:left w:val="nil"/>
                    <w:bottom w:val="nil"/>
                    <w:right w:val="nil"/>
                  </w:tcBorders>
                  <w:shd w:val="clear" w:color="auto" w:fill="auto"/>
                  <w:noWrap/>
                  <w:vAlign w:val="bottom"/>
                </w:tcPr>
                <w:p w:rsidR="00A21369" w:rsidRDefault="00A21369" w:rsidP="00A21369">
                  <w:r>
                    <w:t>Description</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w:t>
                  </w:r>
                </w:p>
              </w:tc>
              <w:tc>
                <w:tcPr>
                  <w:tcW w:w="1280" w:type="dxa"/>
                  <w:tcBorders>
                    <w:top w:val="nil"/>
                    <w:left w:val="nil"/>
                    <w:bottom w:val="nil"/>
                    <w:right w:val="nil"/>
                  </w:tcBorders>
                  <w:shd w:val="clear" w:color="auto" w:fill="CCFFCC"/>
                  <w:noWrap/>
                  <w:vAlign w:val="bottom"/>
                </w:tcPr>
                <w:p w:rsidR="00A21369" w:rsidRDefault="00A21369" w:rsidP="00A21369">
                  <w:pPr>
                    <w:jc w:val="right"/>
                  </w:pPr>
                  <w:r>
                    <w:t>1.5330</w:t>
                  </w:r>
                </w:p>
              </w:tc>
              <w:tc>
                <w:tcPr>
                  <w:tcW w:w="2540" w:type="dxa"/>
                  <w:tcBorders>
                    <w:top w:val="nil"/>
                    <w:left w:val="nil"/>
                    <w:bottom w:val="nil"/>
                    <w:right w:val="nil"/>
                  </w:tcBorders>
                  <w:shd w:val="clear" w:color="auto" w:fill="CCFFCC"/>
                  <w:noWrap/>
                  <w:vAlign w:val="bottom"/>
                </w:tcPr>
                <w:p w:rsidR="00A21369" w:rsidRDefault="00A21369" w:rsidP="00A21369">
                  <w:r>
                    <w:t>UTM Y</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99CC"/>
                  <w:noWrap/>
                  <w:vAlign w:val="bottom"/>
                </w:tcPr>
                <w:p w:rsidR="00A21369" w:rsidRDefault="00A21369" w:rsidP="00A21369">
                  <w:r>
                    <w:t>b16</w:t>
                  </w:r>
                </w:p>
              </w:tc>
              <w:tc>
                <w:tcPr>
                  <w:tcW w:w="1280" w:type="dxa"/>
                  <w:tcBorders>
                    <w:top w:val="nil"/>
                    <w:left w:val="nil"/>
                    <w:bottom w:val="nil"/>
                    <w:right w:val="nil"/>
                  </w:tcBorders>
                  <w:shd w:val="clear" w:color="auto" w:fill="FF99CC"/>
                  <w:noWrap/>
                  <w:vAlign w:val="bottom"/>
                </w:tcPr>
                <w:p w:rsidR="00A21369" w:rsidRDefault="00A21369" w:rsidP="00A21369">
                  <w:pPr>
                    <w:jc w:val="right"/>
                  </w:pPr>
                  <w:r>
                    <w:t>0.0204</w:t>
                  </w:r>
                </w:p>
              </w:tc>
              <w:tc>
                <w:tcPr>
                  <w:tcW w:w="2540" w:type="dxa"/>
                  <w:tcBorders>
                    <w:top w:val="nil"/>
                    <w:left w:val="nil"/>
                    <w:bottom w:val="nil"/>
                    <w:right w:val="nil"/>
                  </w:tcBorders>
                  <w:shd w:val="clear" w:color="auto" w:fill="FF99CC"/>
                  <w:noWrap/>
                  <w:vAlign w:val="bottom"/>
                </w:tcPr>
                <w:p w:rsidR="00A21369" w:rsidRDefault="00A21369" w:rsidP="00A21369">
                  <w:r>
                    <w:t>PCA1</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b2</w:t>
                  </w:r>
                </w:p>
              </w:tc>
              <w:tc>
                <w:tcPr>
                  <w:tcW w:w="1280" w:type="dxa"/>
                  <w:tcBorders>
                    <w:top w:val="nil"/>
                    <w:left w:val="nil"/>
                    <w:bottom w:val="nil"/>
                    <w:right w:val="nil"/>
                  </w:tcBorders>
                  <w:shd w:val="clear" w:color="auto" w:fill="CCFFCC"/>
                  <w:noWrap/>
                  <w:vAlign w:val="bottom"/>
                </w:tcPr>
                <w:p w:rsidR="00A21369" w:rsidRDefault="00A21369" w:rsidP="00A21369">
                  <w:pPr>
                    <w:jc w:val="right"/>
                  </w:pPr>
                  <w:r>
                    <w:t>0.5434</w:t>
                  </w:r>
                </w:p>
              </w:tc>
              <w:tc>
                <w:tcPr>
                  <w:tcW w:w="2540" w:type="dxa"/>
                  <w:tcBorders>
                    <w:top w:val="nil"/>
                    <w:left w:val="nil"/>
                    <w:bottom w:val="nil"/>
                    <w:right w:val="nil"/>
                  </w:tcBorders>
                  <w:shd w:val="clear" w:color="auto" w:fill="CCFFCC"/>
                  <w:noWrap/>
                  <w:vAlign w:val="bottom"/>
                </w:tcPr>
                <w:p w:rsidR="00A21369" w:rsidRDefault="00A21369" w:rsidP="00A21369">
                  <w:r>
                    <w:t>UTM X</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00FF"/>
                  <w:noWrap/>
                  <w:vAlign w:val="bottom"/>
                </w:tcPr>
                <w:p w:rsidR="00A21369" w:rsidRDefault="00A21369" w:rsidP="00A21369">
                  <w:r>
                    <w:t>b28</w:t>
                  </w:r>
                </w:p>
              </w:tc>
              <w:tc>
                <w:tcPr>
                  <w:tcW w:w="1280" w:type="dxa"/>
                  <w:tcBorders>
                    <w:top w:val="nil"/>
                    <w:left w:val="nil"/>
                    <w:bottom w:val="nil"/>
                    <w:right w:val="nil"/>
                  </w:tcBorders>
                  <w:shd w:val="clear" w:color="auto" w:fill="FF00FF"/>
                  <w:noWrap/>
                  <w:vAlign w:val="bottom"/>
                </w:tcPr>
                <w:p w:rsidR="00A21369" w:rsidRDefault="00A21369" w:rsidP="00A21369">
                  <w:pPr>
                    <w:jc w:val="right"/>
                  </w:pPr>
                  <w:r>
                    <w:t>0.0198</w:t>
                  </w:r>
                </w:p>
              </w:tc>
              <w:tc>
                <w:tcPr>
                  <w:tcW w:w="2540" w:type="dxa"/>
                  <w:tcBorders>
                    <w:top w:val="nil"/>
                    <w:left w:val="nil"/>
                    <w:bottom w:val="nil"/>
                    <w:right w:val="nil"/>
                  </w:tcBorders>
                  <w:shd w:val="clear" w:color="auto" w:fill="FF00FF"/>
                  <w:noWrap/>
                  <w:vAlign w:val="bottom"/>
                </w:tcPr>
                <w:p w:rsidR="00A21369" w:rsidRDefault="00A21369" w:rsidP="00A21369">
                  <w:r>
                    <w:t>PCA13</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b3</w:t>
                  </w:r>
                </w:p>
              </w:tc>
              <w:tc>
                <w:tcPr>
                  <w:tcW w:w="1280" w:type="dxa"/>
                  <w:tcBorders>
                    <w:top w:val="nil"/>
                    <w:left w:val="nil"/>
                    <w:bottom w:val="nil"/>
                    <w:right w:val="nil"/>
                  </w:tcBorders>
                  <w:shd w:val="clear" w:color="auto" w:fill="CCFFCC"/>
                  <w:noWrap/>
                  <w:vAlign w:val="bottom"/>
                </w:tcPr>
                <w:p w:rsidR="00A21369" w:rsidRDefault="00A21369" w:rsidP="00A21369">
                  <w:pPr>
                    <w:jc w:val="right"/>
                  </w:pPr>
                  <w:r>
                    <w:t>0.1105</w:t>
                  </w:r>
                </w:p>
              </w:tc>
              <w:tc>
                <w:tcPr>
                  <w:tcW w:w="2540" w:type="dxa"/>
                  <w:tcBorders>
                    <w:top w:val="nil"/>
                    <w:left w:val="nil"/>
                    <w:bottom w:val="nil"/>
                    <w:right w:val="nil"/>
                  </w:tcBorders>
                  <w:shd w:val="clear" w:color="auto" w:fill="CCFFCC"/>
                  <w:noWrap/>
                  <w:vAlign w:val="bottom"/>
                </w:tcPr>
                <w:p w:rsidR="00A21369" w:rsidRDefault="00A21369" w:rsidP="00A21369">
                  <w:r>
                    <w:t>TM5 b1 blue-green</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C0C0C0"/>
                  <w:noWrap/>
                  <w:vAlign w:val="bottom"/>
                </w:tcPr>
                <w:p w:rsidR="00A21369" w:rsidRDefault="00A21369" w:rsidP="00A21369">
                  <w:r>
                    <w:t>b7</w:t>
                  </w:r>
                </w:p>
              </w:tc>
              <w:tc>
                <w:tcPr>
                  <w:tcW w:w="1280" w:type="dxa"/>
                  <w:tcBorders>
                    <w:top w:val="nil"/>
                    <w:left w:val="nil"/>
                    <w:bottom w:val="nil"/>
                    <w:right w:val="nil"/>
                  </w:tcBorders>
                  <w:shd w:val="clear" w:color="auto" w:fill="C0C0C0"/>
                  <w:noWrap/>
                  <w:vAlign w:val="bottom"/>
                </w:tcPr>
                <w:p w:rsidR="00A21369" w:rsidRDefault="00A21369" w:rsidP="00A21369">
                  <w:pPr>
                    <w:jc w:val="right"/>
                  </w:pPr>
                  <w:r>
                    <w:t>0.0194</w:t>
                  </w:r>
                </w:p>
              </w:tc>
              <w:tc>
                <w:tcPr>
                  <w:tcW w:w="2540" w:type="dxa"/>
                  <w:tcBorders>
                    <w:top w:val="nil"/>
                    <w:left w:val="nil"/>
                    <w:bottom w:val="nil"/>
                    <w:right w:val="nil"/>
                  </w:tcBorders>
                  <w:shd w:val="clear" w:color="auto" w:fill="C0C0C0"/>
                  <w:noWrap/>
                  <w:vAlign w:val="bottom"/>
                </w:tcPr>
                <w:p w:rsidR="00A21369" w:rsidRDefault="00A21369" w:rsidP="00A21369">
                  <w:r>
                    <w:t>TM5 b5 reflected IR</w:t>
                  </w:r>
                </w:p>
              </w:tc>
            </w:tr>
            <w:tr w:rsidR="00A21369" w:rsidRPr="00084B5F" w:rsidTr="00A21369">
              <w:trPr>
                <w:trHeight w:val="255"/>
              </w:trPr>
              <w:tc>
                <w:tcPr>
                  <w:tcW w:w="700" w:type="dxa"/>
                  <w:tcBorders>
                    <w:top w:val="nil"/>
                    <w:left w:val="nil"/>
                    <w:bottom w:val="nil"/>
                    <w:right w:val="nil"/>
                  </w:tcBorders>
                  <w:shd w:val="clear" w:color="auto" w:fill="FFCC99"/>
                  <w:noWrap/>
                  <w:vAlign w:val="bottom"/>
                </w:tcPr>
                <w:p w:rsidR="00A21369" w:rsidRDefault="00A21369" w:rsidP="00A21369">
                  <w:r>
                    <w:t>b8</w:t>
                  </w:r>
                </w:p>
              </w:tc>
              <w:tc>
                <w:tcPr>
                  <w:tcW w:w="1280" w:type="dxa"/>
                  <w:tcBorders>
                    <w:top w:val="nil"/>
                    <w:left w:val="nil"/>
                    <w:bottom w:val="nil"/>
                    <w:right w:val="nil"/>
                  </w:tcBorders>
                  <w:shd w:val="clear" w:color="auto" w:fill="FFCC99"/>
                  <w:noWrap/>
                  <w:vAlign w:val="bottom"/>
                </w:tcPr>
                <w:p w:rsidR="00A21369" w:rsidRDefault="00A21369" w:rsidP="00A21369">
                  <w:pPr>
                    <w:jc w:val="right"/>
                  </w:pPr>
                  <w:r>
                    <w:t>0.0792</w:t>
                  </w:r>
                </w:p>
              </w:tc>
              <w:tc>
                <w:tcPr>
                  <w:tcW w:w="2540" w:type="dxa"/>
                  <w:tcBorders>
                    <w:top w:val="nil"/>
                    <w:left w:val="nil"/>
                    <w:bottom w:val="nil"/>
                    <w:right w:val="nil"/>
                  </w:tcBorders>
                  <w:shd w:val="clear" w:color="auto" w:fill="FFCC99"/>
                  <w:noWrap/>
                  <w:vAlign w:val="bottom"/>
                </w:tcPr>
                <w:p w:rsidR="00A21369" w:rsidRDefault="00A21369" w:rsidP="00A21369">
                  <w:r>
                    <w:t>TM5 b6 thermal IR</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0000"/>
                  <w:noWrap/>
                  <w:vAlign w:val="bottom"/>
                </w:tcPr>
                <w:p w:rsidR="00A21369" w:rsidRDefault="00A21369" w:rsidP="00A21369">
                  <w:r>
                    <w:t>b14</w:t>
                  </w:r>
                </w:p>
              </w:tc>
              <w:tc>
                <w:tcPr>
                  <w:tcW w:w="1280" w:type="dxa"/>
                  <w:tcBorders>
                    <w:top w:val="nil"/>
                    <w:left w:val="nil"/>
                    <w:bottom w:val="nil"/>
                    <w:right w:val="nil"/>
                  </w:tcBorders>
                  <w:shd w:val="clear" w:color="auto" w:fill="FF0000"/>
                  <w:noWrap/>
                  <w:vAlign w:val="bottom"/>
                </w:tcPr>
                <w:p w:rsidR="00A21369" w:rsidRDefault="00A21369" w:rsidP="00A21369">
                  <w:pPr>
                    <w:jc w:val="right"/>
                  </w:pPr>
                  <w:r>
                    <w:t>0.0189</w:t>
                  </w:r>
                </w:p>
              </w:tc>
              <w:tc>
                <w:tcPr>
                  <w:tcW w:w="2540" w:type="dxa"/>
                  <w:tcBorders>
                    <w:top w:val="nil"/>
                    <w:left w:val="nil"/>
                    <w:bottom w:val="nil"/>
                    <w:right w:val="nil"/>
                  </w:tcBorders>
                  <w:shd w:val="clear" w:color="auto" w:fill="FF0000"/>
                  <w:noWrap/>
                  <w:vAlign w:val="bottom"/>
                </w:tcPr>
                <w:p w:rsidR="00A21369" w:rsidRDefault="00A21369" w:rsidP="00A21369">
                  <w:proofErr w:type="spellStart"/>
                  <w:r>
                    <w:t>tassled</w:t>
                  </w:r>
                  <w:proofErr w:type="spellEnd"/>
                  <w:r>
                    <w:t xml:space="preserve"> cap greenness</w:t>
                  </w:r>
                </w:p>
              </w:tc>
            </w:tr>
            <w:tr w:rsidR="00A21369" w:rsidRPr="00084B5F" w:rsidTr="00A21369">
              <w:trPr>
                <w:trHeight w:val="255"/>
              </w:trPr>
              <w:tc>
                <w:tcPr>
                  <w:tcW w:w="700" w:type="dxa"/>
                  <w:tcBorders>
                    <w:top w:val="nil"/>
                    <w:left w:val="nil"/>
                    <w:bottom w:val="nil"/>
                    <w:right w:val="nil"/>
                  </w:tcBorders>
                  <w:shd w:val="clear" w:color="auto" w:fill="FFCC00"/>
                  <w:noWrap/>
                  <w:vAlign w:val="bottom"/>
                </w:tcPr>
                <w:p w:rsidR="00A21369" w:rsidRDefault="00A21369" w:rsidP="00A21369">
                  <w:r>
                    <w:t>b4</w:t>
                  </w:r>
                </w:p>
              </w:tc>
              <w:tc>
                <w:tcPr>
                  <w:tcW w:w="1280" w:type="dxa"/>
                  <w:tcBorders>
                    <w:top w:val="nil"/>
                    <w:left w:val="nil"/>
                    <w:bottom w:val="nil"/>
                    <w:right w:val="nil"/>
                  </w:tcBorders>
                  <w:shd w:val="clear" w:color="auto" w:fill="FFCC00"/>
                  <w:noWrap/>
                  <w:vAlign w:val="bottom"/>
                </w:tcPr>
                <w:p w:rsidR="00A21369" w:rsidRDefault="00A21369" w:rsidP="00A21369">
                  <w:pPr>
                    <w:jc w:val="right"/>
                  </w:pPr>
                  <w:r>
                    <w:t>0.0666</w:t>
                  </w:r>
                </w:p>
              </w:tc>
              <w:tc>
                <w:tcPr>
                  <w:tcW w:w="2540" w:type="dxa"/>
                  <w:tcBorders>
                    <w:top w:val="nil"/>
                    <w:left w:val="nil"/>
                    <w:bottom w:val="nil"/>
                    <w:right w:val="nil"/>
                  </w:tcBorders>
                  <w:shd w:val="clear" w:color="auto" w:fill="FFCC00"/>
                  <w:noWrap/>
                  <w:vAlign w:val="bottom"/>
                </w:tcPr>
                <w:p w:rsidR="00A21369" w:rsidRDefault="00A21369" w:rsidP="00A21369">
                  <w:r>
                    <w:t>TM5 b2 green</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00CCFF"/>
                  <w:noWrap/>
                  <w:vAlign w:val="bottom"/>
                </w:tcPr>
                <w:p w:rsidR="00A21369" w:rsidRDefault="00A21369" w:rsidP="00A21369">
                  <w:r>
                    <w:t>b10</w:t>
                  </w:r>
                </w:p>
              </w:tc>
              <w:tc>
                <w:tcPr>
                  <w:tcW w:w="1280" w:type="dxa"/>
                  <w:tcBorders>
                    <w:top w:val="nil"/>
                    <w:left w:val="nil"/>
                    <w:bottom w:val="nil"/>
                    <w:right w:val="nil"/>
                  </w:tcBorders>
                  <w:shd w:val="clear" w:color="auto" w:fill="00CCFF"/>
                  <w:noWrap/>
                  <w:vAlign w:val="bottom"/>
                </w:tcPr>
                <w:p w:rsidR="00A21369" w:rsidRDefault="00A21369" w:rsidP="00A21369">
                  <w:pPr>
                    <w:jc w:val="right"/>
                  </w:pPr>
                  <w:r>
                    <w:t>0.0180</w:t>
                  </w:r>
                </w:p>
              </w:tc>
              <w:tc>
                <w:tcPr>
                  <w:tcW w:w="2540" w:type="dxa"/>
                  <w:tcBorders>
                    <w:top w:val="nil"/>
                    <w:left w:val="nil"/>
                    <w:bottom w:val="nil"/>
                    <w:right w:val="nil"/>
                  </w:tcBorders>
                  <w:shd w:val="clear" w:color="auto" w:fill="00CCFF"/>
                  <w:noWrap/>
                  <w:vAlign w:val="bottom"/>
                </w:tcPr>
                <w:p w:rsidR="00A21369" w:rsidRDefault="00A21369" w:rsidP="00A21369">
                  <w:r>
                    <w:t>NDVI</w:t>
                  </w:r>
                </w:p>
              </w:tc>
            </w:tr>
            <w:tr w:rsidR="00A21369" w:rsidRPr="00084B5F" w:rsidTr="00A21369">
              <w:trPr>
                <w:trHeight w:val="255"/>
              </w:trPr>
              <w:tc>
                <w:tcPr>
                  <w:tcW w:w="700" w:type="dxa"/>
                  <w:tcBorders>
                    <w:top w:val="nil"/>
                    <w:left w:val="nil"/>
                    <w:bottom w:val="nil"/>
                    <w:right w:val="nil"/>
                  </w:tcBorders>
                  <w:shd w:val="clear" w:color="auto" w:fill="FFFF00"/>
                  <w:noWrap/>
                  <w:vAlign w:val="bottom"/>
                </w:tcPr>
                <w:p w:rsidR="00A21369" w:rsidRDefault="00A21369" w:rsidP="00A21369">
                  <w:r>
                    <w:t>b18</w:t>
                  </w:r>
                </w:p>
              </w:tc>
              <w:tc>
                <w:tcPr>
                  <w:tcW w:w="1280" w:type="dxa"/>
                  <w:tcBorders>
                    <w:top w:val="nil"/>
                    <w:left w:val="nil"/>
                    <w:bottom w:val="nil"/>
                    <w:right w:val="nil"/>
                  </w:tcBorders>
                  <w:shd w:val="clear" w:color="auto" w:fill="FFFF00"/>
                  <w:noWrap/>
                  <w:vAlign w:val="bottom"/>
                </w:tcPr>
                <w:p w:rsidR="00A21369" w:rsidRDefault="00A21369" w:rsidP="00A21369">
                  <w:pPr>
                    <w:jc w:val="right"/>
                  </w:pPr>
                  <w:r>
                    <w:t>0.0658</w:t>
                  </w:r>
                </w:p>
              </w:tc>
              <w:tc>
                <w:tcPr>
                  <w:tcW w:w="2540" w:type="dxa"/>
                  <w:tcBorders>
                    <w:top w:val="nil"/>
                    <w:left w:val="nil"/>
                    <w:bottom w:val="nil"/>
                    <w:right w:val="nil"/>
                  </w:tcBorders>
                  <w:shd w:val="clear" w:color="auto" w:fill="FFFF00"/>
                  <w:noWrap/>
                  <w:vAlign w:val="bottom"/>
                </w:tcPr>
                <w:p w:rsidR="00A21369" w:rsidRDefault="00A21369" w:rsidP="00A21369">
                  <w:r>
                    <w:t>PCA3</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FF9900"/>
                  <w:noWrap/>
                  <w:vAlign w:val="bottom"/>
                </w:tcPr>
                <w:p w:rsidR="00A21369" w:rsidRDefault="00A21369" w:rsidP="00A21369">
                  <w:r>
                    <w:t>b19</w:t>
                  </w:r>
                </w:p>
              </w:tc>
              <w:tc>
                <w:tcPr>
                  <w:tcW w:w="1280" w:type="dxa"/>
                  <w:tcBorders>
                    <w:top w:val="nil"/>
                    <w:left w:val="nil"/>
                    <w:bottom w:val="nil"/>
                    <w:right w:val="nil"/>
                  </w:tcBorders>
                  <w:shd w:val="clear" w:color="auto" w:fill="FF9900"/>
                  <w:noWrap/>
                  <w:vAlign w:val="bottom"/>
                </w:tcPr>
                <w:p w:rsidR="00A21369" w:rsidRDefault="00A21369" w:rsidP="00A21369">
                  <w:pPr>
                    <w:jc w:val="right"/>
                  </w:pPr>
                  <w:r>
                    <w:t>0.0176</w:t>
                  </w:r>
                </w:p>
              </w:tc>
              <w:tc>
                <w:tcPr>
                  <w:tcW w:w="2540" w:type="dxa"/>
                  <w:tcBorders>
                    <w:top w:val="nil"/>
                    <w:left w:val="nil"/>
                    <w:bottom w:val="nil"/>
                    <w:right w:val="nil"/>
                  </w:tcBorders>
                  <w:shd w:val="clear" w:color="auto" w:fill="FF9900"/>
                  <w:noWrap/>
                  <w:vAlign w:val="bottom"/>
                </w:tcPr>
                <w:p w:rsidR="00A21369" w:rsidRDefault="00A21369" w:rsidP="00A21369">
                  <w:r>
                    <w:t>PCA4</w:t>
                  </w:r>
                </w:p>
              </w:tc>
            </w:tr>
            <w:tr w:rsidR="00A21369" w:rsidRPr="00084B5F" w:rsidTr="00A21369">
              <w:trPr>
                <w:trHeight w:val="255"/>
              </w:trPr>
              <w:tc>
                <w:tcPr>
                  <w:tcW w:w="700" w:type="dxa"/>
                  <w:tcBorders>
                    <w:top w:val="nil"/>
                    <w:left w:val="nil"/>
                    <w:bottom w:val="nil"/>
                    <w:right w:val="nil"/>
                  </w:tcBorders>
                  <w:shd w:val="clear" w:color="auto" w:fill="FFFF99"/>
                  <w:noWrap/>
                  <w:vAlign w:val="bottom"/>
                </w:tcPr>
                <w:p w:rsidR="00A21369" w:rsidRDefault="00A21369" w:rsidP="00A21369">
                  <w:r>
                    <w:t>b22</w:t>
                  </w:r>
                </w:p>
              </w:tc>
              <w:tc>
                <w:tcPr>
                  <w:tcW w:w="1280" w:type="dxa"/>
                  <w:tcBorders>
                    <w:top w:val="nil"/>
                    <w:left w:val="nil"/>
                    <w:bottom w:val="nil"/>
                    <w:right w:val="nil"/>
                  </w:tcBorders>
                  <w:shd w:val="clear" w:color="auto" w:fill="FFFF99"/>
                  <w:noWrap/>
                  <w:vAlign w:val="bottom"/>
                </w:tcPr>
                <w:p w:rsidR="00A21369" w:rsidRDefault="00A21369" w:rsidP="00A21369">
                  <w:pPr>
                    <w:jc w:val="right"/>
                  </w:pPr>
                  <w:r>
                    <w:t>0.0425</w:t>
                  </w:r>
                </w:p>
              </w:tc>
              <w:tc>
                <w:tcPr>
                  <w:tcW w:w="2540" w:type="dxa"/>
                  <w:tcBorders>
                    <w:top w:val="nil"/>
                    <w:left w:val="nil"/>
                    <w:bottom w:val="nil"/>
                    <w:right w:val="nil"/>
                  </w:tcBorders>
                  <w:shd w:val="clear" w:color="auto" w:fill="FFFF99"/>
                  <w:noWrap/>
                  <w:vAlign w:val="bottom"/>
                </w:tcPr>
                <w:p w:rsidR="00A21369" w:rsidRDefault="00A21369" w:rsidP="00A21369">
                  <w:r>
                    <w:t>PCA7</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CC99FF"/>
                  <w:noWrap/>
                  <w:vAlign w:val="bottom"/>
                </w:tcPr>
                <w:p w:rsidR="00A21369" w:rsidRDefault="00A21369" w:rsidP="00A21369">
                  <w:r>
                    <w:t>b5</w:t>
                  </w:r>
                </w:p>
              </w:tc>
              <w:tc>
                <w:tcPr>
                  <w:tcW w:w="1280" w:type="dxa"/>
                  <w:tcBorders>
                    <w:top w:val="nil"/>
                    <w:left w:val="nil"/>
                    <w:bottom w:val="nil"/>
                    <w:right w:val="nil"/>
                  </w:tcBorders>
                  <w:shd w:val="clear" w:color="auto" w:fill="CC99FF"/>
                  <w:noWrap/>
                  <w:vAlign w:val="bottom"/>
                </w:tcPr>
                <w:p w:rsidR="00A21369" w:rsidRDefault="00A21369" w:rsidP="00A21369">
                  <w:pPr>
                    <w:jc w:val="right"/>
                  </w:pPr>
                  <w:r>
                    <w:t>0.0143</w:t>
                  </w:r>
                </w:p>
              </w:tc>
              <w:tc>
                <w:tcPr>
                  <w:tcW w:w="2540" w:type="dxa"/>
                  <w:tcBorders>
                    <w:top w:val="nil"/>
                    <w:left w:val="nil"/>
                    <w:bottom w:val="nil"/>
                    <w:right w:val="nil"/>
                  </w:tcBorders>
                  <w:shd w:val="clear" w:color="auto" w:fill="CC99FF"/>
                  <w:noWrap/>
                  <w:vAlign w:val="bottom"/>
                </w:tcPr>
                <w:p w:rsidR="00A21369" w:rsidRDefault="00A21369" w:rsidP="00A21369">
                  <w:r>
                    <w:t>TM5 b3 red</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b13</w:t>
                  </w:r>
                </w:p>
              </w:tc>
              <w:tc>
                <w:tcPr>
                  <w:tcW w:w="1280" w:type="dxa"/>
                  <w:tcBorders>
                    <w:top w:val="nil"/>
                    <w:left w:val="nil"/>
                    <w:bottom w:val="nil"/>
                    <w:right w:val="nil"/>
                  </w:tcBorders>
                  <w:shd w:val="clear" w:color="auto" w:fill="CCFFCC"/>
                  <w:noWrap/>
                  <w:vAlign w:val="bottom"/>
                </w:tcPr>
                <w:p w:rsidR="00A21369" w:rsidRDefault="00A21369" w:rsidP="00A21369">
                  <w:pPr>
                    <w:jc w:val="right"/>
                  </w:pPr>
                  <w:r>
                    <w:t>0.0369</w:t>
                  </w:r>
                </w:p>
              </w:tc>
              <w:tc>
                <w:tcPr>
                  <w:tcW w:w="2540" w:type="dxa"/>
                  <w:tcBorders>
                    <w:top w:val="nil"/>
                    <w:left w:val="nil"/>
                    <w:bottom w:val="nil"/>
                    <w:right w:val="nil"/>
                  </w:tcBorders>
                  <w:shd w:val="clear" w:color="auto" w:fill="CCFFCC"/>
                  <w:noWrap/>
                  <w:vAlign w:val="bottom"/>
                </w:tcPr>
                <w:p w:rsidR="00A21369" w:rsidRDefault="00A21369" w:rsidP="00A21369">
                  <w:proofErr w:type="spellStart"/>
                  <w:r>
                    <w:t>tassled</w:t>
                  </w:r>
                  <w:proofErr w:type="spellEnd"/>
                  <w:r>
                    <w:t xml:space="preserve"> cap brightness</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b21</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0.0075</w:t>
                  </w:r>
                </w:p>
              </w:tc>
              <w:tc>
                <w:tcPr>
                  <w:tcW w:w="2540" w:type="dxa"/>
                  <w:tcBorders>
                    <w:top w:val="nil"/>
                    <w:left w:val="nil"/>
                    <w:bottom w:val="nil"/>
                    <w:right w:val="nil"/>
                  </w:tcBorders>
                  <w:shd w:val="clear" w:color="auto" w:fill="auto"/>
                  <w:noWrap/>
                  <w:vAlign w:val="bottom"/>
                </w:tcPr>
                <w:p w:rsidR="00A21369" w:rsidRDefault="00A21369" w:rsidP="00A21369">
                  <w:r>
                    <w:t>PCA6</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b17</w:t>
                  </w:r>
                </w:p>
              </w:tc>
              <w:tc>
                <w:tcPr>
                  <w:tcW w:w="1280" w:type="dxa"/>
                  <w:tcBorders>
                    <w:top w:val="nil"/>
                    <w:left w:val="nil"/>
                    <w:bottom w:val="nil"/>
                    <w:right w:val="nil"/>
                  </w:tcBorders>
                  <w:shd w:val="clear" w:color="auto" w:fill="CCFFCC"/>
                  <w:noWrap/>
                  <w:vAlign w:val="bottom"/>
                </w:tcPr>
                <w:p w:rsidR="00A21369" w:rsidRDefault="00A21369" w:rsidP="00A21369">
                  <w:pPr>
                    <w:jc w:val="right"/>
                  </w:pPr>
                  <w:r>
                    <w:t>0.0337</w:t>
                  </w:r>
                </w:p>
              </w:tc>
              <w:tc>
                <w:tcPr>
                  <w:tcW w:w="2540" w:type="dxa"/>
                  <w:tcBorders>
                    <w:top w:val="nil"/>
                    <w:left w:val="nil"/>
                    <w:bottom w:val="nil"/>
                    <w:right w:val="nil"/>
                  </w:tcBorders>
                  <w:shd w:val="clear" w:color="auto" w:fill="CCFFCC"/>
                  <w:noWrap/>
                  <w:vAlign w:val="bottom"/>
                </w:tcPr>
                <w:p w:rsidR="00A21369" w:rsidRDefault="00A21369" w:rsidP="00A21369">
                  <w:r>
                    <w:t>PCA2</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b11</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0.0070</w:t>
                  </w:r>
                </w:p>
              </w:tc>
              <w:tc>
                <w:tcPr>
                  <w:tcW w:w="2540" w:type="dxa"/>
                  <w:tcBorders>
                    <w:top w:val="nil"/>
                    <w:left w:val="nil"/>
                    <w:bottom w:val="nil"/>
                    <w:right w:val="nil"/>
                  </w:tcBorders>
                  <w:shd w:val="clear" w:color="auto" w:fill="auto"/>
                  <w:noWrap/>
                  <w:vAlign w:val="bottom"/>
                </w:tcPr>
                <w:p w:rsidR="00A21369" w:rsidRDefault="00A21369" w:rsidP="00A21369">
                  <w:r>
                    <w:t>NDVI texture variance</w:t>
                  </w:r>
                </w:p>
              </w:tc>
            </w:tr>
            <w:tr w:rsidR="00A21369" w:rsidRPr="00084B5F" w:rsidTr="00A21369">
              <w:trPr>
                <w:trHeight w:val="255"/>
              </w:trPr>
              <w:tc>
                <w:tcPr>
                  <w:tcW w:w="700" w:type="dxa"/>
                  <w:tcBorders>
                    <w:top w:val="nil"/>
                    <w:left w:val="nil"/>
                    <w:bottom w:val="nil"/>
                    <w:right w:val="nil"/>
                  </w:tcBorders>
                  <w:shd w:val="clear" w:color="auto" w:fill="CCFFCC"/>
                  <w:noWrap/>
                  <w:vAlign w:val="bottom"/>
                </w:tcPr>
                <w:p w:rsidR="00A21369" w:rsidRDefault="00A21369" w:rsidP="00A21369">
                  <w:r>
                    <w:t>b27</w:t>
                  </w:r>
                </w:p>
              </w:tc>
              <w:tc>
                <w:tcPr>
                  <w:tcW w:w="1280" w:type="dxa"/>
                  <w:tcBorders>
                    <w:top w:val="nil"/>
                    <w:left w:val="nil"/>
                    <w:bottom w:val="nil"/>
                    <w:right w:val="nil"/>
                  </w:tcBorders>
                  <w:shd w:val="clear" w:color="auto" w:fill="CCFFCC"/>
                  <w:noWrap/>
                  <w:vAlign w:val="bottom"/>
                </w:tcPr>
                <w:p w:rsidR="00A21369" w:rsidRDefault="00A21369" w:rsidP="00A21369">
                  <w:pPr>
                    <w:jc w:val="right"/>
                  </w:pPr>
                  <w:r>
                    <w:t>0.0274</w:t>
                  </w:r>
                </w:p>
              </w:tc>
              <w:tc>
                <w:tcPr>
                  <w:tcW w:w="2540" w:type="dxa"/>
                  <w:tcBorders>
                    <w:top w:val="nil"/>
                    <w:left w:val="nil"/>
                    <w:bottom w:val="nil"/>
                    <w:right w:val="nil"/>
                  </w:tcBorders>
                  <w:shd w:val="clear" w:color="auto" w:fill="CCFFCC"/>
                  <w:noWrap/>
                  <w:vAlign w:val="bottom"/>
                </w:tcPr>
                <w:p w:rsidR="00A21369" w:rsidRDefault="00A21369" w:rsidP="00A21369">
                  <w:r>
                    <w:t>PCA12</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b12</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0.0058</w:t>
                  </w:r>
                </w:p>
              </w:tc>
              <w:tc>
                <w:tcPr>
                  <w:tcW w:w="2540" w:type="dxa"/>
                  <w:tcBorders>
                    <w:top w:val="nil"/>
                    <w:left w:val="nil"/>
                    <w:bottom w:val="nil"/>
                    <w:right w:val="nil"/>
                  </w:tcBorders>
                  <w:shd w:val="clear" w:color="auto" w:fill="auto"/>
                  <w:noWrap/>
                  <w:vAlign w:val="bottom"/>
                </w:tcPr>
                <w:p w:rsidR="00A21369" w:rsidRDefault="00A21369" w:rsidP="00A21369">
                  <w:r>
                    <w:t>NDVI texture entropy</w:t>
                  </w:r>
                </w:p>
              </w:tc>
            </w:tr>
            <w:tr w:rsidR="00A21369" w:rsidRPr="00084B5F" w:rsidTr="00A21369">
              <w:trPr>
                <w:trHeight w:val="255"/>
              </w:trPr>
              <w:tc>
                <w:tcPr>
                  <w:tcW w:w="700" w:type="dxa"/>
                  <w:tcBorders>
                    <w:top w:val="nil"/>
                    <w:left w:val="nil"/>
                    <w:bottom w:val="nil"/>
                    <w:right w:val="nil"/>
                  </w:tcBorders>
                  <w:shd w:val="clear" w:color="auto" w:fill="00FF00"/>
                  <w:noWrap/>
                  <w:vAlign w:val="bottom"/>
                </w:tcPr>
                <w:p w:rsidR="00A21369" w:rsidRDefault="00A21369" w:rsidP="00A21369">
                  <w:r>
                    <w:t>b15</w:t>
                  </w:r>
                </w:p>
              </w:tc>
              <w:tc>
                <w:tcPr>
                  <w:tcW w:w="1280" w:type="dxa"/>
                  <w:tcBorders>
                    <w:top w:val="nil"/>
                    <w:left w:val="nil"/>
                    <w:bottom w:val="nil"/>
                    <w:right w:val="nil"/>
                  </w:tcBorders>
                  <w:shd w:val="clear" w:color="auto" w:fill="00FF00"/>
                  <w:noWrap/>
                  <w:vAlign w:val="bottom"/>
                </w:tcPr>
                <w:p w:rsidR="00A21369" w:rsidRDefault="00A21369" w:rsidP="00A21369">
                  <w:pPr>
                    <w:jc w:val="right"/>
                  </w:pPr>
                  <w:r>
                    <w:t>0.0267</w:t>
                  </w:r>
                </w:p>
              </w:tc>
              <w:tc>
                <w:tcPr>
                  <w:tcW w:w="2540" w:type="dxa"/>
                  <w:tcBorders>
                    <w:top w:val="nil"/>
                    <w:left w:val="nil"/>
                    <w:bottom w:val="nil"/>
                    <w:right w:val="nil"/>
                  </w:tcBorders>
                  <w:shd w:val="clear" w:color="auto" w:fill="00FF00"/>
                  <w:noWrap/>
                  <w:vAlign w:val="bottom"/>
                </w:tcPr>
                <w:p w:rsidR="00A21369" w:rsidRDefault="00A21369" w:rsidP="00A21369">
                  <w:proofErr w:type="spellStart"/>
                  <w:r>
                    <w:t>tassled</w:t>
                  </w:r>
                  <w:proofErr w:type="spellEnd"/>
                  <w:r>
                    <w:t xml:space="preserve"> cap b3</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b24</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0.0042</w:t>
                  </w:r>
                </w:p>
              </w:tc>
              <w:tc>
                <w:tcPr>
                  <w:tcW w:w="2540" w:type="dxa"/>
                  <w:tcBorders>
                    <w:top w:val="nil"/>
                    <w:left w:val="nil"/>
                    <w:bottom w:val="nil"/>
                    <w:right w:val="nil"/>
                  </w:tcBorders>
                  <w:shd w:val="clear" w:color="auto" w:fill="auto"/>
                  <w:noWrap/>
                  <w:vAlign w:val="bottom"/>
                </w:tcPr>
                <w:p w:rsidR="00A21369" w:rsidRDefault="00A21369" w:rsidP="00A21369">
                  <w:r>
                    <w:t>PCA9</w:t>
                  </w:r>
                </w:p>
              </w:tc>
            </w:tr>
            <w:tr w:rsidR="00A21369" w:rsidRPr="00084B5F" w:rsidTr="00A21369">
              <w:trPr>
                <w:trHeight w:val="255"/>
              </w:trPr>
              <w:tc>
                <w:tcPr>
                  <w:tcW w:w="700" w:type="dxa"/>
                  <w:tcBorders>
                    <w:top w:val="nil"/>
                    <w:left w:val="nil"/>
                    <w:bottom w:val="nil"/>
                    <w:right w:val="nil"/>
                  </w:tcBorders>
                  <w:shd w:val="clear" w:color="auto" w:fill="CCFFFF"/>
                  <w:noWrap/>
                  <w:vAlign w:val="bottom"/>
                </w:tcPr>
                <w:p w:rsidR="00A21369" w:rsidRDefault="00A21369" w:rsidP="00A21369">
                  <w:r>
                    <w:t>b6</w:t>
                  </w:r>
                </w:p>
              </w:tc>
              <w:tc>
                <w:tcPr>
                  <w:tcW w:w="1280" w:type="dxa"/>
                  <w:tcBorders>
                    <w:top w:val="nil"/>
                    <w:left w:val="nil"/>
                    <w:bottom w:val="nil"/>
                    <w:right w:val="nil"/>
                  </w:tcBorders>
                  <w:shd w:val="clear" w:color="auto" w:fill="CCFFFF"/>
                  <w:noWrap/>
                  <w:vAlign w:val="bottom"/>
                </w:tcPr>
                <w:p w:rsidR="00A21369" w:rsidRDefault="00A21369" w:rsidP="00A21369">
                  <w:pPr>
                    <w:jc w:val="right"/>
                  </w:pPr>
                  <w:r>
                    <w:t>0.0241</w:t>
                  </w:r>
                </w:p>
              </w:tc>
              <w:tc>
                <w:tcPr>
                  <w:tcW w:w="2540" w:type="dxa"/>
                  <w:tcBorders>
                    <w:top w:val="nil"/>
                    <w:left w:val="nil"/>
                    <w:bottom w:val="nil"/>
                    <w:right w:val="nil"/>
                  </w:tcBorders>
                  <w:shd w:val="clear" w:color="auto" w:fill="CCFFFF"/>
                  <w:noWrap/>
                  <w:vAlign w:val="bottom"/>
                </w:tcPr>
                <w:p w:rsidR="00A21369" w:rsidRDefault="00A21369" w:rsidP="00A21369">
                  <w:r>
                    <w:t>TM5 b4 reflected IR</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b20</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0.0038</w:t>
                  </w:r>
                </w:p>
              </w:tc>
              <w:tc>
                <w:tcPr>
                  <w:tcW w:w="2540" w:type="dxa"/>
                  <w:tcBorders>
                    <w:top w:val="nil"/>
                    <w:left w:val="nil"/>
                    <w:bottom w:val="nil"/>
                    <w:right w:val="nil"/>
                  </w:tcBorders>
                  <w:shd w:val="clear" w:color="auto" w:fill="auto"/>
                  <w:noWrap/>
                  <w:vAlign w:val="bottom"/>
                </w:tcPr>
                <w:p w:rsidR="00A21369" w:rsidRDefault="00A21369" w:rsidP="00A21369">
                  <w:r>
                    <w:t>PCA5</w:t>
                  </w:r>
                </w:p>
              </w:tc>
            </w:tr>
            <w:tr w:rsidR="00A21369" w:rsidRPr="00084B5F" w:rsidTr="00A21369">
              <w:trPr>
                <w:trHeight w:val="255"/>
              </w:trPr>
              <w:tc>
                <w:tcPr>
                  <w:tcW w:w="700" w:type="dxa"/>
                  <w:tcBorders>
                    <w:top w:val="nil"/>
                    <w:left w:val="nil"/>
                    <w:bottom w:val="nil"/>
                    <w:right w:val="nil"/>
                  </w:tcBorders>
                  <w:shd w:val="clear" w:color="auto" w:fill="00FFFF"/>
                  <w:noWrap/>
                  <w:vAlign w:val="bottom"/>
                </w:tcPr>
                <w:p w:rsidR="00A21369" w:rsidRDefault="00A21369" w:rsidP="00A21369">
                  <w:r>
                    <w:t>b9</w:t>
                  </w:r>
                </w:p>
              </w:tc>
              <w:tc>
                <w:tcPr>
                  <w:tcW w:w="1280" w:type="dxa"/>
                  <w:tcBorders>
                    <w:top w:val="nil"/>
                    <w:left w:val="nil"/>
                    <w:bottom w:val="nil"/>
                    <w:right w:val="nil"/>
                  </w:tcBorders>
                  <w:shd w:val="clear" w:color="auto" w:fill="00FFFF"/>
                  <w:noWrap/>
                  <w:vAlign w:val="bottom"/>
                </w:tcPr>
                <w:p w:rsidR="00A21369" w:rsidRDefault="00A21369" w:rsidP="00A21369">
                  <w:pPr>
                    <w:jc w:val="right"/>
                  </w:pPr>
                  <w:r>
                    <w:t>0.0232</w:t>
                  </w:r>
                </w:p>
              </w:tc>
              <w:tc>
                <w:tcPr>
                  <w:tcW w:w="2540" w:type="dxa"/>
                  <w:tcBorders>
                    <w:top w:val="nil"/>
                    <w:left w:val="nil"/>
                    <w:bottom w:val="nil"/>
                    <w:right w:val="nil"/>
                  </w:tcBorders>
                  <w:shd w:val="clear" w:color="auto" w:fill="00FFFF"/>
                  <w:noWrap/>
                  <w:vAlign w:val="bottom"/>
                </w:tcPr>
                <w:p w:rsidR="00A21369" w:rsidRDefault="00A21369" w:rsidP="00A21369">
                  <w:r>
                    <w:t>TM5 b7 reflected IR</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b25</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0.0021</w:t>
                  </w:r>
                </w:p>
              </w:tc>
              <w:tc>
                <w:tcPr>
                  <w:tcW w:w="2540" w:type="dxa"/>
                  <w:tcBorders>
                    <w:top w:val="nil"/>
                    <w:left w:val="nil"/>
                    <w:bottom w:val="nil"/>
                    <w:right w:val="nil"/>
                  </w:tcBorders>
                  <w:shd w:val="clear" w:color="auto" w:fill="auto"/>
                  <w:noWrap/>
                  <w:vAlign w:val="bottom"/>
                </w:tcPr>
                <w:p w:rsidR="00A21369" w:rsidRDefault="00A21369" w:rsidP="00A21369">
                  <w:r>
                    <w:t>PCA10</w:t>
                  </w:r>
                </w:p>
              </w:tc>
            </w:tr>
            <w:tr w:rsidR="00A21369" w:rsidRPr="00084B5F" w:rsidTr="00A21369">
              <w:trPr>
                <w:trHeight w:val="255"/>
              </w:trPr>
              <w:tc>
                <w:tcPr>
                  <w:tcW w:w="700" w:type="dxa"/>
                  <w:tcBorders>
                    <w:top w:val="nil"/>
                    <w:left w:val="nil"/>
                    <w:bottom w:val="nil"/>
                    <w:right w:val="nil"/>
                  </w:tcBorders>
                  <w:shd w:val="clear" w:color="auto" w:fill="99CCFF"/>
                  <w:noWrap/>
                  <w:vAlign w:val="bottom"/>
                </w:tcPr>
                <w:p w:rsidR="00A21369" w:rsidRDefault="00A21369" w:rsidP="00A21369">
                  <w:r>
                    <w:t>b26</w:t>
                  </w:r>
                </w:p>
              </w:tc>
              <w:tc>
                <w:tcPr>
                  <w:tcW w:w="1280" w:type="dxa"/>
                  <w:tcBorders>
                    <w:top w:val="nil"/>
                    <w:left w:val="nil"/>
                    <w:bottom w:val="nil"/>
                    <w:right w:val="nil"/>
                  </w:tcBorders>
                  <w:shd w:val="clear" w:color="auto" w:fill="99CCFF"/>
                  <w:noWrap/>
                  <w:vAlign w:val="bottom"/>
                </w:tcPr>
                <w:p w:rsidR="00A21369" w:rsidRDefault="00A21369" w:rsidP="00A21369">
                  <w:pPr>
                    <w:jc w:val="right"/>
                  </w:pPr>
                  <w:r>
                    <w:t>0.0205</w:t>
                  </w:r>
                </w:p>
              </w:tc>
              <w:tc>
                <w:tcPr>
                  <w:tcW w:w="2540" w:type="dxa"/>
                  <w:tcBorders>
                    <w:top w:val="nil"/>
                    <w:left w:val="nil"/>
                    <w:bottom w:val="nil"/>
                    <w:right w:val="nil"/>
                  </w:tcBorders>
                  <w:shd w:val="clear" w:color="auto" w:fill="99CCFF"/>
                  <w:noWrap/>
                  <w:vAlign w:val="bottom"/>
                </w:tcPr>
                <w:p w:rsidR="00A21369" w:rsidRDefault="00A21369" w:rsidP="00A21369">
                  <w:r>
                    <w:t>PCA11</w:t>
                  </w:r>
                </w:p>
              </w:tc>
              <w:tc>
                <w:tcPr>
                  <w:tcW w:w="240" w:type="dxa"/>
                  <w:tcBorders>
                    <w:top w:val="nil"/>
                    <w:left w:val="nil"/>
                    <w:bottom w:val="nil"/>
                    <w:right w:val="nil"/>
                  </w:tcBorders>
                  <w:shd w:val="clear" w:color="auto" w:fill="auto"/>
                  <w:noWrap/>
                  <w:vAlign w:val="bottom"/>
                </w:tcPr>
                <w:p w:rsidR="00A21369" w:rsidRDefault="00A21369" w:rsidP="00A21369"/>
              </w:tc>
              <w:tc>
                <w:tcPr>
                  <w:tcW w:w="700" w:type="dxa"/>
                  <w:tcBorders>
                    <w:top w:val="nil"/>
                    <w:left w:val="nil"/>
                    <w:bottom w:val="nil"/>
                    <w:right w:val="nil"/>
                  </w:tcBorders>
                  <w:shd w:val="clear" w:color="auto" w:fill="auto"/>
                  <w:noWrap/>
                  <w:vAlign w:val="bottom"/>
                </w:tcPr>
                <w:p w:rsidR="00A21369" w:rsidRDefault="00A21369" w:rsidP="00A21369">
                  <w:r>
                    <w:t>b23</w:t>
                  </w:r>
                </w:p>
              </w:tc>
              <w:tc>
                <w:tcPr>
                  <w:tcW w:w="1280" w:type="dxa"/>
                  <w:tcBorders>
                    <w:top w:val="nil"/>
                    <w:left w:val="nil"/>
                    <w:bottom w:val="nil"/>
                    <w:right w:val="nil"/>
                  </w:tcBorders>
                  <w:shd w:val="clear" w:color="auto" w:fill="auto"/>
                  <w:noWrap/>
                  <w:vAlign w:val="bottom"/>
                </w:tcPr>
                <w:p w:rsidR="00A21369" w:rsidRDefault="00A21369" w:rsidP="00A21369">
                  <w:pPr>
                    <w:jc w:val="right"/>
                  </w:pPr>
                  <w:r>
                    <w:t>0.0018</w:t>
                  </w:r>
                </w:p>
              </w:tc>
              <w:tc>
                <w:tcPr>
                  <w:tcW w:w="2540" w:type="dxa"/>
                  <w:tcBorders>
                    <w:top w:val="nil"/>
                    <w:left w:val="nil"/>
                    <w:bottom w:val="nil"/>
                    <w:right w:val="nil"/>
                  </w:tcBorders>
                  <w:shd w:val="clear" w:color="auto" w:fill="auto"/>
                  <w:noWrap/>
                  <w:vAlign w:val="bottom"/>
                </w:tcPr>
                <w:p w:rsidR="00A21369" w:rsidRDefault="00A21369" w:rsidP="00A21369">
                  <w:r>
                    <w:t>PCA8</w:t>
                  </w:r>
                </w:p>
              </w:tc>
            </w:tr>
          </w:tbl>
          <w:p w:rsidR="00A21369" w:rsidRDefault="00A21369" w:rsidP="00A21369">
            <w:pPr>
              <w:ind w:left="258" w:hanging="253"/>
            </w:pP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so, while there's some agreement (light green) there is also a bit of shuffling.  Bottom line, though, is that even though they shift about within the block, if you break them up in rough thirds, the top third are the same group, the middle third are the same group, and the lower third are the same group.</w:t>
            </w:r>
          </w:p>
        </w:tc>
      </w:tr>
      <w:tr w:rsidR="00A21369" w:rsidRPr="0013771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6E6E6"/>
            <w:vAlign w:val="center"/>
          </w:tcPr>
          <w:p w:rsidR="00A21369" w:rsidRPr="0013771D" w:rsidRDefault="00A21369" w:rsidP="00A21369">
            <w:pPr>
              <w:ind w:left="258" w:hanging="253"/>
              <w:rPr>
                <w:b/>
                <w:sz w:val="24"/>
                <w:szCs w:val="24"/>
              </w:rPr>
            </w:pPr>
            <w:r w:rsidRPr="0013771D">
              <w:rPr>
                <w:b/>
                <w:sz w:val="24"/>
                <w:szCs w:val="24"/>
              </w:rPr>
              <w:t>removing variables and testing forest accuracies</w:t>
            </w:r>
          </w:p>
        </w:tc>
      </w:tr>
      <w:tr w:rsidR="00A21369" w:rsidRPr="007A00CD" w:rsidTr="00A2136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A21369" w:rsidRDefault="00A21369" w:rsidP="00A21369">
            <w:pPr>
              <w:ind w:left="258" w:hanging="253"/>
            </w:pPr>
            <w:r>
              <w:t>Since I don't know how to get mean square residuals for c-forests, I'm going to rely on random forests for accuracy assessments while dropping lowest c-forest variables in order.</w:t>
            </w:r>
            <w:r w:rsidR="00BB4B33">
              <w:t xml:space="preserve">  I have just reposted the question to </w:t>
            </w:r>
            <w:proofErr w:type="spellStart"/>
            <w:r w:rsidR="00BB4B33">
              <w:t>Nabble</w:t>
            </w:r>
            <w:proofErr w:type="spellEnd"/>
            <w:r w:rsidR="00BB4B33">
              <w:t xml:space="preserve">.  Hopefully somebody will have a </w:t>
            </w:r>
            <w:proofErr w:type="spellStart"/>
            <w:r w:rsidR="00BB4B33">
              <w:t>cforest</w:t>
            </w:r>
            <w:proofErr w:type="spellEnd"/>
            <w:r w:rsidR="00BB4B33">
              <w:t xml:space="preserve"> answer for me.</w:t>
            </w:r>
          </w:p>
        </w:tc>
      </w:tr>
      <w:tr w:rsidR="00BB4B33" w:rsidRPr="007A00CD" w:rsidTr="007C251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BB4B33" w:rsidRPr="009740FF" w:rsidRDefault="00FB6A51" w:rsidP="007C2511">
            <w:pPr>
              <w:ind w:left="277" w:hanging="272"/>
              <w:rPr>
                <w:sz w:val="24"/>
                <w:szCs w:val="24"/>
              </w:rPr>
            </w:pPr>
            <w:r>
              <w:rPr>
                <w:sz w:val="24"/>
                <w:szCs w:val="24"/>
              </w:rPr>
              <w:t>7</w:t>
            </w:r>
            <w:r w:rsidR="00BB4B33">
              <w:rPr>
                <w:sz w:val="24"/>
                <w:szCs w:val="24"/>
              </w:rPr>
              <w:t xml:space="preserve"> October 2009</w:t>
            </w:r>
          </w:p>
        </w:tc>
      </w:tr>
      <w:tr w:rsidR="00BB4B33" w:rsidRPr="00BB4B33" w:rsidTr="007C251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BB4B33" w:rsidRDefault="00BB4B33" w:rsidP="007C2511">
            <w:pPr>
              <w:ind w:left="277" w:hanging="272"/>
            </w:pPr>
            <w:r w:rsidRPr="00BB4B33">
              <w:t>I got about a third of the way through this yesterday, but today realized, after almost completing it that I had an error in the code (duplicate variables), so I'm starting over.</w:t>
            </w:r>
          </w:p>
          <w:p w:rsidR="001B4D06" w:rsidRPr="00BB4B33" w:rsidRDefault="001B4D06" w:rsidP="007C2511">
            <w:pPr>
              <w:ind w:left="277" w:hanging="272"/>
            </w:pPr>
            <w:r>
              <w:t xml:space="preserve">using </w:t>
            </w:r>
            <w:proofErr w:type="spellStart"/>
            <w:r>
              <w:t>mtry</w:t>
            </w:r>
            <w:proofErr w:type="spellEnd"/>
            <w:r>
              <w:t xml:space="preserve"> = 5 </w:t>
            </w:r>
          </w:p>
        </w:tc>
      </w:tr>
      <w:tr w:rsidR="00345B68" w:rsidRPr="00345B68" w:rsidTr="00A35132">
        <w:trPr>
          <w:jc w:val="center"/>
        </w:trPr>
        <w:tc>
          <w:tcPr>
            <w:tcW w:w="1112" w:type="dxa"/>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A21369">
            <w:pPr>
              <w:ind w:left="1440" w:hanging="1435"/>
              <w:rPr>
                <w:b/>
              </w:rPr>
            </w:pPr>
            <w:r w:rsidRPr="00345B68">
              <w:rPr>
                <w:b/>
              </w:rPr>
              <w:t>Band</w:t>
            </w:r>
          </w:p>
          <w:p w:rsidR="00345B68" w:rsidRPr="00345B68" w:rsidRDefault="00345B68" w:rsidP="00A21369">
            <w:pPr>
              <w:ind w:left="1440" w:hanging="1435"/>
              <w:rPr>
                <w:b/>
                <w:u w:val="single"/>
              </w:rPr>
            </w:pPr>
            <w:r w:rsidRPr="00345B68">
              <w:rPr>
                <w:b/>
                <w:u w:val="single"/>
              </w:rPr>
              <w:t>removed</w:t>
            </w:r>
          </w:p>
          <w:p w:rsidR="00345B68" w:rsidRPr="00345B68" w:rsidRDefault="00345B68" w:rsidP="00A21369">
            <w:pPr>
              <w:ind w:left="1440" w:hanging="1435"/>
            </w:pPr>
            <w:r w:rsidRPr="00345B68">
              <w:t>none</w:t>
            </w:r>
          </w:p>
          <w:p w:rsidR="00345B68" w:rsidRPr="00345B68" w:rsidRDefault="00345B68" w:rsidP="00A21369">
            <w:pPr>
              <w:ind w:left="1440" w:hanging="1435"/>
            </w:pPr>
            <w:r w:rsidRPr="00345B68">
              <w:t>23</w:t>
            </w:r>
          </w:p>
          <w:p w:rsidR="00345B68" w:rsidRPr="00345B68" w:rsidRDefault="00345B68" w:rsidP="00A21369">
            <w:pPr>
              <w:ind w:left="1440" w:hanging="1435"/>
            </w:pPr>
            <w:r w:rsidRPr="00345B68">
              <w:t>25</w:t>
            </w:r>
          </w:p>
          <w:p w:rsidR="00345B68" w:rsidRPr="00345B68" w:rsidRDefault="00345B68" w:rsidP="00A21369">
            <w:pPr>
              <w:ind w:left="1440" w:hanging="1435"/>
            </w:pPr>
            <w:r w:rsidRPr="00345B68">
              <w:t>20</w:t>
            </w:r>
          </w:p>
          <w:p w:rsidR="00345B68" w:rsidRPr="00345B68" w:rsidRDefault="00345B68" w:rsidP="00A21369">
            <w:pPr>
              <w:ind w:left="1440" w:hanging="1435"/>
            </w:pPr>
            <w:r w:rsidRPr="00345B68">
              <w:t>24</w:t>
            </w:r>
          </w:p>
          <w:p w:rsidR="00345B68" w:rsidRPr="00345B68" w:rsidRDefault="00345B68" w:rsidP="00A21369">
            <w:pPr>
              <w:ind w:left="1440" w:hanging="1435"/>
            </w:pPr>
            <w:r w:rsidRPr="00345B68">
              <w:t>12</w:t>
            </w:r>
          </w:p>
          <w:p w:rsidR="00345B68" w:rsidRPr="00345B68" w:rsidRDefault="00345B68" w:rsidP="00A21369">
            <w:pPr>
              <w:ind w:left="1440" w:hanging="1435"/>
            </w:pPr>
            <w:r w:rsidRPr="00345B68">
              <w:t>11</w:t>
            </w:r>
          </w:p>
          <w:p w:rsidR="00345B68" w:rsidRPr="00345B68" w:rsidRDefault="00345B68" w:rsidP="00A21369">
            <w:pPr>
              <w:ind w:left="1440" w:hanging="1435"/>
            </w:pPr>
            <w:r w:rsidRPr="00345B68">
              <w:t>21</w:t>
            </w:r>
          </w:p>
          <w:p w:rsidR="00345B68" w:rsidRPr="00345B68" w:rsidRDefault="00345B68" w:rsidP="00A21369">
            <w:pPr>
              <w:ind w:left="1440" w:hanging="1435"/>
            </w:pPr>
            <w:r w:rsidRPr="00345B68">
              <w:t>5</w:t>
            </w:r>
          </w:p>
          <w:p w:rsidR="00345B68" w:rsidRPr="00345B68" w:rsidRDefault="00345B68" w:rsidP="00A21369">
            <w:pPr>
              <w:ind w:left="1440" w:hanging="1435"/>
            </w:pPr>
            <w:r w:rsidRPr="00345B68">
              <w:t>19</w:t>
            </w:r>
          </w:p>
          <w:p w:rsidR="00345B68" w:rsidRPr="00345B68" w:rsidRDefault="00345B68" w:rsidP="00A21369">
            <w:pPr>
              <w:ind w:left="1440" w:hanging="1435"/>
            </w:pPr>
            <w:r w:rsidRPr="00345B68">
              <w:t>10</w:t>
            </w:r>
          </w:p>
          <w:p w:rsidR="00345B68" w:rsidRPr="00345B68" w:rsidRDefault="00345B68" w:rsidP="00A21369">
            <w:pPr>
              <w:ind w:left="1440" w:hanging="1435"/>
            </w:pPr>
            <w:r w:rsidRPr="00345B68">
              <w:t>14</w:t>
            </w:r>
          </w:p>
          <w:p w:rsidR="00345B68" w:rsidRPr="00345B68" w:rsidRDefault="00345B68" w:rsidP="00A21369">
            <w:pPr>
              <w:ind w:left="1440" w:hanging="1435"/>
            </w:pPr>
            <w:r w:rsidRPr="00345B68">
              <w:t>7</w:t>
            </w:r>
          </w:p>
          <w:p w:rsidR="00345B68" w:rsidRPr="00345B68" w:rsidRDefault="00345B68" w:rsidP="00A21369">
            <w:pPr>
              <w:ind w:left="1440" w:hanging="1435"/>
            </w:pPr>
            <w:r w:rsidRPr="00345B68">
              <w:lastRenderedPageBreak/>
              <w:t>28</w:t>
            </w:r>
          </w:p>
        </w:tc>
        <w:tc>
          <w:tcPr>
            <w:tcW w:w="960" w:type="dxa"/>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A21369">
            <w:pPr>
              <w:ind w:left="1440" w:hanging="1435"/>
              <w:rPr>
                <w:b/>
                <w:u w:val="single"/>
              </w:rPr>
            </w:pPr>
            <w:r w:rsidRPr="00345B68">
              <w:rPr>
                <w:b/>
              </w:rPr>
              <w:lastRenderedPageBreak/>
              <w:t>Total #</w:t>
            </w:r>
            <w:r w:rsidRPr="00345B68">
              <w:rPr>
                <w:b/>
                <w:u w:val="single"/>
              </w:rPr>
              <w:t xml:space="preserve"> </w:t>
            </w:r>
          </w:p>
          <w:p w:rsidR="00345B68" w:rsidRPr="00345B68" w:rsidRDefault="00345B68" w:rsidP="00A21369">
            <w:pPr>
              <w:ind w:left="1440" w:hanging="1435"/>
              <w:rPr>
                <w:b/>
                <w:u w:val="single"/>
              </w:rPr>
            </w:pPr>
            <w:r w:rsidRPr="00345B68">
              <w:rPr>
                <w:b/>
                <w:u w:val="single"/>
              </w:rPr>
              <w:t>Bands</w:t>
            </w:r>
          </w:p>
          <w:p w:rsidR="00345B68" w:rsidRPr="00345B68" w:rsidRDefault="00345B68" w:rsidP="00A21369">
            <w:pPr>
              <w:ind w:left="1440" w:hanging="1435"/>
            </w:pPr>
            <w:r w:rsidRPr="00345B68">
              <w:t>28</w:t>
            </w:r>
          </w:p>
          <w:p w:rsidR="00345B68" w:rsidRPr="00345B68" w:rsidRDefault="00345B68" w:rsidP="00A21369">
            <w:pPr>
              <w:ind w:left="1440" w:hanging="1435"/>
            </w:pPr>
            <w:r w:rsidRPr="00345B68">
              <w:t>27</w:t>
            </w:r>
          </w:p>
          <w:p w:rsidR="00345B68" w:rsidRPr="00345B68" w:rsidRDefault="00345B68" w:rsidP="00A21369">
            <w:pPr>
              <w:ind w:left="1440" w:hanging="1435"/>
            </w:pPr>
            <w:r w:rsidRPr="00345B68">
              <w:t>26</w:t>
            </w:r>
          </w:p>
          <w:p w:rsidR="00345B68" w:rsidRPr="00345B68" w:rsidRDefault="00345B68" w:rsidP="00A21369">
            <w:pPr>
              <w:ind w:left="1440" w:hanging="1435"/>
            </w:pPr>
            <w:r w:rsidRPr="00345B68">
              <w:t>25</w:t>
            </w:r>
          </w:p>
          <w:p w:rsidR="00345B68" w:rsidRPr="00345B68" w:rsidRDefault="00345B68" w:rsidP="00A21369">
            <w:pPr>
              <w:ind w:left="1440" w:hanging="1435"/>
            </w:pPr>
            <w:r w:rsidRPr="00345B68">
              <w:t>24</w:t>
            </w:r>
          </w:p>
          <w:p w:rsidR="00345B68" w:rsidRPr="00345B68" w:rsidRDefault="00345B68" w:rsidP="00A21369">
            <w:pPr>
              <w:ind w:left="1440" w:hanging="1435"/>
            </w:pPr>
            <w:r w:rsidRPr="00345B68">
              <w:t>23</w:t>
            </w:r>
          </w:p>
          <w:p w:rsidR="00345B68" w:rsidRPr="00345B68" w:rsidRDefault="00345B68" w:rsidP="00A21369">
            <w:pPr>
              <w:ind w:left="1440" w:hanging="1435"/>
            </w:pPr>
            <w:r w:rsidRPr="00345B68">
              <w:t>22</w:t>
            </w:r>
          </w:p>
          <w:p w:rsidR="00345B68" w:rsidRPr="00345B68" w:rsidRDefault="00345B68" w:rsidP="00A21369">
            <w:pPr>
              <w:ind w:left="1440" w:hanging="1435"/>
            </w:pPr>
            <w:r w:rsidRPr="00345B68">
              <w:t>21</w:t>
            </w:r>
          </w:p>
          <w:p w:rsidR="00345B68" w:rsidRPr="00345B68" w:rsidRDefault="00345B68" w:rsidP="00A21369">
            <w:pPr>
              <w:ind w:left="1440" w:hanging="1435"/>
            </w:pPr>
            <w:r w:rsidRPr="00345B68">
              <w:t>20</w:t>
            </w:r>
          </w:p>
          <w:p w:rsidR="00345B68" w:rsidRPr="00345B68" w:rsidRDefault="00345B68" w:rsidP="00A21369">
            <w:pPr>
              <w:ind w:left="1440" w:hanging="1435"/>
            </w:pPr>
            <w:r w:rsidRPr="00345B68">
              <w:t>19</w:t>
            </w:r>
          </w:p>
          <w:p w:rsidR="00345B68" w:rsidRPr="00345B68" w:rsidRDefault="00345B68" w:rsidP="00A21369">
            <w:pPr>
              <w:ind w:left="1440" w:hanging="1435"/>
            </w:pPr>
            <w:r w:rsidRPr="00345B68">
              <w:t>18</w:t>
            </w:r>
          </w:p>
          <w:p w:rsidR="00345B68" w:rsidRPr="00345B68" w:rsidRDefault="00345B68" w:rsidP="00A21369">
            <w:pPr>
              <w:ind w:left="1440" w:hanging="1435"/>
            </w:pPr>
            <w:r w:rsidRPr="00345B68">
              <w:t>17</w:t>
            </w:r>
          </w:p>
          <w:p w:rsidR="00345B68" w:rsidRPr="00345B68" w:rsidRDefault="00345B68" w:rsidP="00A21369">
            <w:pPr>
              <w:ind w:left="1440" w:hanging="1435"/>
            </w:pPr>
            <w:r w:rsidRPr="00345B68">
              <w:t>16</w:t>
            </w:r>
          </w:p>
          <w:p w:rsidR="00345B68" w:rsidRPr="00345B68" w:rsidRDefault="00345B68" w:rsidP="00A21369">
            <w:pPr>
              <w:ind w:left="1440" w:hanging="1435"/>
            </w:pPr>
            <w:r w:rsidRPr="00345B68">
              <w:lastRenderedPageBreak/>
              <w:t>15</w:t>
            </w:r>
          </w:p>
        </w:tc>
        <w:tc>
          <w:tcPr>
            <w:tcW w:w="1320" w:type="dxa"/>
            <w:gridSpan w:val="3"/>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A21369">
            <w:pPr>
              <w:ind w:left="258" w:hanging="253"/>
              <w:rPr>
                <w:b/>
              </w:rPr>
            </w:pPr>
            <w:r w:rsidRPr="00345B68">
              <w:rPr>
                <w:b/>
              </w:rPr>
              <w:lastRenderedPageBreak/>
              <w:t xml:space="preserve">% Variance </w:t>
            </w:r>
          </w:p>
          <w:p w:rsidR="00345B68" w:rsidRPr="00345B68" w:rsidRDefault="00345B68" w:rsidP="00A21369">
            <w:pPr>
              <w:ind w:left="258" w:hanging="253"/>
              <w:rPr>
                <w:b/>
                <w:u w:val="single"/>
              </w:rPr>
            </w:pPr>
            <w:r w:rsidRPr="00345B68">
              <w:rPr>
                <w:b/>
                <w:u w:val="single"/>
              </w:rPr>
              <w:t>Explained</w:t>
            </w:r>
          </w:p>
          <w:p w:rsidR="00345B68" w:rsidRPr="00345B68" w:rsidRDefault="00345B68" w:rsidP="00A21369">
            <w:pPr>
              <w:ind w:left="258" w:hanging="253"/>
            </w:pPr>
            <w:r w:rsidRPr="00345B68">
              <w:t>96.25</w:t>
            </w:r>
          </w:p>
          <w:p w:rsidR="00345B68" w:rsidRPr="00345B68" w:rsidRDefault="00345B68" w:rsidP="00A21369">
            <w:pPr>
              <w:ind w:left="258" w:hanging="253"/>
            </w:pPr>
            <w:r w:rsidRPr="00345B68">
              <w:t>96.53</w:t>
            </w:r>
          </w:p>
          <w:p w:rsidR="00345B68" w:rsidRPr="00345B68" w:rsidRDefault="00345B68" w:rsidP="00A21369">
            <w:pPr>
              <w:ind w:left="258" w:hanging="253"/>
            </w:pPr>
            <w:r w:rsidRPr="00345B68">
              <w:t>96.71</w:t>
            </w:r>
          </w:p>
          <w:p w:rsidR="00345B68" w:rsidRPr="00345B68" w:rsidRDefault="00345B68" w:rsidP="00A21369">
            <w:pPr>
              <w:ind w:left="258" w:hanging="253"/>
            </w:pPr>
            <w:r w:rsidRPr="00345B68">
              <w:t>96.74</w:t>
            </w:r>
          </w:p>
          <w:p w:rsidR="00345B68" w:rsidRPr="00345B68" w:rsidRDefault="00345B68" w:rsidP="00A21369">
            <w:pPr>
              <w:ind w:left="258" w:hanging="253"/>
            </w:pPr>
            <w:r w:rsidRPr="00345B68">
              <w:t>96.98</w:t>
            </w:r>
          </w:p>
          <w:p w:rsidR="00345B68" w:rsidRPr="00345B68" w:rsidRDefault="00345B68" w:rsidP="00A21369">
            <w:pPr>
              <w:ind w:left="258" w:hanging="253"/>
            </w:pPr>
            <w:r w:rsidRPr="00345B68">
              <w:t>97.19</w:t>
            </w:r>
          </w:p>
          <w:p w:rsidR="00345B68" w:rsidRPr="00345B68" w:rsidRDefault="00345B68" w:rsidP="00A21369">
            <w:pPr>
              <w:ind w:left="258" w:hanging="253"/>
            </w:pPr>
            <w:r w:rsidRPr="00345B68">
              <w:t>97.42</w:t>
            </w:r>
          </w:p>
          <w:p w:rsidR="00345B68" w:rsidRPr="00345B68" w:rsidRDefault="00345B68" w:rsidP="00A21369">
            <w:pPr>
              <w:ind w:left="258" w:hanging="253"/>
            </w:pPr>
            <w:r w:rsidRPr="00345B68">
              <w:t>97.29</w:t>
            </w:r>
          </w:p>
          <w:p w:rsidR="00345B68" w:rsidRPr="00345B68" w:rsidRDefault="00345B68" w:rsidP="00A21369">
            <w:pPr>
              <w:ind w:left="258" w:hanging="253"/>
            </w:pPr>
            <w:r w:rsidRPr="00345B68">
              <w:t>97.52</w:t>
            </w:r>
          </w:p>
          <w:p w:rsidR="00345B68" w:rsidRPr="00345B68" w:rsidRDefault="00345B68" w:rsidP="00A21369">
            <w:pPr>
              <w:ind w:left="258" w:hanging="253"/>
            </w:pPr>
            <w:r w:rsidRPr="00345B68">
              <w:t>97.7</w:t>
            </w:r>
          </w:p>
          <w:p w:rsidR="00345B68" w:rsidRPr="00345B68" w:rsidRDefault="00345B68" w:rsidP="00A21369">
            <w:pPr>
              <w:ind w:left="258" w:hanging="253"/>
            </w:pPr>
            <w:r w:rsidRPr="00345B68">
              <w:t>97.91</w:t>
            </w:r>
          </w:p>
          <w:p w:rsidR="00345B68" w:rsidRPr="00345B68" w:rsidRDefault="00345B68" w:rsidP="00A21369">
            <w:pPr>
              <w:ind w:left="258" w:hanging="253"/>
            </w:pPr>
            <w:r w:rsidRPr="00345B68">
              <w:t>98.69</w:t>
            </w:r>
          </w:p>
          <w:p w:rsidR="00345B68" w:rsidRPr="00345B68" w:rsidRDefault="00345B68" w:rsidP="00A21369">
            <w:pPr>
              <w:ind w:left="258" w:hanging="253"/>
            </w:pPr>
            <w:r w:rsidRPr="00345B68">
              <w:t>98.14</w:t>
            </w:r>
          </w:p>
          <w:p w:rsidR="00345B68" w:rsidRPr="00345B68" w:rsidRDefault="00345B68" w:rsidP="00A35132">
            <w:pPr>
              <w:ind w:left="258" w:hanging="253"/>
            </w:pPr>
            <w:r w:rsidRPr="00345B68">
              <w:lastRenderedPageBreak/>
              <w:t>98.29</w:t>
            </w:r>
          </w:p>
        </w:tc>
        <w:tc>
          <w:tcPr>
            <w:tcW w:w="2040" w:type="dxa"/>
            <w:gridSpan w:val="7"/>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A21369">
            <w:pPr>
              <w:rPr>
                <w:b/>
              </w:rPr>
            </w:pPr>
            <w:r w:rsidRPr="00345B68">
              <w:rPr>
                <w:b/>
              </w:rPr>
              <w:lastRenderedPageBreak/>
              <w:t xml:space="preserve">Mean of </w:t>
            </w:r>
          </w:p>
          <w:p w:rsidR="00345B68" w:rsidRPr="00345B68" w:rsidRDefault="00345B68" w:rsidP="00A21369">
            <w:pPr>
              <w:rPr>
                <w:b/>
                <w:u w:val="single"/>
              </w:rPr>
            </w:pPr>
            <w:r w:rsidRPr="00345B68">
              <w:rPr>
                <w:b/>
                <w:u w:val="single"/>
              </w:rPr>
              <w:t>Squared residuals</w:t>
            </w:r>
          </w:p>
          <w:p w:rsidR="00345B68" w:rsidRPr="00345B68" w:rsidRDefault="00345B68" w:rsidP="00A21369">
            <w:pPr>
              <w:ind w:left="258" w:hanging="253"/>
            </w:pPr>
            <w:r w:rsidRPr="00345B68">
              <w:t>0.06364977</w:t>
            </w:r>
          </w:p>
          <w:p w:rsidR="00345B68" w:rsidRPr="00345B68" w:rsidRDefault="00345B68" w:rsidP="00A21369">
            <w:pPr>
              <w:ind w:left="258" w:hanging="253"/>
            </w:pPr>
            <w:r w:rsidRPr="00345B68">
              <w:t>0.05893707</w:t>
            </w:r>
          </w:p>
          <w:p w:rsidR="00345B68" w:rsidRPr="00345B68" w:rsidRDefault="00345B68" w:rsidP="00A21369">
            <w:pPr>
              <w:ind w:left="258" w:hanging="253"/>
            </w:pPr>
            <w:r w:rsidRPr="00345B68">
              <w:t>0.05589342</w:t>
            </w:r>
          </w:p>
          <w:p w:rsidR="00345B68" w:rsidRPr="00345B68" w:rsidRDefault="00345B68" w:rsidP="00A21369">
            <w:pPr>
              <w:ind w:left="258" w:hanging="253"/>
            </w:pPr>
            <w:r w:rsidRPr="00345B68">
              <w:t>0.05547794</w:t>
            </w:r>
          </w:p>
          <w:p w:rsidR="00345B68" w:rsidRPr="00345B68" w:rsidRDefault="00345B68" w:rsidP="00A21369">
            <w:pPr>
              <w:ind w:left="258" w:hanging="253"/>
            </w:pPr>
            <w:r w:rsidRPr="00345B68">
              <w:t>0.05128163</w:t>
            </w:r>
          </w:p>
          <w:p w:rsidR="00345B68" w:rsidRPr="00345B68" w:rsidRDefault="00345B68" w:rsidP="00A21369">
            <w:pPr>
              <w:ind w:left="258" w:hanging="253"/>
            </w:pPr>
            <w:r w:rsidRPr="00345B68">
              <w:t>0.04783301</w:t>
            </w:r>
          </w:p>
          <w:p w:rsidR="00345B68" w:rsidRPr="00345B68" w:rsidRDefault="00345B68" w:rsidP="00A21369">
            <w:pPr>
              <w:ind w:left="258" w:hanging="253"/>
            </w:pPr>
            <w:r w:rsidRPr="00345B68">
              <w:t>0.04392442</w:t>
            </w:r>
          </w:p>
          <w:p w:rsidR="00345B68" w:rsidRPr="00345B68" w:rsidRDefault="00345B68" w:rsidP="00A21369">
            <w:pPr>
              <w:ind w:left="258" w:hanging="253"/>
            </w:pPr>
            <w:r w:rsidRPr="00345B68">
              <w:t>0.04597788</w:t>
            </w:r>
          </w:p>
          <w:p w:rsidR="00345B68" w:rsidRPr="00345B68" w:rsidRDefault="00345B68" w:rsidP="00A21369">
            <w:pPr>
              <w:ind w:left="258" w:hanging="253"/>
            </w:pPr>
            <w:r w:rsidRPr="00345B68">
              <w:t>0.04206971</w:t>
            </w:r>
          </w:p>
          <w:p w:rsidR="00345B68" w:rsidRPr="00345B68" w:rsidRDefault="00345B68" w:rsidP="00A21369">
            <w:pPr>
              <w:ind w:left="258" w:hanging="253"/>
            </w:pPr>
            <w:r w:rsidRPr="00345B68">
              <w:t>0.03908345</w:t>
            </w:r>
          </w:p>
          <w:p w:rsidR="00345B68" w:rsidRPr="00345B68" w:rsidRDefault="00345B68" w:rsidP="00A21369">
            <w:pPr>
              <w:ind w:left="258" w:hanging="253"/>
            </w:pPr>
            <w:r w:rsidRPr="00345B68">
              <w:t>0.03543895</w:t>
            </w:r>
          </w:p>
          <w:p w:rsidR="00345B68" w:rsidRPr="00345B68" w:rsidRDefault="00345B68" w:rsidP="00A21369">
            <w:pPr>
              <w:ind w:left="258" w:hanging="253"/>
            </w:pPr>
            <w:r w:rsidRPr="00345B68">
              <w:t>0.02225315</w:t>
            </w:r>
          </w:p>
          <w:p w:rsidR="00345B68" w:rsidRPr="00345B68" w:rsidRDefault="00345B68" w:rsidP="00A21369">
            <w:pPr>
              <w:ind w:left="258" w:hanging="253"/>
            </w:pPr>
            <w:r w:rsidRPr="00345B68">
              <w:t>0.03162732</w:t>
            </w:r>
          </w:p>
          <w:p w:rsidR="00345B68" w:rsidRPr="00345B68" w:rsidRDefault="00345B68" w:rsidP="00A35132">
            <w:pPr>
              <w:ind w:left="258" w:hanging="253"/>
            </w:pPr>
            <w:r w:rsidRPr="00345B68">
              <w:lastRenderedPageBreak/>
              <w:t>0.02906170</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7C2511">
            <w:pPr>
              <w:ind w:left="1440" w:hanging="1435"/>
              <w:rPr>
                <w:b/>
              </w:rPr>
            </w:pPr>
            <w:r w:rsidRPr="00345B68">
              <w:rPr>
                <w:b/>
              </w:rPr>
              <w:lastRenderedPageBreak/>
              <w:t>Band</w:t>
            </w:r>
          </w:p>
          <w:p w:rsidR="00345B68" w:rsidRPr="00345B68" w:rsidRDefault="00345B68" w:rsidP="007C2511">
            <w:pPr>
              <w:ind w:left="1440" w:hanging="1435"/>
              <w:rPr>
                <w:b/>
                <w:u w:val="single"/>
              </w:rPr>
            </w:pPr>
            <w:r w:rsidRPr="00345B68">
              <w:rPr>
                <w:b/>
                <w:u w:val="single"/>
              </w:rPr>
              <w:t>removed</w:t>
            </w:r>
          </w:p>
          <w:p w:rsidR="00345B68" w:rsidRPr="00345B68" w:rsidRDefault="00345B68" w:rsidP="007C2511">
            <w:pPr>
              <w:ind w:left="1440" w:hanging="1435"/>
            </w:pPr>
            <w:r w:rsidRPr="00345B68">
              <w:t>16</w:t>
            </w:r>
          </w:p>
          <w:p w:rsidR="00345B68" w:rsidRPr="00345B68" w:rsidRDefault="00345B68" w:rsidP="007C2511">
            <w:pPr>
              <w:ind w:left="1440" w:hanging="1435"/>
            </w:pPr>
            <w:r w:rsidRPr="00345B68">
              <w:t>26</w:t>
            </w:r>
          </w:p>
          <w:p w:rsidR="00345B68" w:rsidRPr="00345B68" w:rsidRDefault="00345B68" w:rsidP="007C2511">
            <w:pPr>
              <w:ind w:left="1440" w:hanging="1435"/>
            </w:pPr>
            <w:r w:rsidRPr="00345B68">
              <w:t>9</w:t>
            </w:r>
          </w:p>
          <w:p w:rsidR="00345B68" w:rsidRPr="00345B68" w:rsidRDefault="00345B68" w:rsidP="007C2511">
            <w:pPr>
              <w:ind w:left="1440" w:hanging="1435"/>
            </w:pPr>
            <w:r w:rsidRPr="00345B68">
              <w:t>6</w:t>
            </w:r>
          </w:p>
          <w:p w:rsidR="00345B68" w:rsidRPr="00345B68" w:rsidRDefault="00345B68" w:rsidP="007C2511">
            <w:pPr>
              <w:ind w:left="1440" w:hanging="1435"/>
            </w:pPr>
            <w:r w:rsidRPr="00345B68">
              <w:t>15</w:t>
            </w:r>
          </w:p>
          <w:p w:rsidR="00345B68" w:rsidRPr="00345B68" w:rsidRDefault="00345B68" w:rsidP="007C2511">
            <w:pPr>
              <w:ind w:left="1440" w:hanging="1435"/>
            </w:pPr>
            <w:r w:rsidRPr="00345B68">
              <w:t>27</w:t>
            </w:r>
          </w:p>
          <w:p w:rsidR="00345B68" w:rsidRPr="00345B68" w:rsidRDefault="00345B68" w:rsidP="007C2511">
            <w:pPr>
              <w:ind w:left="1440" w:hanging="1435"/>
            </w:pPr>
            <w:r w:rsidRPr="00345B68">
              <w:t>17</w:t>
            </w:r>
          </w:p>
          <w:p w:rsidR="00345B68" w:rsidRPr="00345B68" w:rsidRDefault="00345B68" w:rsidP="007C2511">
            <w:pPr>
              <w:ind w:left="1440" w:hanging="1435"/>
            </w:pPr>
            <w:r w:rsidRPr="00345B68">
              <w:t>13</w:t>
            </w:r>
          </w:p>
          <w:p w:rsidR="00345B68" w:rsidRPr="00345B68" w:rsidRDefault="00345B68" w:rsidP="007C2511">
            <w:pPr>
              <w:ind w:left="1440" w:hanging="1435"/>
            </w:pPr>
            <w:r w:rsidRPr="00345B68">
              <w:t>22</w:t>
            </w:r>
          </w:p>
          <w:p w:rsidR="00345B68" w:rsidRPr="00345B68" w:rsidRDefault="00345B68" w:rsidP="007C2511">
            <w:pPr>
              <w:ind w:left="1440" w:hanging="1435"/>
            </w:pPr>
            <w:r w:rsidRPr="00345B68">
              <w:t>18</w:t>
            </w:r>
          </w:p>
          <w:p w:rsidR="00345B68" w:rsidRPr="00345B68" w:rsidRDefault="00345B68" w:rsidP="007C2511">
            <w:pPr>
              <w:ind w:left="1440" w:hanging="1435"/>
            </w:pPr>
            <w:r w:rsidRPr="00345B68">
              <w:t>4</w:t>
            </w:r>
          </w:p>
          <w:p w:rsidR="00345B68" w:rsidRPr="00345B68" w:rsidRDefault="00345B68" w:rsidP="007C2511">
            <w:pPr>
              <w:ind w:left="1440" w:hanging="1435"/>
            </w:pPr>
            <w:r w:rsidRPr="00345B68">
              <w:t>8</w:t>
            </w:r>
          </w:p>
          <w:p w:rsidR="00345B68" w:rsidRPr="00345B68" w:rsidRDefault="00345B68" w:rsidP="007C2511">
            <w:pPr>
              <w:ind w:left="1440" w:hanging="1435"/>
            </w:pPr>
            <w:r w:rsidRPr="00345B68">
              <w:t>2</w:t>
            </w:r>
          </w:p>
          <w:p w:rsidR="00345B68" w:rsidRPr="00345B68" w:rsidRDefault="00345B68" w:rsidP="007C2511">
            <w:pPr>
              <w:ind w:left="1440" w:hanging="1435"/>
            </w:pPr>
            <w:r w:rsidRPr="00345B68">
              <w:lastRenderedPageBreak/>
              <w:t>1</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7C2511">
            <w:pPr>
              <w:ind w:left="1440" w:hanging="1435"/>
              <w:rPr>
                <w:b/>
                <w:u w:val="single"/>
              </w:rPr>
            </w:pPr>
            <w:r w:rsidRPr="00345B68">
              <w:rPr>
                <w:b/>
              </w:rPr>
              <w:lastRenderedPageBreak/>
              <w:t>Total #</w:t>
            </w:r>
            <w:r w:rsidRPr="00345B68">
              <w:rPr>
                <w:b/>
                <w:u w:val="single"/>
              </w:rPr>
              <w:t xml:space="preserve"> </w:t>
            </w:r>
          </w:p>
          <w:p w:rsidR="00345B68" w:rsidRPr="00345B68" w:rsidRDefault="00345B68" w:rsidP="007C2511">
            <w:pPr>
              <w:ind w:left="1440" w:hanging="1435"/>
              <w:rPr>
                <w:b/>
                <w:u w:val="single"/>
              </w:rPr>
            </w:pPr>
            <w:r w:rsidRPr="00345B68">
              <w:rPr>
                <w:b/>
                <w:u w:val="single"/>
              </w:rPr>
              <w:t>Bands</w:t>
            </w:r>
          </w:p>
          <w:p w:rsidR="00345B68" w:rsidRPr="00345B68" w:rsidRDefault="00345B68" w:rsidP="007C2511">
            <w:pPr>
              <w:ind w:left="1440" w:hanging="1435"/>
            </w:pPr>
            <w:r w:rsidRPr="00345B68">
              <w:t>14</w:t>
            </w:r>
          </w:p>
          <w:p w:rsidR="00345B68" w:rsidRPr="00345B68" w:rsidRDefault="00345B68" w:rsidP="007C2511">
            <w:pPr>
              <w:ind w:left="1440" w:hanging="1435"/>
            </w:pPr>
            <w:r w:rsidRPr="00345B68">
              <w:t>13</w:t>
            </w:r>
          </w:p>
          <w:p w:rsidR="00345B68" w:rsidRPr="00345B68" w:rsidRDefault="00345B68" w:rsidP="007C2511">
            <w:pPr>
              <w:ind w:left="1440" w:hanging="1435"/>
            </w:pPr>
            <w:r w:rsidRPr="00345B68">
              <w:t>12</w:t>
            </w:r>
          </w:p>
          <w:p w:rsidR="00345B68" w:rsidRPr="00345B68" w:rsidRDefault="00345B68" w:rsidP="007C2511">
            <w:pPr>
              <w:ind w:left="1440" w:hanging="1435"/>
            </w:pPr>
            <w:r w:rsidRPr="00345B68">
              <w:t>11</w:t>
            </w:r>
          </w:p>
          <w:p w:rsidR="00345B68" w:rsidRPr="00345B68" w:rsidRDefault="00345B68" w:rsidP="007C2511">
            <w:pPr>
              <w:ind w:left="1440" w:hanging="1435"/>
            </w:pPr>
            <w:r w:rsidRPr="00345B68">
              <w:t>10</w:t>
            </w:r>
          </w:p>
          <w:p w:rsidR="00345B68" w:rsidRPr="00345B68" w:rsidRDefault="00345B68" w:rsidP="007C2511">
            <w:pPr>
              <w:ind w:left="1440" w:hanging="1435"/>
            </w:pPr>
            <w:r w:rsidRPr="00345B68">
              <w:t>9</w:t>
            </w:r>
          </w:p>
          <w:p w:rsidR="00345B68" w:rsidRPr="00345B68" w:rsidRDefault="00345B68" w:rsidP="007C2511">
            <w:pPr>
              <w:ind w:left="1440" w:hanging="1435"/>
            </w:pPr>
            <w:r w:rsidRPr="00345B68">
              <w:t>8</w:t>
            </w:r>
          </w:p>
          <w:p w:rsidR="00345B68" w:rsidRPr="00345B68" w:rsidRDefault="00345B68" w:rsidP="007C2511">
            <w:pPr>
              <w:ind w:left="1440" w:hanging="1435"/>
            </w:pPr>
            <w:r w:rsidRPr="00345B68">
              <w:t>7</w:t>
            </w:r>
          </w:p>
          <w:p w:rsidR="00345B68" w:rsidRPr="00345B68" w:rsidRDefault="00345B68" w:rsidP="007C2511">
            <w:pPr>
              <w:ind w:left="1440" w:hanging="1435"/>
            </w:pPr>
            <w:r w:rsidRPr="00345B68">
              <w:t>6</w:t>
            </w:r>
          </w:p>
          <w:p w:rsidR="00345B68" w:rsidRPr="00345B68" w:rsidRDefault="00345B68" w:rsidP="007C2511">
            <w:pPr>
              <w:ind w:left="1440" w:hanging="1435"/>
            </w:pPr>
            <w:r w:rsidRPr="00345B68">
              <w:t>5</w:t>
            </w:r>
            <w:r w:rsidR="00A35132">
              <w:t xml:space="preserve"> </w:t>
            </w:r>
            <w:proofErr w:type="spellStart"/>
            <w:r w:rsidR="00A35132">
              <w:t>mtry</w:t>
            </w:r>
            <w:proofErr w:type="spellEnd"/>
            <w:r w:rsidR="00A35132">
              <w:t>=3</w:t>
            </w:r>
          </w:p>
          <w:p w:rsidR="00345B68" w:rsidRPr="00345B68" w:rsidRDefault="00345B68" w:rsidP="007C2511">
            <w:pPr>
              <w:ind w:left="1440" w:hanging="1435"/>
            </w:pPr>
            <w:r w:rsidRPr="00345B68">
              <w:t>4</w:t>
            </w:r>
            <w:r w:rsidR="00A35132">
              <w:t xml:space="preserve"> </w:t>
            </w:r>
            <w:proofErr w:type="spellStart"/>
            <w:r w:rsidR="00A35132">
              <w:t>mtry</w:t>
            </w:r>
            <w:proofErr w:type="spellEnd"/>
            <w:r w:rsidR="00A35132">
              <w:t>=2</w:t>
            </w:r>
          </w:p>
          <w:p w:rsidR="00345B68" w:rsidRPr="00345B68" w:rsidRDefault="00345B68" w:rsidP="007C2511">
            <w:pPr>
              <w:ind w:left="1440" w:hanging="1435"/>
            </w:pPr>
            <w:r w:rsidRPr="00345B68">
              <w:t>3</w:t>
            </w:r>
            <w:r w:rsidR="00A35132">
              <w:t xml:space="preserve"> </w:t>
            </w:r>
            <w:proofErr w:type="spellStart"/>
            <w:r w:rsidR="00A35132">
              <w:t>mtry</w:t>
            </w:r>
            <w:proofErr w:type="spellEnd"/>
            <w:r w:rsidR="00A35132">
              <w:t>=1</w:t>
            </w:r>
          </w:p>
          <w:p w:rsidR="00345B68" w:rsidRPr="00345B68" w:rsidRDefault="00345B68" w:rsidP="007C2511">
            <w:pPr>
              <w:ind w:left="1440" w:hanging="1435"/>
            </w:pPr>
            <w:r w:rsidRPr="00345B68">
              <w:t>2</w:t>
            </w:r>
            <w:r w:rsidR="00A35132">
              <w:t xml:space="preserve"> </w:t>
            </w:r>
            <w:proofErr w:type="spellStart"/>
            <w:r w:rsidR="00A35132">
              <w:t>mtry</w:t>
            </w:r>
            <w:proofErr w:type="spellEnd"/>
            <w:r w:rsidR="00A35132">
              <w:t>=1</w:t>
            </w:r>
          </w:p>
          <w:p w:rsidR="00345B68" w:rsidRPr="00345B68" w:rsidRDefault="00345B68" w:rsidP="007C2511">
            <w:pPr>
              <w:ind w:left="1440" w:hanging="1435"/>
            </w:pPr>
            <w:r w:rsidRPr="00345B68">
              <w:lastRenderedPageBreak/>
              <w:t>1</w:t>
            </w:r>
            <w:r w:rsidR="00A35132">
              <w:t xml:space="preserve"> </w:t>
            </w:r>
            <w:proofErr w:type="spellStart"/>
            <w:r w:rsidR="00A35132">
              <w:t>mtry</w:t>
            </w:r>
            <w:proofErr w:type="spellEnd"/>
            <w:r w:rsidR="00A35132">
              <w:t>=1</w:t>
            </w:r>
          </w:p>
        </w:tc>
        <w:tc>
          <w:tcPr>
            <w:tcW w:w="1320" w:type="dxa"/>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7C2511">
            <w:pPr>
              <w:ind w:left="258" w:hanging="253"/>
              <w:rPr>
                <w:b/>
              </w:rPr>
            </w:pPr>
            <w:r w:rsidRPr="00345B68">
              <w:rPr>
                <w:b/>
              </w:rPr>
              <w:lastRenderedPageBreak/>
              <w:t xml:space="preserve">% Variance </w:t>
            </w:r>
          </w:p>
          <w:p w:rsidR="00345B68" w:rsidRPr="00345B68" w:rsidRDefault="00345B68" w:rsidP="007C2511">
            <w:pPr>
              <w:ind w:left="258" w:hanging="253"/>
              <w:rPr>
                <w:b/>
                <w:u w:val="single"/>
              </w:rPr>
            </w:pPr>
            <w:r w:rsidRPr="00345B68">
              <w:rPr>
                <w:b/>
                <w:u w:val="single"/>
              </w:rPr>
              <w:t>Explained</w:t>
            </w:r>
          </w:p>
          <w:p w:rsidR="00345B68" w:rsidRPr="00345B68" w:rsidRDefault="00345B68" w:rsidP="007C2511">
            <w:pPr>
              <w:ind w:left="258" w:hanging="253"/>
            </w:pPr>
            <w:r w:rsidRPr="00345B68">
              <w:t>98.39</w:t>
            </w:r>
          </w:p>
          <w:p w:rsidR="00345B68" w:rsidRPr="00345B68" w:rsidRDefault="00345B68" w:rsidP="007C2511">
            <w:pPr>
              <w:ind w:left="258" w:hanging="253"/>
            </w:pPr>
            <w:r w:rsidRPr="00345B68">
              <w:t>98.43</w:t>
            </w:r>
          </w:p>
          <w:p w:rsidR="00345B68" w:rsidRPr="00345B68" w:rsidRDefault="00345B68" w:rsidP="007C2511">
            <w:pPr>
              <w:ind w:left="258" w:hanging="253"/>
            </w:pPr>
            <w:r w:rsidRPr="00345B68">
              <w:t>98.54</w:t>
            </w:r>
          </w:p>
          <w:p w:rsidR="00345B68" w:rsidRPr="00345B68" w:rsidRDefault="00345B68" w:rsidP="007C2511">
            <w:pPr>
              <w:ind w:left="258" w:hanging="253"/>
            </w:pPr>
            <w:r w:rsidRPr="00345B68">
              <w:t>98.66</w:t>
            </w:r>
          </w:p>
          <w:p w:rsidR="00345B68" w:rsidRPr="00345B68" w:rsidRDefault="00345B68" w:rsidP="007C2511">
            <w:pPr>
              <w:ind w:left="258" w:hanging="253"/>
            </w:pPr>
            <w:r w:rsidRPr="00345B68">
              <w:t>98.66</w:t>
            </w:r>
          </w:p>
          <w:p w:rsidR="00345B68" w:rsidRPr="00345B68" w:rsidRDefault="00345B68" w:rsidP="007C2511">
            <w:pPr>
              <w:ind w:left="258" w:hanging="253"/>
            </w:pPr>
            <w:r w:rsidRPr="00345B68">
              <w:t>98.77</w:t>
            </w:r>
          </w:p>
          <w:p w:rsidR="00345B68" w:rsidRPr="00A35132" w:rsidRDefault="00A35132" w:rsidP="007C2511">
            <w:pPr>
              <w:ind w:left="258" w:hanging="253"/>
            </w:pPr>
            <w:r w:rsidRPr="00A35132">
              <w:t>98.82</w:t>
            </w:r>
          </w:p>
          <w:p w:rsidR="00345B68" w:rsidRPr="00A35132" w:rsidRDefault="00A35132" w:rsidP="007C2511">
            <w:pPr>
              <w:ind w:left="258" w:hanging="253"/>
            </w:pPr>
            <w:r w:rsidRPr="00A35132">
              <w:t>98.87</w:t>
            </w:r>
          </w:p>
          <w:p w:rsidR="00345B68" w:rsidRPr="00A35132" w:rsidRDefault="00A35132" w:rsidP="007C2511">
            <w:pPr>
              <w:ind w:left="258" w:hanging="253"/>
            </w:pPr>
            <w:r w:rsidRPr="00A35132">
              <w:t>98.9</w:t>
            </w:r>
          </w:p>
          <w:p w:rsidR="00345B68" w:rsidRPr="00A35132" w:rsidRDefault="00A35132" w:rsidP="007C2511">
            <w:pPr>
              <w:ind w:left="258" w:hanging="253"/>
            </w:pPr>
            <w:r w:rsidRPr="00A35132">
              <w:t>98.9</w:t>
            </w:r>
          </w:p>
          <w:p w:rsidR="00345B68" w:rsidRPr="00A35132" w:rsidRDefault="00A35132" w:rsidP="007C2511">
            <w:pPr>
              <w:ind w:left="258" w:hanging="253"/>
            </w:pPr>
            <w:r w:rsidRPr="00A35132">
              <w:t>98.92</w:t>
            </w:r>
          </w:p>
          <w:p w:rsidR="00345B68" w:rsidRPr="00A35132" w:rsidRDefault="00A35132" w:rsidP="007C2511">
            <w:pPr>
              <w:ind w:left="258" w:hanging="253"/>
            </w:pPr>
            <w:r w:rsidRPr="00A35132">
              <w:t>98.1</w:t>
            </w:r>
          </w:p>
          <w:p w:rsidR="00345B68" w:rsidRPr="00A35132" w:rsidRDefault="00A35132" w:rsidP="007C2511">
            <w:pPr>
              <w:ind w:left="258" w:hanging="253"/>
            </w:pPr>
            <w:r w:rsidRPr="00A35132">
              <w:t>91.42</w:t>
            </w:r>
          </w:p>
          <w:p w:rsidR="00A35132" w:rsidRPr="00A35132" w:rsidRDefault="00A35132" w:rsidP="007C2511">
            <w:pPr>
              <w:ind w:left="258" w:hanging="253"/>
            </w:pPr>
            <w:r w:rsidRPr="00A35132">
              <w:lastRenderedPageBreak/>
              <w:t>89.01</w:t>
            </w:r>
          </w:p>
        </w:tc>
        <w:tc>
          <w:tcPr>
            <w:tcW w:w="2040" w:type="dxa"/>
            <w:gridSpan w:val="8"/>
            <w:tcBorders>
              <w:top w:val="single" w:sz="4" w:space="0" w:color="auto"/>
              <w:left w:val="single" w:sz="4" w:space="0" w:color="auto"/>
              <w:bottom w:val="single" w:sz="4" w:space="0" w:color="auto"/>
              <w:right w:val="single" w:sz="4" w:space="0" w:color="auto"/>
            </w:tcBorders>
            <w:shd w:val="clear" w:color="auto" w:fill="auto"/>
          </w:tcPr>
          <w:p w:rsidR="00345B68" w:rsidRPr="00345B68" w:rsidRDefault="00345B68" w:rsidP="007C2511">
            <w:pPr>
              <w:rPr>
                <w:b/>
              </w:rPr>
            </w:pPr>
            <w:r w:rsidRPr="00345B68">
              <w:rPr>
                <w:b/>
              </w:rPr>
              <w:lastRenderedPageBreak/>
              <w:t xml:space="preserve">Mean of </w:t>
            </w:r>
          </w:p>
          <w:p w:rsidR="00345B68" w:rsidRPr="00345B68" w:rsidRDefault="00345B68" w:rsidP="007C2511">
            <w:pPr>
              <w:rPr>
                <w:b/>
                <w:u w:val="single"/>
              </w:rPr>
            </w:pPr>
            <w:r w:rsidRPr="00345B68">
              <w:rPr>
                <w:b/>
                <w:u w:val="single"/>
              </w:rPr>
              <w:t>Squared residuals</w:t>
            </w:r>
          </w:p>
          <w:p w:rsidR="00345B68" w:rsidRPr="00345B68" w:rsidRDefault="00345B68" w:rsidP="007C2511">
            <w:pPr>
              <w:ind w:left="258" w:hanging="253"/>
            </w:pPr>
            <w:r w:rsidRPr="00345B68">
              <w:t>0.02733503</w:t>
            </w:r>
          </w:p>
          <w:p w:rsidR="00345B68" w:rsidRPr="00345B68" w:rsidRDefault="00345B68" w:rsidP="007C2511">
            <w:pPr>
              <w:ind w:left="258" w:hanging="253"/>
            </w:pPr>
            <w:r w:rsidRPr="00345B68">
              <w:t>0.02660567</w:t>
            </w:r>
          </w:p>
          <w:p w:rsidR="00345B68" w:rsidRPr="00345B68" w:rsidRDefault="00345B68" w:rsidP="007C2511">
            <w:pPr>
              <w:ind w:left="258" w:hanging="253"/>
            </w:pPr>
            <w:r w:rsidRPr="00345B68">
              <w:t>0.0248714</w:t>
            </w:r>
          </w:p>
          <w:p w:rsidR="00345B68" w:rsidRPr="00345B68" w:rsidRDefault="00345B68" w:rsidP="007C2511">
            <w:pPr>
              <w:ind w:left="258" w:hanging="253"/>
            </w:pPr>
            <w:r w:rsidRPr="00345B68">
              <w:t>0.0227707</w:t>
            </w:r>
          </w:p>
          <w:p w:rsidR="00345B68" w:rsidRPr="00345B68" w:rsidRDefault="00345B68" w:rsidP="007C2511">
            <w:pPr>
              <w:ind w:left="258" w:hanging="253"/>
            </w:pPr>
            <w:r w:rsidRPr="00345B68">
              <w:t>0.02273551</w:t>
            </w:r>
          </w:p>
          <w:p w:rsidR="00345B68" w:rsidRPr="00345B68" w:rsidRDefault="00345B68" w:rsidP="007C2511">
            <w:pPr>
              <w:ind w:left="258" w:hanging="253"/>
            </w:pPr>
            <w:r w:rsidRPr="00345B68">
              <w:t>0.02082248</w:t>
            </w:r>
          </w:p>
          <w:p w:rsidR="00345B68" w:rsidRPr="00A35132" w:rsidRDefault="00A35132" w:rsidP="007C2511">
            <w:pPr>
              <w:ind w:left="258" w:hanging="253"/>
            </w:pPr>
            <w:r w:rsidRPr="00A35132">
              <w:t>0.02012006</w:t>
            </w:r>
          </w:p>
          <w:p w:rsidR="00345B68" w:rsidRPr="00A35132" w:rsidRDefault="00A35132" w:rsidP="007C2511">
            <w:pPr>
              <w:ind w:left="258" w:hanging="253"/>
            </w:pPr>
            <w:r w:rsidRPr="00A35132">
              <w:t>0.01925880</w:t>
            </w:r>
          </w:p>
          <w:p w:rsidR="00345B68" w:rsidRPr="00A35132" w:rsidRDefault="00A35132" w:rsidP="007C2511">
            <w:pPr>
              <w:ind w:left="258" w:hanging="253"/>
            </w:pPr>
            <w:r w:rsidRPr="00A35132">
              <w:t>0.01862129</w:t>
            </w:r>
          </w:p>
          <w:p w:rsidR="00345B68" w:rsidRPr="00A35132" w:rsidRDefault="00A35132" w:rsidP="007C2511">
            <w:pPr>
              <w:ind w:left="258" w:hanging="253"/>
            </w:pPr>
            <w:r w:rsidRPr="00A35132">
              <w:t>0.01861797</w:t>
            </w:r>
          </w:p>
          <w:p w:rsidR="00345B68" w:rsidRPr="00A35132" w:rsidRDefault="00A35132" w:rsidP="007C2511">
            <w:pPr>
              <w:ind w:left="258" w:hanging="253"/>
            </w:pPr>
            <w:r w:rsidRPr="00A35132">
              <w:t>0.01835694</w:t>
            </w:r>
          </w:p>
          <w:p w:rsidR="00345B68" w:rsidRPr="00A35132" w:rsidRDefault="00A35132" w:rsidP="007C2511">
            <w:pPr>
              <w:ind w:left="258" w:hanging="253"/>
            </w:pPr>
            <w:r w:rsidRPr="00A35132">
              <w:t>0.0322641</w:t>
            </w:r>
          </w:p>
          <w:p w:rsidR="00345B68" w:rsidRPr="00A35132" w:rsidRDefault="00A35132" w:rsidP="007C2511">
            <w:pPr>
              <w:ind w:left="258" w:hanging="253"/>
            </w:pPr>
            <w:r w:rsidRPr="00A35132">
              <w:t>0.1457484</w:t>
            </w:r>
          </w:p>
          <w:p w:rsidR="00345B68" w:rsidRPr="00A35132" w:rsidRDefault="00A35132" w:rsidP="007C2511">
            <w:pPr>
              <w:ind w:left="258" w:hanging="253"/>
            </w:pPr>
            <w:r w:rsidRPr="00A35132">
              <w:lastRenderedPageBreak/>
              <w:t>0.1868078</w:t>
            </w:r>
          </w:p>
        </w:tc>
        <w:tc>
          <w:tcPr>
            <w:tcW w:w="3511" w:type="dxa"/>
            <w:gridSpan w:val="2"/>
            <w:tcBorders>
              <w:top w:val="single" w:sz="4" w:space="0" w:color="auto"/>
              <w:left w:val="single" w:sz="4" w:space="0" w:color="auto"/>
              <w:bottom w:val="single" w:sz="4" w:space="0" w:color="auto"/>
              <w:right w:val="single" w:sz="4" w:space="0" w:color="auto"/>
            </w:tcBorders>
            <w:shd w:val="clear" w:color="auto" w:fill="auto"/>
          </w:tcPr>
          <w:p w:rsidR="00345B68" w:rsidRDefault="00345B68" w:rsidP="00A21369"/>
          <w:p w:rsidR="00A35132" w:rsidRDefault="00A35132" w:rsidP="00A21369"/>
          <w:p w:rsidR="00A35132" w:rsidRDefault="00A35132" w:rsidP="00A21369">
            <w:r>
              <w:t xml:space="preserve">well this seems </w:t>
            </w:r>
            <w:proofErr w:type="gramStart"/>
            <w:r>
              <w:t>pretty freaky</w:t>
            </w:r>
            <w:proofErr w:type="gramEnd"/>
            <w:r>
              <w:t xml:space="preserve"> to me.</w:t>
            </w:r>
          </w:p>
          <w:p w:rsidR="00A35132" w:rsidRDefault="00A35132" w:rsidP="00A21369"/>
          <w:p w:rsidR="00A35132" w:rsidRPr="00345B68" w:rsidRDefault="00570649" w:rsidP="00A21369">
            <w:r>
              <w:t xml:space="preserve"> </w:t>
            </w:r>
          </w:p>
        </w:tc>
      </w:tr>
      <w:tr w:rsidR="00570649" w:rsidRPr="007A00CD" w:rsidTr="007C251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570649" w:rsidRDefault="00570649" w:rsidP="00570649">
            <w:r>
              <w:t>longitude alone can get you to 89%</w:t>
            </w:r>
          </w:p>
          <w:p w:rsidR="00570649" w:rsidRDefault="00570649" w:rsidP="00570649">
            <w:r>
              <w:t>longitude and latitude can get you to 91%</w:t>
            </w:r>
          </w:p>
          <w:p w:rsidR="00570649" w:rsidRDefault="00570649" w:rsidP="00570649">
            <w:r>
              <w:t xml:space="preserve">lat/longs and </w:t>
            </w:r>
            <w:r w:rsidR="007C2511">
              <w:t>b8 (</w:t>
            </w:r>
            <w:r>
              <w:t>TM5 b6 thermal) can get you to 98%</w:t>
            </w:r>
          </w:p>
          <w:p w:rsidR="00570649" w:rsidRDefault="00570649" w:rsidP="00570649">
            <w:r>
              <w:t xml:space="preserve">lat/longs, </w:t>
            </w:r>
            <w:r w:rsidR="007C2511">
              <w:t>b8 (</w:t>
            </w:r>
            <w:r>
              <w:t xml:space="preserve">TM5 b6 thermal), and TM5 b2 </w:t>
            </w:r>
            <w:r w:rsidR="007C2511">
              <w:t>(green) can get you to almost 99</w:t>
            </w:r>
            <w:r>
              <w:t>%</w:t>
            </w:r>
          </w:p>
          <w:p w:rsidR="007C2511" w:rsidRDefault="007C2511" w:rsidP="007C2511">
            <w:pPr>
              <w:ind w:firstLine="5"/>
            </w:pPr>
          </w:p>
          <w:p w:rsidR="007C2511" w:rsidRDefault="007C2511" w:rsidP="007C2511">
            <w:r>
              <w:t>The strong thermal component might be getting at floc and moisture content.</w:t>
            </w:r>
          </w:p>
          <w:p w:rsidR="007C2511" w:rsidRDefault="007C2511" w:rsidP="007C2511">
            <w:r>
              <w:t xml:space="preserve">Green… I can't guess </w:t>
            </w:r>
            <w:proofErr w:type="gramStart"/>
            <w:r>
              <w:t>at  where</w:t>
            </w:r>
            <w:proofErr w:type="gramEnd"/>
            <w:r>
              <w:t xml:space="preserve"> that's helping us out yet.</w:t>
            </w:r>
          </w:p>
          <w:p w:rsidR="00570649" w:rsidRDefault="00570649" w:rsidP="00570649"/>
          <w:p w:rsidR="00570649" w:rsidRDefault="00570649" w:rsidP="00570649">
            <w:pPr>
              <w:ind w:left="258" w:hanging="253"/>
            </w:pPr>
            <w:r>
              <w:t xml:space="preserve">you can add PCA 3 and </w:t>
            </w:r>
            <w:proofErr w:type="gramStart"/>
            <w:r>
              <w:t>PCA7</w:t>
            </w:r>
            <w:proofErr w:type="gramEnd"/>
            <w:r>
              <w:t xml:space="preserve"> but you evidently don't need to.</w:t>
            </w:r>
          </w:p>
          <w:p w:rsidR="00570649" w:rsidRDefault="00570649" w:rsidP="00570649">
            <w:pPr>
              <w:ind w:left="258" w:hanging="253"/>
            </w:pPr>
          </w:p>
          <w:p w:rsidR="00570649" w:rsidRDefault="00570649" w:rsidP="00570649">
            <w:pPr>
              <w:ind w:left="258" w:hanging="253"/>
            </w:pPr>
            <w:r>
              <w:t>Where are NDVI variables, or even NIR or red?</w:t>
            </w:r>
            <w:r w:rsidR="00FB6455">
              <w:t xml:space="preserve">  </w:t>
            </w:r>
          </w:p>
          <w:p w:rsidR="00FB6455" w:rsidRDefault="00FB6455" w:rsidP="00570649">
            <w:pPr>
              <w:ind w:left="258" w:hanging="253"/>
            </w:pPr>
          </w:p>
          <w:p w:rsidR="00FB6455" w:rsidRDefault="00FB6455" w:rsidP="00570649">
            <w:pPr>
              <w:ind w:left="258" w:hanging="253"/>
            </w:pPr>
            <w:r>
              <w:t xml:space="preserve">I realized that I forgot to get the PC band weightings before I wrote over the stats file used </w:t>
            </w:r>
            <w:r w:rsidR="00FE74DF">
              <w:t>in the transformation, so I redid the PCA to get the band weightings</w:t>
            </w:r>
            <w:r w:rsidR="00810358">
              <w:t>:</w:t>
            </w:r>
          </w:p>
          <w:p w:rsidR="00810358" w:rsidRDefault="00810358" w:rsidP="00570649">
            <w:pPr>
              <w:ind w:left="258" w:hanging="253"/>
            </w:pPr>
            <w:r>
              <w:object w:dxaOrig="4320" w:dyaOrig="1227">
                <v:shape id="_x0000_i1029" type="#_x0000_t75" style="width:714pt;height:159.75pt" o:ole="">
                  <v:imagedata r:id="rId12" o:title=""/>
                </v:shape>
                <o:OLEObject Type="Embed" ProgID="PBrush" ShapeID="_x0000_i1029" DrawAspect="Content" ObjectID="_1654337836" r:id="rId13"/>
              </w:object>
            </w:r>
          </w:p>
          <w:p w:rsidR="00810358" w:rsidRDefault="00810358" w:rsidP="00570649">
            <w:pPr>
              <w:ind w:left="258" w:hanging="253"/>
            </w:pPr>
            <w:r>
              <w:t>So PCA 3 is:</w:t>
            </w:r>
          </w:p>
          <w:p w:rsidR="00810358" w:rsidRDefault="00810358" w:rsidP="00810358">
            <w:pPr>
              <w:ind w:firstLine="5"/>
            </w:pPr>
            <w:r>
              <w:object w:dxaOrig="4320" w:dyaOrig="194">
                <v:shape id="_x0000_i1030" type="#_x0000_t75" style="width:714pt;height:33pt" o:ole="">
                  <v:imagedata r:id="rId14" o:title=""/>
                </v:shape>
                <o:OLEObject Type="Embed" ProgID="PBrush" ShapeID="_x0000_i1030" DrawAspect="Content" ObjectID="_1654337837" r:id="rId15"/>
              </w:object>
            </w:r>
            <w:r>
              <w:t xml:space="preserve">AKA:      TC band </w:t>
            </w:r>
            <w:proofErr w:type="gramStart"/>
            <w:r>
              <w:t>3  TC</w:t>
            </w:r>
            <w:proofErr w:type="gramEnd"/>
            <w:r>
              <w:t xml:space="preserve"> bright    </w:t>
            </w:r>
            <w:r w:rsidR="00810D05">
              <w:t xml:space="preserve">      b4 </w:t>
            </w:r>
            <w:r>
              <w:t xml:space="preserve">IR     blue-green         red         </w:t>
            </w:r>
            <w:r w:rsidR="00810D05">
              <w:t xml:space="preserve">    green          NDVI        b5 IR      NDVI </w:t>
            </w:r>
            <w:proofErr w:type="spellStart"/>
            <w:r w:rsidR="00810D05">
              <w:t>txV</w:t>
            </w:r>
            <w:proofErr w:type="spellEnd"/>
            <w:r w:rsidR="00810D05">
              <w:t xml:space="preserve">    NDVI </w:t>
            </w:r>
            <w:proofErr w:type="spellStart"/>
            <w:r w:rsidR="00810D05">
              <w:t>TxE</w:t>
            </w:r>
            <w:proofErr w:type="spellEnd"/>
            <w:r w:rsidR="00810D05">
              <w:t xml:space="preserve">          b7 IR      TC green   thermal</w:t>
            </w:r>
          </w:p>
          <w:p w:rsidR="00810358" w:rsidRDefault="00810358" w:rsidP="00570649">
            <w:pPr>
              <w:ind w:left="258" w:hanging="253"/>
            </w:pPr>
          </w:p>
          <w:p w:rsidR="00810358" w:rsidRDefault="00810358" w:rsidP="00570649">
            <w:pPr>
              <w:ind w:left="258" w:hanging="253"/>
            </w:pPr>
            <w:r>
              <w:t>and PCA7 is:</w:t>
            </w:r>
          </w:p>
          <w:p w:rsidR="00810358" w:rsidRDefault="00810358" w:rsidP="00810D05">
            <w:pPr>
              <w:ind w:firstLine="5"/>
            </w:pPr>
            <w:r>
              <w:object w:dxaOrig="4320" w:dyaOrig="184">
                <v:shape id="_x0000_i1031" type="#_x0000_t75" style="width:714pt;height:30pt" o:ole="">
                  <v:imagedata r:id="rId16" o:title=""/>
                </v:shape>
                <o:OLEObject Type="Embed" ProgID="PBrush" ShapeID="_x0000_i1031" DrawAspect="Content" ObjectID="_1654337838" r:id="rId17"/>
              </w:object>
            </w:r>
            <w:r w:rsidR="00810D05">
              <w:t xml:space="preserve">AKA            Blue             red       TC band 3         b7 IR       green            NDVI         b4 IR     TC bright    NDVI </w:t>
            </w:r>
            <w:proofErr w:type="spellStart"/>
            <w:r w:rsidR="00810D05">
              <w:t>txV</w:t>
            </w:r>
            <w:proofErr w:type="spellEnd"/>
            <w:r w:rsidR="00810D05">
              <w:t xml:space="preserve">    TC green    NDVI </w:t>
            </w:r>
            <w:proofErr w:type="spellStart"/>
            <w:r w:rsidR="00810D05">
              <w:t>TxE</w:t>
            </w:r>
            <w:proofErr w:type="spellEnd"/>
            <w:r w:rsidR="00810D05">
              <w:t xml:space="preserve">         b5 IR        thermal</w:t>
            </w:r>
          </w:p>
          <w:p w:rsidR="00810D05" w:rsidRDefault="00810D05" w:rsidP="00810D05">
            <w:pPr>
              <w:ind w:firstLine="5"/>
            </w:pPr>
          </w:p>
          <w:p w:rsidR="00810D05" w:rsidRDefault="00810D05" w:rsidP="00810D05">
            <w:pPr>
              <w:ind w:firstLine="5"/>
            </w:pPr>
            <w:r>
              <w:t xml:space="preserve">pretty interesting.  Still no NDVI.  </w:t>
            </w:r>
          </w:p>
          <w:p w:rsidR="00810D05" w:rsidRDefault="00810D05" w:rsidP="00810D05">
            <w:pPr>
              <w:ind w:firstLine="5"/>
            </w:pPr>
          </w:p>
          <w:p w:rsidR="00810D05" w:rsidRDefault="00810D05" w:rsidP="00810D05">
            <w:pPr>
              <w:ind w:firstLine="5"/>
            </w:pPr>
            <w:r>
              <w:t>But some IR and TC brightness comes up and TC band 3 is prominent.</w:t>
            </w:r>
          </w:p>
          <w:p w:rsidR="00810D05" w:rsidRDefault="00810D05" w:rsidP="00810D05">
            <w:pPr>
              <w:ind w:firstLine="5"/>
            </w:pPr>
          </w:p>
          <w:p w:rsidR="00810D05" w:rsidRDefault="00810D05" w:rsidP="007C2511">
            <w:pPr>
              <w:ind w:firstLine="5"/>
            </w:pPr>
            <w:proofErr w:type="gramStart"/>
            <w:r>
              <w:t>So</w:t>
            </w:r>
            <w:proofErr w:type="gramEnd"/>
            <w:r>
              <w:t xml:space="preserve"> while NDVI </w:t>
            </w:r>
            <w:proofErr w:type="spellStart"/>
            <w:r>
              <w:t>tx</w:t>
            </w:r>
            <w:proofErr w:type="spellEnd"/>
            <w:r>
              <w:t xml:space="preserve"> were used in the multi-season imagery, t</w:t>
            </w:r>
            <w:r w:rsidR="00B0122C">
              <w:t>hey weren't in January.  Duh.  Probably n</w:t>
            </w:r>
            <w:r>
              <w:t>othing deciduo</w:t>
            </w:r>
            <w:r w:rsidR="00B0122C">
              <w:t xml:space="preserve">us was out, even in SFL…  How much of their </w:t>
            </w:r>
            <w:r w:rsidR="007F7F63">
              <w:t xml:space="preserve">marsh </w:t>
            </w:r>
            <w:r w:rsidR="00B0122C">
              <w:t>veg is dead in the winter, anyway?</w:t>
            </w:r>
          </w:p>
          <w:p w:rsidR="00B0122C" w:rsidRDefault="00B0122C" w:rsidP="007C2511">
            <w:pPr>
              <w:ind w:firstLine="5"/>
            </w:pPr>
          </w:p>
          <w:p w:rsidR="007C2511" w:rsidRDefault="007C2511" w:rsidP="007C2511">
            <w:pPr>
              <w:ind w:firstLine="5"/>
            </w:pPr>
            <w:r>
              <w:t>TC brightness is getting at soil variations</w:t>
            </w:r>
          </w:p>
          <w:p w:rsidR="007C2511" w:rsidRDefault="007C2511" w:rsidP="007C2511">
            <w:pPr>
              <w:ind w:firstLine="5"/>
            </w:pPr>
            <w:r>
              <w:t>TC band 3 is getting at wetness</w:t>
            </w:r>
          </w:p>
          <w:p w:rsidR="007C2511" w:rsidRDefault="007C2511" w:rsidP="007C2511">
            <w:pPr>
              <w:ind w:firstLine="5"/>
            </w:pPr>
          </w:p>
          <w:p w:rsidR="007C2511" w:rsidRDefault="007C2511" w:rsidP="007C2511">
            <w:pPr>
              <w:ind w:firstLine="5"/>
            </w:pPr>
            <w:r>
              <w:t>I think I'll try running this without the two PC bands and see where it gets us.  If we want to add them in a later evaluation, then we'll have something to compare our results too.</w:t>
            </w:r>
          </w:p>
        </w:tc>
      </w:tr>
      <w:tr w:rsidR="007F7F63" w:rsidRPr="0013771D" w:rsidTr="003D59F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6E6E6"/>
            <w:vAlign w:val="center"/>
          </w:tcPr>
          <w:p w:rsidR="007F7F63" w:rsidRPr="0013771D" w:rsidRDefault="0083593A" w:rsidP="003D59F1">
            <w:pPr>
              <w:ind w:left="258" w:hanging="253"/>
              <w:rPr>
                <w:b/>
                <w:sz w:val="24"/>
                <w:szCs w:val="24"/>
              </w:rPr>
            </w:pPr>
            <w:r>
              <w:rPr>
                <w:b/>
                <w:sz w:val="24"/>
                <w:szCs w:val="24"/>
              </w:rPr>
              <w:lastRenderedPageBreak/>
              <w:t>c</w:t>
            </w:r>
            <w:r w:rsidR="007F7F63">
              <w:rPr>
                <w:b/>
                <w:sz w:val="24"/>
                <w:szCs w:val="24"/>
              </w:rPr>
              <w:t>onditional inference tree</w:t>
            </w:r>
            <w:r w:rsidR="00BB7785">
              <w:rPr>
                <w:b/>
                <w:sz w:val="24"/>
                <w:szCs w:val="24"/>
              </w:rPr>
              <w:t>s</w:t>
            </w:r>
          </w:p>
        </w:tc>
      </w:tr>
      <w:tr w:rsidR="00345B68" w:rsidRPr="007A00CD" w:rsidTr="0083593A">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BB7785" w:rsidRDefault="00BB7785" w:rsidP="00BB7785">
            <w:pPr>
              <w:ind w:left="258" w:hanging="253"/>
            </w:pPr>
            <w:r w:rsidRPr="00E45318">
              <w:t>SFL_elevation_Jan_train</w:t>
            </w:r>
            <w:r>
              <w:t>.csv</w:t>
            </w:r>
          </w:p>
          <w:p w:rsidR="00345B68" w:rsidRPr="00E45318" w:rsidRDefault="00BB7785" w:rsidP="00BB7785">
            <w:pPr>
              <w:ind w:left="258" w:hanging="253"/>
            </w:pPr>
            <w:r w:rsidRPr="00223ADA">
              <w:t>SFL_JAN_script_c</w:t>
            </w:r>
            <w:r>
              <w:t>tree</w:t>
            </w:r>
            <w:r w:rsidRPr="00223ADA">
              <w:t>_elevation_PCA.doc</w:t>
            </w:r>
          </w:p>
        </w:tc>
        <w:tc>
          <w:tcPr>
            <w:tcW w:w="516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345B68" w:rsidRDefault="00BB7785" w:rsidP="00A21369">
            <w:pPr>
              <w:ind w:left="258" w:hanging="253"/>
            </w:pPr>
            <w:r>
              <w:t>the unrestricted tree had 829 nodes</w:t>
            </w:r>
          </w:p>
          <w:p w:rsidR="009474CA" w:rsidRDefault="009474CA" w:rsidP="00A21369">
            <w:pPr>
              <w:ind w:left="258" w:hanging="253"/>
            </w:pPr>
            <w:r>
              <w:t>the univariate alpha 0.05 tree had 295 nodes</w:t>
            </w:r>
          </w:p>
          <w:p w:rsidR="00BB7785" w:rsidRDefault="00BB7785" w:rsidP="00A21369">
            <w:pPr>
              <w:ind w:left="258" w:hanging="253"/>
            </w:pPr>
            <w:r>
              <w:t>the Bonferroni alpha 0.05 tree had</w:t>
            </w:r>
            <w:r w:rsidR="009474CA">
              <w:t xml:space="preserve"> 231 nodes</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345B68" w:rsidRDefault="009474CA" w:rsidP="00A21369">
            <w:pPr>
              <w:ind w:left="258" w:hanging="253"/>
            </w:pPr>
            <w:r w:rsidRPr="009474CA">
              <w:t>SFL_2005_01_25_4-band_ct.pdf</w:t>
            </w:r>
          </w:p>
          <w:p w:rsidR="0083593A" w:rsidRDefault="0083593A" w:rsidP="00A21369">
            <w:pPr>
              <w:ind w:left="258" w:hanging="253"/>
            </w:pPr>
            <w:r w:rsidRPr="009474CA">
              <w:t xml:space="preserve">SFL_2005_01_25_4-band_ct_univ.pdf </w:t>
            </w:r>
          </w:p>
          <w:p w:rsidR="009474CA" w:rsidRDefault="009474CA" w:rsidP="00A21369">
            <w:pPr>
              <w:ind w:left="258" w:hanging="253"/>
            </w:pPr>
            <w:r w:rsidRPr="009474CA">
              <w:t>SFL_2005_01_25_4-band_ct_bonf.pdf</w:t>
            </w:r>
          </w:p>
          <w:p w:rsidR="009474CA" w:rsidRDefault="009474CA" w:rsidP="00A21369">
            <w:pPr>
              <w:ind w:left="258" w:hanging="253"/>
            </w:pPr>
            <w:r w:rsidRPr="009474CA">
              <w:t>SFL_2005_01_25_4-band_ct_bonf_</w:t>
            </w:r>
            <w:r w:rsidR="0083593A">
              <w:t>means</w:t>
            </w:r>
            <w:r w:rsidRPr="009474CA">
              <w:t>.pdf</w:t>
            </w:r>
          </w:p>
          <w:p w:rsidR="009474CA" w:rsidRPr="009474CA" w:rsidRDefault="009474CA" w:rsidP="00A21369">
            <w:pPr>
              <w:ind w:left="258" w:hanging="253"/>
            </w:pPr>
            <w:r w:rsidRPr="009474CA">
              <w:t>SFL_2005_01_25_4-band_ct_bonf_term_distrib.pdf</w:t>
            </w:r>
          </w:p>
        </w:tc>
      </w:tr>
      <w:tr w:rsidR="0083593A" w:rsidRPr="0013771D" w:rsidTr="003D59F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E6E6E6"/>
            <w:vAlign w:val="center"/>
          </w:tcPr>
          <w:p w:rsidR="0083593A" w:rsidRPr="0013771D" w:rsidRDefault="0083593A" w:rsidP="003D59F1">
            <w:pPr>
              <w:ind w:left="258" w:hanging="253"/>
              <w:rPr>
                <w:b/>
                <w:sz w:val="24"/>
                <w:szCs w:val="24"/>
              </w:rPr>
            </w:pPr>
            <w:r>
              <w:rPr>
                <w:b/>
                <w:sz w:val="24"/>
                <w:szCs w:val="24"/>
              </w:rPr>
              <w:t>ENVI decision trees</w:t>
            </w:r>
          </w:p>
        </w:tc>
      </w:tr>
      <w:tr w:rsidR="0083593A" w:rsidRPr="007A00CD" w:rsidTr="0083593A">
        <w:trPr>
          <w:jc w:val="center"/>
        </w:trPr>
        <w:tc>
          <w:tcPr>
            <w:tcW w:w="447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83593A" w:rsidRDefault="0083593A" w:rsidP="0083593A">
            <w:pPr>
              <w:ind w:left="258" w:hanging="253"/>
            </w:pPr>
            <w:r w:rsidRPr="009474CA">
              <w:t>SFL_2005_01_25_4-band_ct_bonf_</w:t>
            </w:r>
            <w:r>
              <w:t>means</w:t>
            </w:r>
            <w:r w:rsidRPr="009474CA">
              <w:t>.pdf</w:t>
            </w:r>
          </w:p>
          <w:p w:rsidR="00CD35E1" w:rsidRPr="00CD35E1" w:rsidRDefault="00CD35E1" w:rsidP="0083593A">
            <w:pPr>
              <w:ind w:left="258" w:hanging="253"/>
            </w:pPr>
            <w:r w:rsidRPr="00CD35E1">
              <w:t>SFL_JAN_4-band_ctree_structure.doc</w:t>
            </w:r>
          </w:p>
        </w:tc>
        <w:tc>
          <w:tcPr>
            <w:tcW w:w="492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83593A" w:rsidRDefault="00CD35E1" w:rsidP="00A21369">
            <w:pPr>
              <w:ind w:left="258" w:hanging="253"/>
            </w:pPr>
            <w:r>
              <w:t>started creating the ENVI decision tree</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83593A" w:rsidRPr="00CD35E1" w:rsidRDefault="00CD35E1" w:rsidP="00A21369">
            <w:pPr>
              <w:ind w:left="258" w:hanging="253"/>
            </w:pPr>
            <w:r w:rsidRPr="00CD35E1">
              <w:t>SFL_2005_01_25_4-band_ct_bonf_tree.txt</w:t>
            </w:r>
          </w:p>
        </w:tc>
      </w:tr>
      <w:tr w:rsidR="00CD35E1" w:rsidRPr="007A00CD" w:rsidTr="006A4D15">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D35E1" w:rsidRPr="00CD35E1" w:rsidRDefault="00CD35E1" w:rsidP="00A21369">
            <w:pPr>
              <w:ind w:left="258" w:hanging="253"/>
              <w:rPr>
                <w:sz w:val="24"/>
                <w:szCs w:val="24"/>
              </w:rPr>
            </w:pPr>
            <w:r>
              <w:rPr>
                <w:sz w:val="24"/>
                <w:szCs w:val="24"/>
              </w:rPr>
              <w:t>8 October 2009</w:t>
            </w:r>
          </w:p>
        </w:tc>
      </w:tr>
      <w:tr w:rsidR="00CD35E1" w:rsidRPr="007A00CD" w:rsidTr="006A4D15">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D35E1" w:rsidRPr="009474CA" w:rsidRDefault="006A4D15" w:rsidP="00A21369">
            <w:pPr>
              <w:ind w:left="258" w:hanging="253"/>
            </w:pPr>
            <w:r>
              <w:t>finished</w:t>
            </w:r>
            <w:r w:rsidR="00CD35E1">
              <w:t xml:space="preserve"> tree construction</w:t>
            </w:r>
          </w:p>
        </w:tc>
      </w:tr>
      <w:tr w:rsidR="00E00225" w:rsidRPr="007A00CD" w:rsidTr="0087673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E00225" w:rsidRPr="00CD35E1" w:rsidRDefault="00E00225" w:rsidP="00876731">
            <w:pPr>
              <w:ind w:left="258" w:hanging="253"/>
              <w:rPr>
                <w:sz w:val="24"/>
                <w:szCs w:val="24"/>
              </w:rPr>
            </w:pPr>
            <w:r>
              <w:rPr>
                <w:sz w:val="24"/>
                <w:szCs w:val="24"/>
              </w:rPr>
              <w:t>13 October 2009</w:t>
            </w:r>
          </w:p>
        </w:tc>
      </w:tr>
      <w:tr w:rsidR="002248AC" w:rsidRPr="007A00CD" w:rsidTr="00876731">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2248AC" w:rsidRPr="009474CA" w:rsidRDefault="002248AC" w:rsidP="00876731">
            <w:pPr>
              <w:ind w:left="258" w:hanging="253"/>
            </w:pPr>
            <w:r>
              <w:t>proofed and corrected tree</w:t>
            </w:r>
          </w:p>
        </w:tc>
      </w:tr>
      <w:tr w:rsidR="00E00225" w:rsidRPr="007A00CD" w:rsidTr="00E00225">
        <w:trPr>
          <w:jc w:val="center"/>
        </w:trPr>
        <w:tc>
          <w:tcPr>
            <w:tcW w:w="459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E00225" w:rsidP="00876731">
            <w:pPr>
              <w:ind w:left="258" w:hanging="253"/>
            </w:pPr>
            <w:r w:rsidRPr="00E00225">
              <w:t>SFL_2005_01_25_TM5_elev_image_rUTM.env</w:t>
            </w:r>
          </w:p>
          <w:p w:rsidR="00E00225" w:rsidRDefault="00E00225" w:rsidP="00876731">
            <w:pPr>
              <w:ind w:left="258" w:hanging="253"/>
            </w:pPr>
            <w:r w:rsidRPr="00CD35E1">
              <w:t>SFL_2005_01_25_4-band_ct_bonf_tree.txt</w:t>
            </w:r>
          </w:p>
          <w:p w:rsidR="00E00225" w:rsidRPr="00E00225" w:rsidRDefault="00E00225" w:rsidP="00876731">
            <w:pPr>
              <w:ind w:left="258" w:hanging="253"/>
            </w:pPr>
            <w:r w:rsidRPr="00E00225">
              <w:t>SFL_EDEN_TM_ROI_mask.env</w:t>
            </w:r>
          </w:p>
        </w:tc>
        <w:tc>
          <w:tcPr>
            <w:tcW w:w="48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E00225" w:rsidP="00A21369">
            <w:pPr>
              <w:ind w:left="258" w:hanging="253"/>
            </w:pPr>
            <w:r>
              <w:t>ran the decision tree and applied the mask</w:t>
            </w:r>
          </w:p>
          <w:p w:rsidR="002248AC" w:rsidRDefault="00FC6C27" w:rsidP="002248AC">
            <w:pPr>
              <w:ind w:left="258" w:hanging="253"/>
            </w:pPr>
            <w:r>
              <w:t>looks less detailed than the multi-date version</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FC6C27" w:rsidP="00A21369">
            <w:pPr>
              <w:ind w:left="258" w:hanging="253"/>
            </w:pPr>
            <w:r w:rsidRPr="00FC6C27">
              <w:t>SFL_2005_01_25_4-band_ct_bonf.env</w:t>
            </w:r>
          </w:p>
          <w:p w:rsidR="00FC6C27" w:rsidRPr="00FC6C27" w:rsidRDefault="00FC6C27" w:rsidP="002A1BB2">
            <w:pPr>
              <w:ind w:left="258" w:hanging="253"/>
            </w:pPr>
            <w:r>
              <w:t>SFL_2005_01_25_4-band_ct_bonfM.</w:t>
            </w:r>
            <w:r w:rsidRPr="00FC6C27">
              <w:t>env</w:t>
            </w:r>
          </w:p>
        </w:tc>
      </w:tr>
      <w:tr w:rsidR="002248AC" w:rsidRPr="007A00CD" w:rsidTr="00876731">
        <w:trPr>
          <w:jc w:val="center"/>
        </w:trPr>
        <w:tc>
          <w:tcPr>
            <w:tcW w:w="4592"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2A1BB2" w:rsidRDefault="002A1BB2" w:rsidP="002A1BB2">
            <w:pPr>
              <w:ind w:left="258" w:hanging="253"/>
            </w:pPr>
            <w:r>
              <w:t>SFL_2005_01_25_4-band_ct_bonfM.</w:t>
            </w:r>
            <w:r w:rsidRPr="00FC6C27">
              <w:t>env</w:t>
            </w:r>
          </w:p>
          <w:p w:rsidR="002248AC" w:rsidRPr="00E00225" w:rsidRDefault="002248AC" w:rsidP="00876731">
            <w:pPr>
              <w:ind w:left="258" w:hanging="253"/>
            </w:pPr>
            <w:r w:rsidRPr="00E00225">
              <w:t>SFL_EDEN_TM_ROI_mask.env</w:t>
            </w:r>
          </w:p>
        </w:tc>
        <w:tc>
          <w:tcPr>
            <w:tcW w:w="4800"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2248AC" w:rsidRDefault="002A1BB2" w:rsidP="00876731">
            <w:pPr>
              <w:ind w:left="258" w:hanging="253"/>
            </w:pPr>
            <w:r>
              <w:t>creating a TIFF of the masked classification yields a color representation – no class values for some reason.</w:t>
            </w:r>
          </w:p>
          <w:p w:rsidR="002A1BB2" w:rsidRDefault="002A1BB2" w:rsidP="00876731">
            <w:pPr>
              <w:ind w:left="258" w:hanging="253"/>
            </w:pPr>
            <w:r>
              <w:t>So I multiplied the image with the mask, using band math, output to memory and converted to TIFF.</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2248AC" w:rsidRPr="00FC6C27" w:rsidRDefault="002248AC" w:rsidP="002A1BB2">
            <w:r>
              <w:t>SFL_2005_01_25_4-band_ct_bonfM_TIFF.tif</w:t>
            </w:r>
          </w:p>
        </w:tc>
      </w:tr>
      <w:tr w:rsidR="00E00225" w:rsidRPr="007A00CD" w:rsidTr="00FC6C27">
        <w:trPr>
          <w:jc w:val="center"/>
        </w:trPr>
        <w:tc>
          <w:tcPr>
            <w:tcW w:w="435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FC6C27" w:rsidP="00876731">
            <w:pPr>
              <w:ind w:left="258" w:hanging="253"/>
            </w:pPr>
            <w:r>
              <w:t>SFL_2005_01_25_4-band_ct_bonfM_TIFF.tif</w:t>
            </w:r>
          </w:p>
          <w:p w:rsidR="00FC6C27" w:rsidRPr="002A1BB2" w:rsidRDefault="002A1BB2" w:rsidP="00876731">
            <w:pPr>
              <w:ind w:left="258" w:hanging="253"/>
            </w:pPr>
            <w:bookmarkStart w:id="3" w:name="OLE_LINK1"/>
            <w:bookmarkStart w:id="4" w:name="OLE_LINK2"/>
            <w:r w:rsidRPr="002A1BB2">
              <w:t>SFL_elevation_Jan_val</w:t>
            </w:r>
            <w:r>
              <w:t>.shp</w:t>
            </w:r>
            <w:bookmarkEnd w:id="3"/>
            <w:bookmarkEnd w:id="4"/>
          </w:p>
        </w:tc>
        <w:tc>
          <w:tcPr>
            <w:tcW w:w="5040"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2A1BB2" w:rsidP="00A21369">
            <w:pPr>
              <w:ind w:left="258" w:hanging="253"/>
            </w:pPr>
            <w:r>
              <w:t>intersected points with raster values</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Pr="00E00225" w:rsidRDefault="002A1BB2" w:rsidP="00A21369">
            <w:pPr>
              <w:ind w:left="258" w:hanging="253"/>
            </w:pPr>
            <w:r w:rsidRPr="002A1BB2">
              <w:t>SFL_elevation_Jan_val</w:t>
            </w:r>
            <w:r>
              <w:t>.shp</w:t>
            </w:r>
          </w:p>
        </w:tc>
      </w:tr>
      <w:tr w:rsidR="00E00225" w:rsidRPr="007A00CD" w:rsidTr="0083593A">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2A1BB2" w:rsidP="00876731">
            <w:pPr>
              <w:ind w:left="258" w:hanging="253"/>
            </w:pPr>
            <w:r w:rsidRPr="002A1BB2">
              <w:t>SFL_elevation_Jan_val</w:t>
            </w:r>
            <w:r>
              <w:t>.dbf</w:t>
            </w:r>
          </w:p>
          <w:p w:rsidR="00833D7E" w:rsidRPr="00833D7E" w:rsidRDefault="00833D7E" w:rsidP="00876731">
            <w:pPr>
              <w:ind w:left="258" w:hanging="253"/>
            </w:pPr>
            <w:r w:rsidRPr="00833D7E">
              <w:t>SFL_2005_01_25_4-band_ct_bonf_tree.doc</w:t>
            </w:r>
          </w:p>
        </w:tc>
        <w:tc>
          <w:tcPr>
            <w:tcW w:w="516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876731" w:rsidP="00A21369">
            <w:pPr>
              <w:ind w:left="258" w:hanging="253"/>
            </w:pPr>
            <w:r>
              <w:t>removed all but HAED_ID, class, and measured elevation</w:t>
            </w:r>
            <w:r w:rsidR="00833D7E">
              <w:t>,</w:t>
            </w:r>
            <w:r>
              <w:t xml:space="preserve"> from the spreadsheet.  Copied the class column and </w:t>
            </w:r>
            <w:r w:rsidR="00833D7E">
              <w:t>started replacing</w:t>
            </w:r>
            <w:r>
              <w:t xml:space="preserve"> class values with predicted elevations, saved to .xls format</w:t>
            </w:r>
            <w:r w:rsidR="00833D7E">
              <w:t>.</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Pr="00736C1E" w:rsidRDefault="00736C1E" w:rsidP="00A21369">
            <w:pPr>
              <w:ind w:left="258" w:hanging="253"/>
            </w:pPr>
            <w:r w:rsidRPr="00736C1E">
              <w:t>SFL_2005_validation_Jan_RMSE.xls</w:t>
            </w:r>
          </w:p>
        </w:tc>
      </w:tr>
      <w:tr w:rsidR="00C86679" w:rsidRPr="007A00CD" w:rsidTr="00C86679">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86679" w:rsidRPr="00CD35E1" w:rsidRDefault="00C86679" w:rsidP="00C86679">
            <w:pPr>
              <w:ind w:left="258" w:hanging="253"/>
              <w:rPr>
                <w:sz w:val="24"/>
                <w:szCs w:val="24"/>
              </w:rPr>
            </w:pPr>
            <w:r>
              <w:rPr>
                <w:sz w:val="24"/>
                <w:szCs w:val="24"/>
              </w:rPr>
              <w:t>14 October 2009</w:t>
            </w:r>
          </w:p>
        </w:tc>
      </w:tr>
      <w:tr w:rsidR="00833D7E" w:rsidRPr="007A00CD" w:rsidTr="00833D7E">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736C1E" w:rsidRDefault="00736C1E" w:rsidP="00C86679">
            <w:r w:rsidRPr="00736C1E">
              <w:t>SFL_2005_validation_Jan_RMSE.xls</w:t>
            </w:r>
          </w:p>
          <w:p w:rsidR="00833D7E" w:rsidRPr="00833D7E" w:rsidRDefault="00833D7E" w:rsidP="00833D7E">
            <w:pPr>
              <w:ind w:left="258" w:hanging="253"/>
            </w:pPr>
            <w:r w:rsidRPr="00833D7E">
              <w:t>SFL_2005_01_25_4-band_ct_bonf_tree.doc</w:t>
            </w:r>
          </w:p>
        </w:tc>
        <w:tc>
          <w:tcPr>
            <w:tcW w:w="516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833D7E" w:rsidRDefault="00833D7E" w:rsidP="00833D7E">
            <w:pPr>
              <w:ind w:left="258" w:hanging="253"/>
            </w:pPr>
            <w:r>
              <w:t>finis</w:t>
            </w:r>
            <w:r w:rsidR="00987DF5">
              <w:t>h</w:t>
            </w:r>
            <w:r>
              <w:t>ed replacing class values with predicted elevations, calculated RMSE. and added to RMSE spreadsheet for comparison with multi-date analysis.</w:t>
            </w: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833D7E" w:rsidRPr="00736C1E" w:rsidRDefault="00736C1E" w:rsidP="00833D7E">
            <w:pPr>
              <w:ind w:left="258" w:hanging="253"/>
            </w:pPr>
            <w:r w:rsidRPr="00736C1E">
              <w:t>SFL_2005_validation_Jan_RMSE.xls</w:t>
            </w:r>
          </w:p>
        </w:tc>
      </w:tr>
      <w:tr w:rsidR="00736C1E" w:rsidRPr="007A00CD" w:rsidTr="00736C1E">
        <w:trPr>
          <w:jc w:val="center"/>
        </w:trPr>
        <w:tc>
          <w:tcPr>
            <w:tcW w:w="14463"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736C1E" w:rsidRDefault="00736C1E" w:rsidP="00A21369">
            <w:pPr>
              <w:ind w:left="258" w:hanging="253"/>
            </w:pPr>
            <w:r>
              <w:t>Here's the comparison:</w:t>
            </w:r>
          </w:p>
          <w:p w:rsidR="00736C1E" w:rsidRPr="00E00225" w:rsidRDefault="00736C1E" w:rsidP="00A21369">
            <w:pPr>
              <w:ind w:left="258" w:hanging="253"/>
            </w:pPr>
            <w:r>
              <w:object w:dxaOrig="11085" w:dyaOrig="6870">
                <v:shape id="_x0000_i1032" type="#_x0000_t75" style="width:554.25pt;height:343.5pt" o:ole="">
                  <v:imagedata r:id="rId18" o:title=""/>
                </v:shape>
                <o:OLEObject Type="Embed" ProgID="PBrush" ShapeID="_x0000_i1032" DrawAspect="Content" ObjectID="_1654337839" r:id="rId19"/>
              </w:object>
            </w:r>
          </w:p>
        </w:tc>
      </w:tr>
      <w:tr w:rsidR="00E00225" w:rsidRPr="007A00CD" w:rsidTr="0083593A">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E00225" w:rsidRPr="00CD35E1" w:rsidRDefault="00E00225" w:rsidP="00876731">
            <w:pPr>
              <w:ind w:left="258" w:hanging="253"/>
            </w:pPr>
          </w:p>
        </w:tc>
        <w:tc>
          <w:tcPr>
            <w:tcW w:w="516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E00225" w:rsidP="00A21369">
            <w:pPr>
              <w:ind w:left="258" w:hanging="253"/>
            </w:pP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Pr="00E00225" w:rsidRDefault="00E00225" w:rsidP="00A21369">
            <w:pPr>
              <w:ind w:left="258" w:hanging="253"/>
            </w:pPr>
          </w:p>
        </w:tc>
      </w:tr>
      <w:tr w:rsidR="00E00225" w:rsidRPr="007A00CD" w:rsidTr="0083593A">
        <w:trPr>
          <w:jc w:val="center"/>
        </w:trPr>
        <w:tc>
          <w:tcPr>
            <w:tcW w:w="42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E00225" w:rsidRPr="00CD35E1" w:rsidRDefault="00E00225" w:rsidP="00876731">
            <w:pPr>
              <w:ind w:left="258" w:hanging="253"/>
            </w:pPr>
          </w:p>
        </w:tc>
        <w:tc>
          <w:tcPr>
            <w:tcW w:w="516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00225" w:rsidRDefault="00E00225" w:rsidP="00A21369">
            <w:pPr>
              <w:ind w:left="258" w:hanging="253"/>
            </w:pPr>
          </w:p>
        </w:tc>
        <w:tc>
          <w:tcPr>
            <w:tcW w:w="507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rsidR="00E00225" w:rsidRPr="00E00225" w:rsidRDefault="00E00225" w:rsidP="00A21369">
            <w:pPr>
              <w:ind w:left="258" w:hanging="253"/>
            </w:pPr>
          </w:p>
        </w:tc>
      </w:tr>
    </w:tbl>
    <w:p w:rsidR="00A21369" w:rsidRDefault="00A21369" w:rsidP="00A21369"/>
    <w:p w:rsidR="00954EB7" w:rsidRDefault="00954EB7"/>
    <w:sectPr w:rsidR="00954EB7" w:rsidSect="00A2136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10 BT">
    <w:altName w:val="Courier New"/>
    <w:charset w:val="00"/>
    <w:family w:val="modern"/>
    <w:pitch w:val="fixed"/>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21369"/>
    <w:rsid w:val="001B4D06"/>
    <w:rsid w:val="001E08E8"/>
    <w:rsid w:val="0022289F"/>
    <w:rsid w:val="002248AC"/>
    <w:rsid w:val="002A1BB2"/>
    <w:rsid w:val="0033322C"/>
    <w:rsid w:val="003453E1"/>
    <w:rsid w:val="00345B68"/>
    <w:rsid w:val="003D59F1"/>
    <w:rsid w:val="00407BCD"/>
    <w:rsid w:val="00543039"/>
    <w:rsid w:val="00570649"/>
    <w:rsid w:val="00635F52"/>
    <w:rsid w:val="00643763"/>
    <w:rsid w:val="006A4D15"/>
    <w:rsid w:val="00736C1E"/>
    <w:rsid w:val="007C2511"/>
    <w:rsid w:val="007F7F63"/>
    <w:rsid w:val="00810358"/>
    <w:rsid w:val="00810D05"/>
    <w:rsid w:val="00833D7E"/>
    <w:rsid w:val="0083593A"/>
    <w:rsid w:val="00876731"/>
    <w:rsid w:val="00885CA4"/>
    <w:rsid w:val="009474CA"/>
    <w:rsid w:val="00954EB7"/>
    <w:rsid w:val="00987DF5"/>
    <w:rsid w:val="009D3531"/>
    <w:rsid w:val="009F3525"/>
    <w:rsid w:val="00A1298A"/>
    <w:rsid w:val="00A21369"/>
    <w:rsid w:val="00A2794D"/>
    <w:rsid w:val="00A30E3F"/>
    <w:rsid w:val="00A35132"/>
    <w:rsid w:val="00AE12AC"/>
    <w:rsid w:val="00B0122C"/>
    <w:rsid w:val="00B15DE4"/>
    <w:rsid w:val="00B42E5C"/>
    <w:rsid w:val="00BB4B33"/>
    <w:rsid w:val="00BB7785"/>
    <w:rsid w:val="00BF242E"/>
    <w:rsid w:val="00C22689"/>
    <w:rsid w:val="00C86679"/>
    <w:rsid w:val="00CB62F0"/>
    <w:rsid w:val="00CD35E1"/>
    <w:rsid w:val="00D927AD"/>
    <w:rsid w:val="00E00225"/>
    <w:rsid w:val="00EA6D9F"/>
    <w:rsid w:val="00F201FC"/>
    <w:rsid w:val="00FB6455"/>
    <w:rsid w:val="00FB6A51"/>
    <w:rsid w:val="00FC6C27"/>
    <w:rsid w:val="00FE74DF"/>
    <w:rsid w:val="00F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A3869"/>
  <w15:docId w15:val="{78D236DF-A747-42C7-9A70-EA96AFAA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21369"/>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1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RM_SFL_elev_interp_log</vt:lpstr>
    </vt:vector>
  </TitlesOfParts>
  <Company>U.S. Geological Survey</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RM_SFL_elev_interp_log</dc:title>
  <dc:subject/>
  <dc:creator>aelmore</dc:creator>
  <cp:keywords/>
  <dc:description/>
  <cp:lastModifiedBy>Jones, John W</cp:lastModifiedBy>
  <cp:revision>5</cp:revision>
  <dcterms:created xsi:type="dcterms:W3CDTF">2020-06-22T16:37:00Z</dcterms:created>
  <dcterms:modified xsi:type="dcterms:W3CDTF">2020-06-22T17:30:00Z</dcterms:modified>
</cp:coreProperties>
</file>