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CC54D" w14:textId="27542597" w:rsidR="00F82FB3" w:rsidRPr="00F82FB3" w:rsidRDefault="00F82FB3" w:rsidP="00F82FB3">
      <w:pPr>
        <w:rPr>
          <w:b/>
          <w:bCs/>
        </w:rPr>
      </w:pPr>
      <w:r w:rsidRPr="00F82FB3">
        <w:rPr>
          <w:b/>
          <w:bCs/>
        </w:rPr>
        <w:t>FK and PK</w:t>
      </w:r>
      <w:r>
        <w:rPr>
          <w:b/>
          <w:bCs/>
        </w:rPr>
        <w:t xml:space="preserve">: </w:t>
      </w:r>
    </w:p>
    <w:p w14:paraId="007A8206" w14:textId="448CC84B" w:rsidR="00F82FB3" w:rsidRPr="00F82FB3" w:rsidRDefault="00F82FB3" w:rsidP="00F82FB3">
      <w:r w:rsidRPr="00F82FB3">
        <w:t>In relational databases, you can link any column to another column, not just primary keys to foreign keys. While it's common to link primary keys to foreign keys to maintain referential integrity, you can also establish relationships between non-primary key columns.</w:t>
      </w:r>
    </w:p>
    <w:p w14:paraId="76DAD035" w14:textId="77777777" w:rsidR="00F82FB3" w:rsidRPr="00F82FB3" w:rsidRDefault="00F82FB3" w:rsidP="00F82FB3">
      <w:pPr>
        <w:rPr>
          <w:b/>
          <w:bCs/>
        </w:rPr>
      </w:pPr>
      <w:r w:rsidRPr="00F82FB3">
        <w:rPr>
          <w:b/>
          <w:bCs/>
        </w:rPr>
        <w:t>Key Points:</w:t>
      </w:r>
    </w:p>
    <w:p w14:paraId="43726BA7" w14:textId="77777777" w:rsidR="00F82FB3" w:rsidRPr="00F82FB3" w:rsidRDefault="00F82FB3" w:rsidP="00F82FB3">
      <w:pPr>
        <w:numPr>
          <w:ilvl w:val="0"/>
          <w:numId w:val="1"/>
        </w:numPr>
      </w:pPr>
      <w:r w:rsidRPr="00F82FB3">
        <w:rPr>
          <w:b/>
          <w:bCs/>
        </w:rPr>
        <w:t>Foreign Key Constraints</w:t>
      </w:r>
      <w:r w:rsidRPr="00F82FB3">
        <w:t>:</w:t>
      </w:r>
    </w:p>
    <w:p w14:paraId="1798C85A" w14:textId="77777777" w:rsidR="00F82FB3" w:rsidRPr="00F82FB3" w:rsidRDefault="00F82FB3" w:rsidP="00F82FB3">
      <w:pPr>
        <w:numPr>
          <w:ilvl w:val="1"/>
          <w:numId w:val="1"/>
        </w:numPr>
      </w:pPr>
      <w:r w:rsidRPr="00F82FB3">
        <w:t>A foreign key constraint can reference any unique column, not just primary keys. This includes columns that have a UNIQUE constraint.</w:t>
      </w:r>
    </w:p>
    <w:p w14:paraId="5B4AE0A3" w14:textId="77777777" w:rsidR="00F82FB3" w:rsidRPr="00F82FB3" w:rsidRDefault="00F82FB3" w:rsidP="00F82FB3">
      <w:pPr>
        <w:numPr>
          <w:ilvl w:val="0"/>
          <w:numId w:val="1"/>
        </w:numPr>
      </w:pPr>
      <w:r w:rsidRPr="00F82FB3">
        <w:rPr>
          <w:b/>
          <w:bCs/>
        </w:rPr>
        <w:t>Example</w:t>
      </w:r>
      <w:r w:rsidRPr="00F82FB3">
        <w:t>:</w:t>
      </w:r>
    </w:p>
    <w:p w14:paraId="6298B30A" w14:textId="77777777" w:rsidR="00F82FB3" w:rsidRPr="00F82FB3" w:rsidRDefault="00F82FB3" w:rsidP="00F82FB3">
      <w:pPr>
        <w:numPr>
          <w:ilvl w:val="1"/>
          <w:numId w:val="1"/>
        </w:numPr>
      </w:pPr>
      <w:r w:rsidRPr="00F82FB3">
        <w:t xml:space="preserve">If you have </w:t>
      </w:r>
      <w:proofErr w:type="spellStart"/>
      <w:r w:rsidRPr="00F82FB3">
        <w:t>a users</w:t>
      </w:r>
      <w:proofErr w:type="spellEnd"/>
      <w:r w:rsidRPr="00F82FB3">
        <w:t xml:space="preserve"> table with a unique email column, you can link a posts table to it using the email column.</w:t>
      </w:r>
    </w:p>
    <w:p w14:paraId="6DE78F50" w14:textId="77777777" w:rsidR="00F82FB3" w:rsidRPr="00F82FB3" w:rsidRDefault="00F82FB3" w:rsidP="00F82FB3">
      <w:pPr>
        <w:rPr>
          <w:b/>
          <w:bCs/>
        </w:rPr>
      </w:pPr>
      <w:r w:rsidRPr="00F82FB3">
        <w:rPr>
          <w:b/>
          <w:bCs/>
        </w:rPr>
        <w:t>CREATE TABLE users (</w:t>
      </w:r>
    </w:p>
    <w:p w14:paraId="6771EE2A" w14:textId="77777777" w:rsidR="00F82FB3" w:rsidRPr="00F82FB3" w:rsidRDefault="00F82FB3" w:rsidP="00F82FB3">
      <w:pPr>
        <w:rPr>
          <w:b/>
          <w:bCs/>
        </w:rPr>
      </w:pPr>
      <w:r w:rsidRPr="00F82FB3">
        <w:rPr>
          <w:b/>
          <w:bCs/>
        </w:rPr>
        <w:t xml:space="preserve">    id SERIAL PRIMARY KEY,</w:t>
      </w:r>
    </w:p>
    <w:p w14:paraId="18CAB613" w14:textId="77777777" w:rsidR="00F82FB3" w:rsidRPr="00F82FB3" w:rsidRDefault="00F82FB3" w:rsidP="00F82FB3">
      <w:pPr>
        <w:rPr>
          <w:b/>
          <w:bCs/>
        </w:rPr>
      </w:pPr>
      <w:r w:rsidRPr="00F82FB3">
        <w:rPr>
          <w:b/>
          <w:bCs/>
        </w:rPr>
        <w:t xml:space="preserve">    email VARCHAR(255) UNIQUE,</w:t>
      </w:r>
    </w:p>
    <w:p w14:paraId="33B7B133" w14:textId="77777777" w:rsidR="00F82FB3" w:rsidRPr="00F82FB3" w:rsidRDefault="00F82FB3" w:rsidP="00F82FB3">
      <w:pPr>
        <w:rPr>
          <w:b/>
          <w:bCs/>
        </w:rPr>
      </w:pPr>
      <w:r w:rsidRPr="00F82FB3">
        <w:rPr>
          <w:b/>
          <w:bCs/>
        </w:rPr>
        <w:t xml:space="preserve">    name VARCHAR(100)</w:t>
      </w:r>
    </w:p>
    <w:p w14:paraId="2915B125" w14:textId="77777777" w:rsidR="00F82FB3" w:rsidRPr="00F82FB3" w:rsidRDefault="00F82FB3" w:rsidP="00F82FB3">
      <w:pPr>
        <w:rPr>
          <w:b/>
          <w:bCs/>
        </w:rPr>
      </w:pPr>
      <w:r w:rsidRPr="00F82FB3">
        <w:rPr>
          <w:b/>
          <w:bCs/>
        </w:rPr>
        <w:t>);</w:t>
      </w:r>
    </w:p>
    <w:p w14:paraId="40399416" w14:textId="77777777" w:rsidR="00F82FB3" w:rsidRPr="00F82FB3" w:rsidRDefault="00F82FB3" w:rsidP="00F82FB3"/>
    <w:p w14:paraId="7BF2D9F1" w14:textId="77777777" w:rsidR="00F82FB3" w:rsidRPr="00F82FB3" w:rsidRDefault="00F82FB3" w:rsidP="00F82FB3">
      <w:pPr>
        <w:rPr>
          <w:b/>
          <w:bCs/>
        </w:rPr>
      </w:pPr>
      <w:r w:rsidRPr="00F82FB3">
        <w:rPr>
          <w:b/>
          <w:bCs/>
        </w:rPr>
        <w:t>CREATE TABLE posts (</w:t>
      </w:r>
    </w:p>
    <w:p w14:paraId="2E9FFD78" w14:textId="77777777" w:rsidR="00F82FB3" w:rsidRPr="00F82FB3" w:rsidRDefault="00F82FB3" w:rsidP="00F82FB3">
      <w:pPr>
        <w:rPr>
          <w:b/>
          <w:bCs/>
        </w:rPr>
      </w:pPr>
      <w:r w:rsidRPr="00F82FB3">
        <w:rPr>
          <w:b/>
          <w:bCs/>
        </w:rPr>
        <w:t xml:space="preserve">    id SERIAL PRIMARY KEY,</w:t>
      </w:r>
    </w:p>
    <w:p w14:paraId="4ACBB571" w14:textId="77777777" w:rsidR="00F82FB3" w:rsidRPr="00F82FB3" w:rsidRDefault="00F82FB3" w:rsidP="00F82FB3">
      <w:pPr>
        <w:rPr>
          <w:b/>
          <w:bCs/>
        </w:rPr>
      </w:pPr>
      <w:r w:rsidRPr="00F82FB3">
        <w:rPr>
          <w:b/>
          <w:bCs/>
        </w:rPr>
        <w:t xml:space="preserve">    </w:t>
      </w:r>
      <w:proofErr w:type="spellStart"/>
      <w:r w:rsidRPr="00F82FB3">
        <w:rPr>
          <w:b/>
          <w:bCs/>
        </w:rPr>
        <w:t>user_email</w:t>
      </w:r>
      <w:proofErr w:type="spellEnd"/>
      <w:r w:rsidRPr="00F82FB3">
        <w:rPr>
          <w:b/>
          <w:bCs/>
        </w:rPr>
        <w:t xml:space="preserve"> VARCHAR(255),</w:t>
      </w:r>
    </w:p>
    <w:p w14:paraId="03FC8985" w14:textId="77777777" w:rsidR="00F82FB3" w:rsidRPr="00F82FB3" w:rsidRDefault="00F82FB3" w:rsidP="00F82FB3">
      <w:pPr>
        <w:rPr>
          <w:b/>
          <w:bCs/>
        </w:rPr>
      </w:pPr>
      <w:r w:rsidRPr="00F82FB3">
        <w:rPr>
          <w:b/>
          <w:bCs/>
        </w:rPr>
        <w:t xml:space="preserve">    content TEXT,</w:t>
      </w:r>
    </w:p>
    <w:p w14:paraId="0A346226" w14:textId="77777777" w:rsidR="00F82FB3" w:rsidRPr="00F82FB3" w:rsidRDefault="00F82FB3" w:rsidP="00F82FB3">
      <w:pPr>
        <w:rPr>
          <w:b/>
          <w:bCs/>
        </w:rPr>
      </w:pPr>
      <w:r w:rsidRPr="00F82FB3">
        <w:rPr>
          <w:b/>
          <w:bCs/>
        </w:rPr>
        <w:t xml:space="preserve">    FOREIGN KEY (</w:t>
      </w:r>
      <w:proofErr w:type="spellStart"/>
      <w:r w:rsidRPr="00F82FB3">
        <w:rPr>
          <w:b/>
          <w:bCs/>
        </w:rPr>
        <w:t>user_email</w:t>
      </w:r>
      <w:proofErr w:type="spellEnd"/>
      <w:r w:rsidRPr="00F82FB3">
        <w:rPr>
          <w:b/>
          <w:bCs/>
        </w:rPr>
        <w:t>) REFERENCES users(email)</w:t>
      </w:r>
    </w:p>
    <w:p w14:paraId="16A61370" w14:textId="77777777" w:rsidR="00F82FB3" w:rsidRPr="00F82FB3" w:rsidRDefault="00F82FB3" w:rsidP="00F82FB3">
      <w:pPr>
        <w:rPr>
          <w:b/>
          <w:bCs/>
        </w:rPr>
      </w:pPr>
      <w:r w:rsidRPr="00F82FB3">
        <w:rPr>
          <w:b/>
          <w:bCs/>
        </w:rPr>
        <w:t>);</w:t>
      </w:r>
    </w:p>
    <w:p w14:paraId="7C447C09" w14:textId="77777777" w:rsidR="00F82FB3" w:rsidRPr="00F82FB3" w:rsidRDefault="00F82FB3" w:rsidP="00F82FB3">
      <w:pPr>
        <w:numPr>
          <w:ilvl w:val="0"/>
          <w:numId w:val="1"/>
        </w:numPr>
      </w:pPr>
      <w:r w:rsidRPr="00F82FB3">
        <w:rPr>
          <w:b/>
          <w:bCs/>
        </w:rPr>
        <w:t>Considerations</w:t>
      </w:r>
      <w:r w:rsidRPr="00F82FB3">
        <w:t>:</w:t>
      </w:r>
    </w:p>
    <w:p w14:paraId="6A5768FE" w14:textId="77777777" w:rsidR="00F82FB3" w:rsidRPr="00F82FB3" w:rsidRDefault="00F82FB3" w:rsidP="00F82FB3">
      <w:pPr>
        <w:numPr>
          <w:ilvl w:val="1"/>
          <w:numId w:val="1"/>
        </w:numPr>
      </w:pPr>
      <w:r w:rsidRPr="00F82FB3">
        <w:t>While it's possible to reference non-primary keys, it’s essential to ensure that the referenced column has unique values to maintain data integrity.</w:t>
      </w:r>
    </w:p>
    <w:p w14:paraId="3663BEB4" w14:textId="77777777" w:rsidR="00F82FB3" w:rsidRPr="00F82FB3" w:rsidRDefault="00F82FB3" w:rsidP="00F82FB3">
      <w:pPr>
        <w:numPr>
          <w:ilvl w:val="1"/>
          <w:numId w:val="1"/>
        </w:numPr>
      </w:pPr>
      <w:r w:rsidRPr="00F82FB3">
        <w:t>Using foreign keys on non-primary key columns can complicate database design and potentially lead to performance issues if not managed properly.</w:t>
      </w:r>
    </w:p>
    <w:p w14:paraId="2B97BE7B" w14:textId="77777777" w:rsidR="00F82FB3" w:rsidRDefault="00F82FB3" w:rsidP="00F82FB3">
      <w:r w:rsidRPr="00F82FB3">
        <w:t>In summary, while it's typical to link primary keys to foreign keys, you can also link other unique columns as needed.</w:t>
      </w:r>
    </w:p>
    <w:p w14:paraId="7BA80D07" w14:textId="77777777" w:rsidR="00637780" w:rsidRDefault="00637780" w:rsidP="00F82FB3"/>
    <w:p w14:paraId="66239D11" w14:textId="72CD37DB" w:rsidR="00637780" w:rsidRPr="00F82FB3" w:rsidRDefault="00637780" w:rsidP="00F82FB3">
      <w:r>
        <w:t xml:space="preserve">Cascading – need to check </w:t>
      </w:r>
    </w:p>
    <w:p w14:paraId="3A61F0EC" w14:textId="77777777" w:rsidR="00DF56F2" w:rsidRDefault="00DF56F2"/>
    <w:sectPr w:rsidR="00DF5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933D4"/>
    <w:multiLevelType w:val="multilevel"/>
    <w:tmpl w:val="399C6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30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9E"/>
    <w:rsid w:val="0031323C"/>
    <w:rsid w:val="0063569E"/>
    <w:rsid w:val="00637780"/>
    <w:rsid w:val="00CE6722"/>
    <w:rsid w:val="00DF56F2"/>
    <w:rsid w:val="00F82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4246"/>
  <w15:chartTrackingRefBased/>
  <w15:docId w15:val="{B27676FC-44DB-47BD-A561-B2CE899A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326438">
      <w:bodyDiv w:val="1"/>
      <w:marLeft w:val="0"/>
      <w:marRight w:val="0"/>
      <w:marTop w:val="0"/>
      <w:marBottom w:val="0"/>
      <w:divBdr>
        <w:top w:val="none" w:sz="0" w:space="0" w:color="auto"/>
        <w:left w:val="none" w:sz="0" w:space="0" w:color="auto"/>
        <w:bottom w:val="none" w:sz="0" w:space="0" w:color="auto"/>
        <w:right w:val="none" w:sz="0" w:space="0" w:color="auto"/>
      </w:divBdr>
      <w:divsChild>
        <w:div w:id="1290015770">
          <w:marLeft w:val="0"/>
          <w:marRight w:val="0"/>
          <w:marTop w:val="0"/>
          <w:marBottom w:val="0"/>
          <w:divBdr>
            <w:top w:val="none" w:sz="0" w:space="0" w:color="auto"/>
            <w:left w:val="none" w:sz="0" w:space="0" w:color="auto"/>
            <w:bottom w:val="none" w:sz="0" w:space="0" w:color="auto"/>
            <w:right w:val="none" w:sz="0" w:space="0" w:color="auto"/>
          </w:divBdr>
          <w:divsChild>
            <w:div w:id="1646546395">
              <w:marLeft w:val="0"/>
              <w:marRight w:val="0"/>
              <w:marTop w:val="0"/>
              <w:marBottom w:val="0"/>
              <w:divBdr>
                <w:top w:val="none" w:sz="0" w:space="0" w:color="auto"/>
                <w:left w:val="none" w:sz="0" w:space="0" w:color="auto"/>
                <w:bottom w:val="none" w:sz="0" w:space="0" w:color="auto"/>
                <w:right w:val="none" w:sz="0" w:space="0" w:color="auto"/>
              </w:divBdr>
            </w:div>
            <w:div w:id="664094987">
              <w:marLeft w:val="0"/>
              <w:marRight w:val="0"/>
              <w:marTop w:val="0"/>
              <w:marBottom w:val="0"/>
              <w:divBdr>
                <w:top w:val="none" w:sz="0" w:space="0" w:color="auto"/>
                <w:left w:val="none" w:sz="0" w:space="0" w:color="auto"/>
                <w:bottom w:val="none" w:sz="0" w:space="0" w:color="auto"/>
                <w:right w:val="none" w:sz="0" w:space="0" w:color="auto"/>
              </w:divBdr>
              <w:divsChild>
                <w:div w:id="1260139288">
                  <w:marLeft w:val="0"/>
                  <w:marRight w:val="0"/>
                  <w:marTop w:val="0"/>
                  <w:marBottom w:val="0"/>
                  <w:divBdr>
                    <w:top w:val="none" w:sz="0" w:space="0" w:color="auto"/>
                    <w:left w:val="none" w:sz="0" w:space="0" w:color="auto"/>
                    <w:bottom w:val="none" w:sz="0" w:space="0" w:color="auto"/>
                    <w:right w:val="none" w:sz="0" w:space="0" w:color="auto"/>
                  </w:divBdr>
                  <w:divsChild>
                    <w:div w:id="14695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1504">
      <w:bodyDiv w:val="1"/>
      <w:marLeft w:val="0"/>
      <w:marRight w:val="0"/>
      <w:marTop w:val="0"/>
      <w:marBottom w:val="0"/>
      <w:divBdr>
        <w:top w:val="none" w:sz="0" w:space="0" w:color="auto"/>
        <w:left w:val="none" w:sz="0" w:space="0" w:color="auto"/>
        <w:bottom w:val="none" w:sz="0" w:space="0" w:color="auto"/>
        <w:right w:val="none" w:sz="0" w:space="0" w:color="auto"/>
      </w:divBdr>
      <w:divsChild>
        <w:div w:id="1057508910">
          <w:marLeft w:val="0"/>
          <w:marRight w:val="0"/>
          <w:marTop w:val="0"/>
          <w:marBottom w:val="0"/>
          <w:divBdr>
            <w:top w:val="none" w:sz="0" w:space="0" w:color="auto"/>
            <w:left w:val="none" w:sz="0" w:space="0" w:color="auto"/>
            <w:bottom w:val="none" w:sz="0" w:space="0" w:color="auto"/>
            <w:right w:val="none" w:sz="0" w:space="0" w:color="auto"/>
          </w:divBdr>
          <w:divsChild>
            <w:div w:id="196361517">
              <w:marLeft w:val="0"/>
              <w:marRight w:val="0"/>
              <w:marTop w:val="0"/>
              <w:marBottom w:val="0"/>
              <w:divBdr>
                <w:top w:val="none" w:sz="0" w:space="0" w:color="auto"/>
                <w:left w:val="none" w:sz="0" w:space="0" w:color="auto"/>
                <w:bottom w:val="none" w:sz="0" w:space="0" w:color="auto"/>
                <w:right w:val="none" w:sz="0" w:space="0" w:color="auto"/>
              </w:divBdr>
            </w:div>
            <w:div w:id="1039891854">
              <w:marLeft w:val="0"/>
              <w:marRight w:val="0"/>
              <w:marTop w:val="0"/>
              <w:marBottom w:val="0"/>
              <w:divBdr>
                <w:top w:val="none" w:sz="0" w:space="0" w:color="auto"/>
                <w:left w:val="none" w:sz="0" w:space="0" w:color="auto"/>
                <w:bottom w:val="none" w:sz="0" w:space="0" w:color="auto"/>
                <w:right w:val="none" w:sz="0" w:space="0" w:color="auto"/>
              </w:divBdr>
              <w:divsChild>
                <w:div w:id="600529971">
                  <w:marLeft w:val="0"/>
                  <w:marRight w:val="0"/>
                  <w:marTop w:val="0"/>
                  <w:marBottom w:val="0"/>
                  <w:divBdr>
                    <w:top w:val="none" w:sz="0" w:space="0" w:color="auto"/>
                    <w:left w:val="none" w:sz="0" w:space="0" w:color="auto"/>
                    <w:bottom w:val="none" w:sz="0" w:space="0" w:color="auto"/>
                    <w:right w:val="none" w:sz="0" w:space="0" w:color="auto"/>
                  </w:divBdr>
                  <w:divsChild>
                    <w:div w:id="18983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Nagrath</dc:creator>
  <cp:keywords/>
  <dc:description/>
  <cp:lastModifiedBy>Madhur Nagrath</cp:lastModifiedBy>
  <cp:revision>3</cp:revision>
  <dcterms:created xsi:type="dcterms:W3CDTF">2024-09-27T16:32:00Z</dcterms:created>
  <dcterms:modified xsi:type="dcterms:W3CDTF">2024-09-28T04:00:00Z</dcterms:modified>
</cp:coreProperties>
</file>