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Zero Touch Provisioning (ZTP)</w:t>
        <w:br/>
        <w:t>High Level Design (Enhanced)</w:t>
      </w:r>
    </w:p>
    <w:p>
      <w:pPr>
        <w:pStyle w:val="Heading1"/>
      </w:pPr>
      <w:r>
        <w:t>1. Purpose</w:t>
      </w:r>
    </w:p>
    <w:p>
      <w:r>
        <w:t>This document describes the end-to-end enterprise workflow for provisioning Cisco and Arista switches using Zero Touch Provisioning (ZTP). The process is divided into two major phases: Pre-ZTP Preparation and ZTP Execution. The objective is to eliminate manual switch configuration by integrating Rack Builder, ServiceNow, Infoblox DDI, DHCP, Python bootstrap, Git, and Ansible Automation Platform (AAP).</w:t>
      </w:r>
    </w:p>
    <w:p>
      <w:pPr>
        <w:pStyle w:val="Heading1"/>
      </w:pPr>
      <w:r>
        <w:t>2. Solution Overview</w:t>
      </w:r>
    </w:p>
    <w:p>
      <w:r>
        <w:t>The provisioning workflow begins long before a switch is powered on. Operational teams prepare rack assignments, reserve network ports, register device serial numbers, and allocate management IP addresses. Once the physical installation is complete, the switch automatically retrieves its bootstrap script, validates hardware and software, upgrades the operating system if required, receives its production configuration, performs health validation, and updates enterprise inventory systems.</w:t>
      </w:r>
    </w:p>
    <w:p>
      <w:pPr>
        <w:pStyle w:val="Heading1"/>
      </w:pPr>
      <w:r>
        <w:t>3. Phase 1 – Pre-ZTP Preparation</w:t>
      </w:r>
    </w:p>
    <w:p>
      <w:r>
        <w:t>Phase 1 prepares all enterprise systems before the switch is connected.</w:t>
        <w:br/>
        <w:br/>
        <w:t>Step 1 – Rack Builder</w:t>
        <w:br/>
        <w:t>• Reserve rack, RU position and management port.</w:t>
        <w:br/>
        <w:t>• Record vendor, model and serial number.</w:t>
        <w:br/>
        <w:t>• Verify physical installation readiness.</w:t>
        <w:br/>
        <w:br/>
        <w:t>Step 2 – ServiceNow CMDB</w:t>
        <w:br/>
        <w:t>• Create device record.</w:t>
        <w:br/>
        <w:t>• Store serial number, site, rack, owner and deployment request.</w:t>
        <w:br/>
        <w:t>• Maintain deployment lifecycle status.</w:t>
        <w:br/>
        <w:br/>
        <w:t>Step 3 – Infoblox DDI</w:t>
        <w:br/>
        <w:t>• Allocate management IP address.</w:t>
        <w:br/>
        <w:t>• Create DNS records.</w:t>
        <w:br/>
        <w:t>• Create DHCP reservation.</w:t>
        <w:br/>
        <w:t>• Configure DHCP Option 67/150 to point to the ZTP bootstrap server.</w:t>
        <w:br/>
        <w:br/>
        <w:t>Output:</w:t>
        <w:br/>
        <w:t>The network infrastructure is fully prepared and the device is ready for automated provisioning.</w:t>
      </w:r>
    </w:p>
    <w:p>
      <w:pPr>
        <w:pStyle w:val="Heading1"/>
      </w:pPr>
      <w:r>
        <w:t>4. Phase 2 – ZTP Execution</w:t>
      </w:r>
    </w:p>
    <w:p>
      <w:r>
        <w:t>Once the switch is powered on, the complete ZTP workflow starts automatically.</w:t>
        <w:br/>
        <w:br/>
        <w:t>1. Device Boot</w:t>
        <w:br/>
        <w:t>The unconfigured Cisco/Arista switch powers on and detects the management interface.</w:t>
        <w:br/>
        <w:br/>
        <w:t>2. DHCP Discovery</w:t>
        <w:br/>
        <w:t>The switch sends a DHCP Discover request. The DHCP server returns the management IP, subnet, gateway, DNS information and Option 67 pointing to bootstrap.py.</w:t>
        <w:br/>
        <w:br/>
        <w:t>3. Bootstrap Download</w:t>
        <w:br/>
        <w:t>The switch downloads the Python bootstrap script from the ZTP server using HTTP/HTTPS.</w:t>
        <w:br/>
        <w:br/>
        <w:t>4. Python Bootstrap</w:t>
        <w:br/>
        <w:t>The script collects hardware inventory (serial number, model, OS version, interfaces), validates software versions, installs root certificates if required and determines whether an OS upgrade is necessary.</w:t>
        <w:br/>
        <w:br/>
        <w:t>5. Automation Handoff</w:t>
        <w:br/>
        <w:t>Python invokes Ansible Automation Platform using REST APIs and passes all discovered facts.</w:t>
        <w:br/>
        <w:br/>
        <w:t>6. Configuration Deployment</w:t>
        <w:br/>
        <w:t>AAP generates a device-specific configuration from Jinja2 templates stored in Git, upgrades software if required, installs certificates, applies configuration and saves the running configuration.</w:t>
        <w:br/>
        <w:br/>
        <w:t>7. Validation</w:t>
        <w:br/>
        <w:t>Automated health checks verify interfaces, routing protocols, LLDP neighbors, port channels and overall operational status.</w:t>
        <w:br/>
        <w:br/>
        <w:t>8. Handover</w:t>
        <w:br/>
        <w:t>Deployment results are logged, ServiceNow is updated, monitoring begins and the switch is marked production ready.</w:t>
      </w:r>
    </w:p>
    <w:p>
      <w:pPr>
        <w:pStyle w:val="Heading1"/>
      </w:pPr>
      <w:r>
        <w:t>5. Component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Role</w:t>
            </w:r>
          </w:p>
        </w:tc>
        <w:tc>
          <w:tcPr>
            <w:tcW w:type="dxa" w:w="2880"/>
          </w:tcPr>
          <w:p>
            <w:r>
              <w:t>Responsibility</w:t>
            </w:r>
          </w:p>
        </w:tc>
      </w:tr>
      <w:tr>
        <w:tc>
          <w:tcPr>
            <w:tcW w:type="dxa" w:w="2880"/>
          </w:tcPr>
          <w:p>
            <w:r>
              <w:t>Rack Builder</w:t>
            </w:r>
          </w:p>
        </w:tc>
        <w:tc>
          <w:tcPr>
            <w:tcW w:type="dxa" w:w="2880"/>
          </w:tcPr>
          <w:p>
            <w:r>
              <w:t>Planning</w:t>
            </w:r>
          </w:p>
        </w:tc>
        <w:tc>
          <w:tcPr>
            <w:tcW w:type="dxa" w:w="2880"/>
          </w:tcPr>
          <w:p>
            <w:r>
              <w:t>Reserve rack position, ports and capture device information.</w:t>
            </w:r>
          </w:p>
        </w:tc>
      </w:tr>
      <w:tr>
        <w:tc>
          <w:tcPr>
            <w:tcW w:type="dxa" w:w="2880"/>
          </w:tcPr>
          <w:p>
            <w:r>
              <w:t>ServiceNow</w:t>
            </w:r>
          </w:p>
        </w:tc>
        <w:tc>
          <w:tcPr>
            <w:tcW w:type="dxa" w:w="2880"/>
          </w:tcPr>
          <w:p>
            <w:r>
              <w:t>CMDB</w:t>
            </w:r>
          </w:p>
        </w:tc>
        <w:tc>
          <w:tcPr>
            <w:tcW w:type="dxa" w:w="2880"/>
          </w:tcPr>
          <w:p>
            <w:r>
              <w:t>Maintain inventory and deployment lifecycle.</w:t>
            </w:r>
          </w:p>
        </w:tc>
      </w:tr>
      <w:tr>
        <w:tc>
          <w:tcPr>
            <w:tcW w:type="dxa" w:w="2880"/>
          </w:tcPr>
          <w:p>
            <w:r>
              <w:t>Infoblox DDI</w:t>
            </w:r>
          </w:p>
        </w:tc>
        <w:tc>
          <w:tcPr>
            <w:tcW w:type="dxa" w:w="2880"/>
          </w:tcPr>
          <w:p>
            <w:r>
              <w:t>IPAM/DNS/DHCP</w:t>
            </w:r>
          </w:p>
        </w:tc>
        <w:tc>
          <w:tcPr>
            <w:tcW w:type="dxa" w:w="2880"/>
          </w:tcPr>
          <w:p>
            <w:r>
              <w:t>Allocate IPs, DNS records and DHCP options.</w:t>
            </w:r>
          </w:p>
        </w:tc>
      </w:tr>
      <w:tr>
        <w:tc>
          <w:tcPr>
            <w:tcW w:type="dxa" w:w="2880"/>
          </w:tcPr>
          <w:p>
            <w:r>
              <w:t>DHCP Server</w:t>
            </w:r>
          </w:p>
        </w:tc>
        <w:tc>
          <w:tcPr>
            <w:tcW w:type="dxa" w:w="2880"/>
          </w:tcPr>
          <w:p>
            <w:r>
              <w:t>Bootstrap</w:t>
            </w:r>
          </w:p>
        </w:tc>
        <w:tc>
          <w:tcPr>
            <w:tcW w:type="dxa" w:w="2880"/>
          </w:tcPr>
          <w:p>
            <w:r>
              <w:t>Provide IP address and bootstrap URL.</w:t>
            </w:r>
          </w:p>
        </w:tc>
      </w:tr>
      <w:tr>
        <w:tc>
          <w:tcPr>
            <w:tcW w:type="dxa" w:w="2880"/>
          </w:tcPr>
          <w:p>
            <w:r>
              <w:t>ZTP Server</w:t>
            </w:r>
          </w:p>
        </w:tc>
        <w:tc>
          <w:tcPr>
            <w:tcW w:type="dxa" w:w="2880"/>
          </w:tcPr>
          <w:p>
            <w:r>
              <w:t>File Repository</w:t>
            </w:r>
          </w:p>
        </w:tc>
        <w:tc>
          <w:tcPr>
            <w:tcW w:type="dxa" w:w="2880"/>
          </w:tcPr>
          <w:p>
            <w:r>
              <w:t>Host Python bootstrap scripts and OS images.</w:t>
            </w:r>
          </w:p>
        </w:tc>
      </w:tr>
      <w:tr>
        <w:tc>
          <w:tcPr>
            <w:tcW w:type="dxa" w:w="2880"/>
          </w:tcPr>
          <w:p>
            <w:r>
              <w:t>Python Bootstrap</w:t>
            </w:r>
          </w:p>
        </w:tc>
        <w:tc>
          <w:tcPr>
            <w:tcW w:type="dxa" w:w="2880"/>
          </w:tcPr>
          <w:p>
            <w:r>
              <w:t>Discovery</w:t>
            </w:r>
          </w:p>
        </w:tc>
        <w:tc>
          <w:tcPr>
            <w:tcW w:type="dxa" w:w="2880"/>
          </w:tcPr>
          <w:p>
            <w:r>
              <w:t>Collect facts, validate device and call AAP.</w:t>
            </w:r>
          </w:p>
        </w:tc>
      </w:tr>
      <w:tr>
        <w:tc>
          <w:tcPr>
            <w:tcW w:type="dxa" w:w="2880"/>
          </w:tcPr>
          <w:p>
            <w:r>
              <w:t>Git</w:t>
            </w:r>
          </w:p>
        </w:tc>
        <w:tc>
          <w:tcPr>
            <w:tcW w:type="dxa" w:w="2880"/>
          </w:tcPr>
          <w:p>
            <w:r>
              <w:t>Source Control</w:t>
            </w:r>
          </w:p>
        </w:tc>
        <w:tc>
          <w:tcPr>
            <w:tcW w:type="dxa" w:w="2880"/>
          </w:tcPr>
          <w:p>
            <w:r>
              <w:t>Store templates, playbooks and configurations.</w:t>
            </w:r>
          </w:p>
        </w:tc>
      </w:tr>
      <w:tr>
        <w:tc>
          <w:tcPr>
            <w:tcW w:type="dxa" w:w="2880"/>
          </w:tcPr>
          <w:p>
            <w:r>
              <w:t>Ansible AAP</w:t>
            </w:r>
          </w:p>
        </w:tc>
        <w:tc>
          <w:tcPr>
            <w:tcW w:type="dxa" w:w="2880"/>
          </w:tcPr>
          <w:p>
            <w:r>
              <w:t>Automation</w:t>
            </w:r>
          </w:p>
        </w:tc>
        <w:tc>
          <w:tcPr>
            <w:tcW w:type="dxa" w:w="2880"/>
          </w:tcPr>
          <w:p>
            <w:r>
              <w:t>Upgrade software, deploy configuration and validate health.</w:t>
            </w:r>
          </w:p>
        </w:tc>
      </w:tr>
      <w:tr>
        <w:tc>
          <w:tcPr>
            <w:tcW w:type="dxa" w:w="2880"/>
          </w:tcPr>
          <w:p>
            <w:r>
              <w:t>Monitoring</w:t>
            </w:r>
          </w:p>
        </w:tc>
        <w:tc>
          <w:tcPr>
            <w:tcW w:type="dxa" w:w="2880"/>
          </w:tcPr>
          <w:p>
            <w:r>
              <w:t>Operations</w:t>
            </w:r>
          </w:p>
        </w:tc>
        <w:tc>
          <w:tcPr>
            <w:tcW w:type="dxa" w:w="2880"/>
          </w:tcPr>
          <w:p>
            <w:r>
              <w:t>Collect telemetry and ongoing health status.</w:t>
            </w:r>
          </w:p>
        </w:tc>
      </w:tr>
    </w:tbl>
    <w:p>
      <w:pPr>
        <w:pStyle w:val="Heading1"/>
      </w:pPr>
      <w:r>
        <w:t>6. Benefits</w:t>
      </w:r>
    </w:p>
    <w:p>
      <w:r>
        <w:t>• Completely automated Day-0 provisioning.</w:t>
        <w:br/>
        <w:t>• Consistent configuration across all sites.</w:t>
        <w:br/>
        <w:t>• Reduced deployment time from hours to minutes.</w:t>
        <w:br/>
        <w:t>• Centralized inventory and audit trail.</w:t>
        <w:br/>
        <w:t>• Automated software compliance and validation.</w:t>
        <w:br/>
        <w:t>• Vendor-independent workflow supporting Cisco and Arista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