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A7826">
      <w:pPr>
        <w:pStyle w:val="36"/>
      </w:pPr>
      <w:r>
        <w:t>Enterprise Zero Touch Provisioning (ZTP)</w:t>
      </w:r>
      <w:r>
        <w:br w:type="textWrapping"/>
      </w:r>
      <w:r>
        <w:t>Low Level Design (LLD)</w:t>
      </w:r>
    </w:p>
    <w:p w14:paraId="114F69BD">
      <w:pPr>
        <w:pStyle w:val="2"/>
      </w:pPr>
      <w:r>
        <w:t>1. Introduction</w:t>
      </w:r>
    </w:p>
    <w:p w14:paraId="72FEC8B3">
      <w:r>
        <w:t>This Low Level Design describes the detailed implementation of the enterprise Zero Touch Provisioning (ZTP) solution. The workflow is divided into two phases: Pre-ZTP Preparation and ZTP Execution. It explains the responsibilities of each component, data exchanged between systems, automation logic, validation, and error handling.</w:t>
      </w:r>
    </w:p>
    <w:p w14:paraId="754FA947">
      <w:pPr>
        <w:pStyle w:val="2"/>
      </w:pPr>
      <w:r>
        <w:t>2. Phase 1 – Pre-ZTP Preparation</w:t>
      </w:r>
    </w:p>
    <w:p w14:paraId="1C8C5CA8">
      <w:pPr>
        <w:pStyle w:val="3"/>
      </w:pPr>
      <w:r>
        <w:t>2.1 Rack Builder</w:t>
      </w:r>
    </w:p>
    <w:p w14:paraId="592E807B">
      <w:r>
        <w:t>Objective:</w:t>
      </w:r>
      <w:r>
        <w:br w:type="textWrapping"/>
      </w:r>
      <w:r>
        <w:t>Prepare the physical installation before the switch arrives.</w:t>
      </w:r>
      <w:r>
        <w:br w:type="textWrapping"/>
      </w:r>
      <w:r>
        <w:br w:type="textWrapping"/>
      </w:r>
      <w:r>
        <w:t>Activities:</w:t>
      </w:r>
      <w:r>
        <w:br w:type="textWrapping"/>
      </w:r>
      <w:r>
        <w:t>• Reserve rack location (Rack/RU).</w:t>
      </w:r>
      <w:r>
        <w:br w:type="textWrapping"/>
      </w:r>
      <w:r>
        <w:t>• Reserve management switch port.</w:t>
      </w:r>
      <w:r>
        <w:br w:type="textWrapping"/>
      </w:r>
      <w:r>
        <w:t>• Record switch serial number, model and asset tag.</w:t>
      </w:r>
      <w:r>
        <w:br w:type="textWrapping"/>
      </w:r>
      <w:r>
        <w:t>• Verify cabling and power availability.</w:t>
      </w:r>
      <w:r>
        <w:br w:type="textWrapping"/>
      </w:r>
      <w:r>
        <w:br w:type="textWrapping"/>
      </w:r>
      <w:r>
        <w:t>Output:</w:t>
      </w:r>
      <w:r>
        <w:br w:type="textWrapping"/>
      </w:r>
      <w:r>
        <w:t>A deployment request is generated and forwarded for inventory registration.</w:t>
      </w:r>
    </w:p>
    <w:p w14:paraId="443C28EA">
      <w:pPr>
        <w:pStyle w:val="3"/>
      </w:pPr>
      <w:r>
        <w:t>2.2 ServiceNow CMDB</w:t>
      </w:r>
    </w:p>
    <w:p w14:paraId="593F1A8F">
      <w:r>
        <w:t>Objective:</w:t>
      </w:r>
      <w:r>
        <w:br w:type="textWrapping"/>
      </w:r>
      <w:r>
        <w:t>Maintain the source of truth for network assets.</w:t>
      </w:r>
      <w:r>
        <w:br w:type="textWrapping"/>
      </w:r>
      <w:r>
        <w:br w:type="textWrapping"/>
      </w:r>
      <w:r>
        <w:t>Activities:</w:t>
      </w:r>
      <w:r>
        <w:br w:type="textWrapping"/>
      </w:r>
      <w:r>
        <w:t>• Create CMDB record.</w:t>
      </w:r>
      <w:r>
        <w:br w:type="textWrapping"/>
      </w:r>
      <w:r>
        <w:t>• Store serial number, vendor, model, site, rack and owner.</w:t>
      </w:r>
      <w:r>
        <w:br w:type="textWrapping"/>
      </w:r>
      <w:r>
        <w:t>• Associate change request and deployment ticket.</w:t>
      </w:r>
      <w:r>
        <w:br w:type="textWrapping"/>
      </w:r>
      <w:r>
        <w:t>• Track deployment status (Planned → In Progress → Completed).</w:t>
      </w:r>
      <w:r>
        <w:br w:type="textWrapping"/>
      </w:r>
      <w:r>
        <w:br w:type="textWrapping"/>
      </w:r>
      <w:r>
        <w:t>Output:</w:t>
      </w:r>
      <w:r>
        <w:br w:type="textWrapping"/>
      </w:r>
      <w:r>
        <w:t>Validated inventory record for automation.</w:t>
      </w:r>
    </w:p>
    <w:p w14:paraId="370EEA86">
      <w:pPr>
        <w:pStyle w:val="3"/>
      </w:pPr>
      <w:r>
        <w:t>2.3 Infoblox DDI</w:t>
      </w:r>
    </w:p>
    <w:p w14:paraId="6C32D224">
      <w:r>
        <w:t>Objective:</w:t>
      </w:r>
      <w:r>
        <w:br w:type="textWrapping"/>
      </w:r>
      <w:r>
        <w:t>Prepare networking services.</w:t>
      </w:r>
      <w:r>
        <w:br w:type="textWrapping"/>
      </w:r>
      <w:r>
        <w:br w:type="textWrapping"/>
      </w:r>
      <w:r>
        <w:t>Activities:</w:t>
      </w:r>
      <w:r>
        <w:br w:type="textWrapping"/>
      </w:r>
      <w:r>
        <w:t>• Allocate management IP.</w:t>
      </w:r>
      <w:r>
        <w:br w:type="textWrapping"/>
      </w:r>
      <w:r>
        <w:t>• Create forward/reverse DNS records.</w:t>
      </w:r>
      <w:r>
        <w:br w:type="textWrapping"/>
      </w:r>
      <w:r>
        <w:t>• Configure DHCP reservation.</w:t>
      </w:r>
      <w:r>
        <w:br w:type="textWrapping"/>
      </w:r>
      <w:r>
        <w:t>• Configure DHCP Option 67/150 with bootstrap URL.</w:t>
      </w:r>
      <w:r>
        <w:br w:type="textWrapping"/>
      </w:r>
      <w:r>
        <w:br w:type="textWrapping"/>
      </w:r>
      <w:r>
        <w:t>Example:</w:t>
      </w:r>
      <w:r>
        <w:br w:type="textWrapping"/>
      </w:r>
      <w:r>
        <w:t>Option 67 = https://ztp.company.com/bootstrap.py</w:t>
      </w:r>
      <w:r>
        <w:br w:type="textWrapping"/>
      </w:r>
      <w:r>
        <w:br w:type="textWrapping"/>
      </w:r>
      <w:r>
        <w:t>Output:</w:t>
      </w:r>
      <w:r>
        <w:br w:type="textWrapping"/>
      </w:r>
      <w:r>
        <w:t>Device can obtain all required network information during boot.</w:t>
      </w:r>
    </w:p>
    <w:p w14:paraId="4BBE2D35">
      <w:pPr>
        <w:pStyle w:val="2"/>
      </w:pPr>
      <w:r>
        <w:t>3. Phase 2 – ZTP Execution</w:t>
      </w:r>
    </w:p>
    <w:p w14:paraId="527DB71A">
      <w:pPr>
        <w:pStyle w:val="3"/>
      </w:pPr>
      <w:r>
        <w:t>3.1 Device Boot</w:t>
      </w:r>
    </w:p>
    <w:p w14:paraId="4BE2964D">
      <w:r>
        <w:t>The switch powers on without a startup configuration. The management interface comes online and enters ZTP mode.</w:t>
      </w:r>
    </w:p>
    <w:p w14:paraId="6F4C2D6A">
      <w:pPr>
        <w:pStyle w:val="3"/>
      </w:pPr>
      <w:r>
        <w:t>3.2 DHCP Discovery</w:t>
      </w:r>
    </w:p>
    <w:p w14:paraId="70BA617C">
      <w:r>
        <w:t>The switch broadcasts a DHCP Discover message. DHCP returns management IP address, subnet mask, gateway, DNS server and bootstrap URL.</w:t>
      </w:r>
    </w:p>
    <w:p w14:paraId="63E15025">
      <w:pPr>
        <w:pStyle w:val="3"/>
      </w:pPr>
      <w:r>
        <w:t>3.3 Bootstrap Download</w:t>
      </w:r>
    </w:p>
    <w:p w14:paraId="782D9C47">
      <w:r>
        <w:t>Using the URL from DHCP Option 67, the device downloads bootstrap.py securely from the ZTP server.</w:t>
      </w:r>
    </w:p>
    <w:p w14:paraId="1B66F014">
      <w:pPr>
        <w:pStyle w:val="3"/>
      </w:pPr>
      <w:r>
        <w:t>3.4 Python Bootstrap</w:t>
      </w:r>
    </w:p>
    <w:p w14:paraId="7C88CF0E">
      <w:r>
        <w:t>The bootstrap script collects serial number, vendor, model, platform, software version, MAC address and interface information. It validates software, installs root certificates if necessary and determines whether an upgrade is required.</w:t>
      </w:r>
    </w:p>
    <w:p w14:paraId="4DF2F800">
      <w:pPr>
        <w:pStyle w:val="3"/>
      </w:pPr>
      <w:r>
        <w:t>3.5 REST API Integration</w:t>
      </w:r>
    </w:p>
    <w:p w14:paraId="1F857E89">
      <w:r>
        <w:t>Python authenticates with Ansible Automation Platform and launches the appropriate workflow template by passing all discovered facts.</w:t>
      </w:r>
    </w:p>
    <w:p w14:paraId="656AC7C1">
      <w:pPr>
        <w:pStyle w:val="3"/>
      </w:pPr>
      <w:r>
        <w:t>3.6 Ansible Automation</w:t>
      </w:r>
    </w:p>
    <w:p w14:paraId="23D1CF88">
      <w:r>
        <w:t>AAP executes OS upgrade, certificate installation, configuration generation from Git/Jinja2 templates, configuration deployment and save operations.</w:t>
      </w:r>
    </w:p>
    <w:p w14:paraId="1CFE1E8A">
      <w:pPr>
        <w:pStyle w:val="3"/>
      </w:pPr>
      <w:r>
        <w:t>3.7 Validation</w:t>
      </w:r>
    </w:p>
    <w:p w14:paraId="4772BA9E">
      <w:r>
        <w:t>Automated tasks verify interfaces, routing protocols, LLDP, port-channels, management reachability and software version compliance.</w:t>
      </w:r>
    </w:p>
    <w:p w14:paraId="738BE5D4">
      <w:pPr>
        <w:pStyle w:val="3"/>
      </w:pPr>
      <w:r>
        <w:t>3.8 Handover</w:t>
      </w:r>
    </w:p>
    <w:p w14:paraId="13B09F51">
      <w:r>
        <w:t>Deployment logs are archived. ServiceNow is updated, monitoring is enabled and the device status changes to Production.</w:t>
      </w:r>
    </w:p>
    <w:p w14:paraId="65208CA1">
      <w:pPr>
        <w:pStyle w:val="2"/>
      </w:pPr>
      <w:r>
        <w:t>4. Detailed Data Flow</w:t>
      </w:r>
    </w:p>
    <w:p w14:paraId="43715E5F">
      <w:r>
        <w:t>Rack Builder → ServiceNow → Infoblox → DHCP</w:t>
      </w:r>
      <w:r>
        <w:br w:type="textWrapping"/>
      </w:r>
      <w:r>
        <w:t xml:space="preserve">      ↓</w:t>
      </w:r>
      <w:r>
        <w:br w:type="textWrapping"/>
      </w:r>
      <w:r>
        <w:t>Switch Power On</w:t>
      </w:r>
      <w:r>
        <w:br w:type="textWrapping"/>
      </w:r>
      <w:r>
        <w:t xml:space="preserve">      ↓</w:t>
      </w:r>
      <w:r>
        <w:br w:type="textWrapping"/>
      </w:r>
      <w:r>
        <w:t>DHCP Discover / Offer</w:t>
      </w:r>
      <w:r>
        <w:br w:type="textWrapping"/>
      </w:r>
      <w:r>
        <w:t xml:space="preserve">      ↓</w:t>
      </w:r>
      <w:r>
        <w:br w:type="textWrapping"/>
      </w:r>
      <w:r>
        <w:t>Download bootstrap.py</w:t>
      </w:r>
      <w:r>
        <w:br w:type="textWrapping"/>
      </w:r>
      <w:r>
        <w:t xml:space="preserve">      ↓</w:t>
      </w:r>
      <w:r>
        <w:br w:type="textWrapping"/>
      </w:r>
      <w:r>
        <w:t>Python Fact Collection</w:t>
      </w:r>
      <w:r>
        <w:br w:type="textWrapping"/>
      </w:r>
      <w:r>
        <w:t xml:space="preserve">      ↓</w:t>
      </w:r>
      <w:r>
        <w:br w:type="textWrapping"/>
      </w:r>
      <w:r>
        <w:t>REST API → Ansible AAP</w:t>
      </w:r>
      <w:r>
        <w:br w:type="textWrapping"/>
      </w:r>
      <w:r>
        <w:t xml:space="preserve">      ↓</w:t>
      </w:r>
      <w:r>
        <w:br w:type="textWrapping"/>
      </w:r>
      <w:r>
        <w:t>Git Templates + Playbooks</w:t>
      </w:r>
      <w:r>
        <w:br w:type="textWrapping"/>
      </w:r>
      <w:r>
        <w:t xml:space="preserve">      ↓</w:t>
      </w:r>
      <w:r>
        <w:br w:type="textWrapping"/>
      </w:r>
      <w:r>
        <w:t>Configuration Deployment</w:t>
      </w:r>
      <w:r>
        <w:br w:type="textWrapping"/>
      </w:r>
      <w:r>
        <w:t xml:space="preserve">      ↓</w:t>
      </w:r>
      <w:r>
        <w:br w:type="textWrapping"/>
      </w:r>
      <w:r>
        <w:t>Validation</w:t>
      </w:r>
      <w:r>
        <w:br w:type="textWrapping"/>
      </w:r>
      <w:r>
        <w:t xml:space="preserve">      ↓</w:t>
      </w:r>
      <w:r>
        <w:br w:type="textWrapping"/>
      </w:r>
      <w:r>
        <w:t>ServiceNow Update + Monitoring</w:t>
      </w:r>
    </w:p>
    <w:p w14:paraId="2A28F9F9">
      <w:pPr>
        <w:pStyle w:val="2"/>
      </w:pPr>
      <w:r>
        <w:t>5. Component Inputs and Outputs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60E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D56867">
            <w:pPr>
              <w:spacing w:after="0" w:line="240" w:lineRule="auto"/>
            </w:pPr>
            <w:r>
              <w:t>Component</w:t>
            </w:r>
          </w:p>
        </w:tc>
        <w:tc>
          <w:tcPr>
            <w:tcW w:w="2160" w:type="dxa"/>
          </w:tcPr>
          <w:p w14:paraId="71D795FB">
            <w:pPr>
              <w:spacing w:after="0" w:line="240" w:lineRule="auto"/>
            </w:pPr>
            <w:r>
              <w:t>Input</w:t>
            </w:r>
          </w:p>
        </w:tc>
        <w:tc>
          <w:tcPr>
            <w:tcW w:w="2160" w:type="dxa"/>
          </w:tcPr>
          <w:p w14:paraId="3805100D">
            <w:pPr>
              <w:spacing w:after="0" w:line="240" w:lineRule="auto"/>
            </w:pPr>
            <w:r>
              <w:t>Processing</w:t>
            </w:r>
          </w:p>
        </w:tc>
        <w:tc>
          <w:tcPr>
            <w:tcW w:w="2160" w:type="dxa"/>
          </w:tcPr>
          <w:p w14:paraId="7B1418BF">
            <w:pPr>
              <w:spacing w:after="0" w:line="240" w:lineRule="auto"/>
            </w:pPr>
            <w:r>
              <w:t>Output</w:t>
            </w:r>
          </w:p>
        </w:tc>
      </w:tr>
      <w:tr w14:paraId="1F15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AEAE2B">
            <w:pPr>
              <w:spacing w:after="0" w:line="240" w:lineRule="auto"/>
            </w:pPr>
            <w:r>
              <w:t>Rack Builder</w:t>
            </w:r>
          </w:p>
        </w:tc>
        <w:tc>
          <w:tcPr>
            <w:tcW w:w="2160" w:type="dxa"/>
          </w:tcPr>
          <w:p w14:paraId="25011F02">
            <w:pPr>
              <w:spacing w:after="0" w:line="240" w:lineRule="auto"/>
            </w:pPr>
            <w:r>
              <w:t>Project details</w:t>
            </w:r>
          </w:p>
        </w:tc>
        <w:tc>
          <w:tcPr>
            <w:tcW w:w="2160" w:type="dxa"/>
          </w:tcPr>
          <w:p w14:paraId="0E120968">
            <w:pPr>
              <w:spacing w:after="0" w:line="240" w:lineRule="auto"/>
            </w:pPr>
            <w:r>
              <w:t>Reserve rack/port</w:t>
            </w:r>
          </w:p>
        </w:tc>
        <w:tc>
          <w:tcPr>
            <w:tcW w:w="2160" w:type="dxa"/>
          </w:tcPr>
          <w:p w14:paraId="5D07D1FF">
            <w:pPr>
              <w:spacing w:after="0" w:line="240" w:lineRule="auto"/>
            </w:pPr>
            <w:r>
              <w:t>Device reservation</w:t>
            </w:r>
          </w:p>
        </w:tc>
      </w:tr>
      <w:tr w14:paraId="0C05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CCD67E">
            <w:pPr>
              <w:spacing w:after="0" w:line="240" w:lineRule="auto"/>
            </w:pPr>
            <w:r>
              <w:t>ServiceNow</w:t>
            </w:r>
          </w:p>
        </w:tc>
        <w:tc>
          <w:tcPr>
            <w:tcW w:w="2160" w:type="dxa"/>
          </w:tcPr>
          <w:p w14:paraId="2A475FED">
            <w:pPr>
              <w:spacing w:after="0" w:line="240" w:lineRule="auto"/>
            </w:pPr>
            <w:r>
              <w:t>Device metadata</w:t>
            </w:r>
          </w:p>
        </w:tc>
        <w:tc>
          <w:tcPr>
            <w:tcW w:w="2160" w:type="dxa"/>
          </w:tcPr>
          <w:p w14:paraId="2F1861B4">
            <w:pPr>
              <w:spacing w:after="0" w:line="240" w:lineRule="auto"/>
            </w:pPr>
            <w:r>
              <w:t>CMDB update</w:t>
            </w:r>
          </w:p>
        </w:tc>
        <w:tc>
          <w:tcPr>
            <w:tcW w:w="2160" w:type="dxa"/>
          </w:tcPr>
          <w:p w14:paraId="4434658F">
            <w:pPr>
              <w:spacing w:after="0" w:line="240" w:lineRule="auto"/>
            </w:pPr>
            <w:r>
              <w:t>Inventory record</w:t>
            </w:r>
          </w:p>
        </w:tc>
      </w:tr>
      <w:tr w14:paraId="4DD9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011270">
            <w:pPr>
              <w:spacing w:after="0" w:line="240" w:lineRule="auto"/>
            </w:pPr>
            <w:r>
              <w:t>Infoblox</w:t>
            </w:r>
          </w:p>
        </w:tc>
        <w:tc>
          <w:tcPr>
            <w:tcW w:w="2160" w:type="dxa"/>
          </w:tcPr>
          <w:p w14:paraId="2145ECE3">
            <w:pPr>
              <w:spacing w:after="0" w:line="240" w:lineRule="auto"/>
            </w:pPr>
            <w:r>
              <w:t>CMDB record</w:t>
            </w:r>
          </w:p>
        </w:tc>
        <w:tc>
          <w:tcPr>
            <w:tcW w:w="2160" w:type="dxa"/>
          </w:tcPr>
          <w:p w14:paraId="2CADEA33">
            <w:pPr>
              <w:spacing w:after="0" w:line="240" w:lineRule="auto"/>
            </w:pPr>
            <w:r>
              <w:t>IP/DNS/DHCP allocation</w:t>
            </w:r>
          </w:p>
        </w:tc>
        <w:tc>
          <w:tcPr>
            <w:tcW w:w="2160" w:type="dxa"/>
          </w:tcPr>
          <w:p w14:paraId="55D19E8F">
            <w:pPr>
              <w:spacing w:after="0" w:line="240" w:lineRule="auto"/>
            </w:pPr>
            <w:r>
              <w:t>Management IP</w:t>
            </w:r>
          </w:p>
        </w:tc>
      </w:tr>
      <w:tr w14:paraId="4D42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9DD12C">
            <w:pPr>
              <w:spacing w:after="0" w:line="240" w:lineRule="auto"/>
            </w:pPr>
            <w:r>
              <w:t>DHCP</w:t>
            </w:r>
          </w:p>
        </w:tc>
        <w:tc>
          <w:tcPr>
            <w:tcW w:w="2160" w:type="dxa"/>
          </w:tcPr>
          <w:p w14:paraId="462D4C63">
            <w:pPr>
              <w:spacing w:after="0" w:line="240" w:lineRule="auto"/>
            </w:pPr>
            <w:r>
              <w:t>DHCP Discover</w:t>
            </w:r>
          </w:p>
        </w:tc>
        <w:tc>
          <w:tcPr>
            <w:tcW w:w="2160" w:type="dxa"/>
          </w:tcPr>
          <w:p w14:paraId="1E2E71A8">
            <w:pPr>
              <w:spacing w:after="0" w:line="240" w:lineRule="auto"/>
            </w:pPr>
            <w:r>
              <w:t>Assign IP + Option67</w:t>
            </w:r>
          </w:p>
        </w:tc>
        <w:tc>
          <w:tcPr>
            <w:tcW w:w="2160" w:type="dxa"/>
          </w:tcPr>
          <w:p w14:paraId="0E57D21E">
            <w:pPr>
              <w:spacing w:after="0" w:line="240" w:lineRule="auto"/>
            </w:pPr>
            <w:r>
              <w:t>Bootstrap URL</w:t>
            </w:r>
          </w:p>
        </w:tc>
      </w:tr>
      <w:tr w14:paraId="429D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C631DF">
            <w:pPr>
              <w:spacing w:after="0" w:line="240" w:lineRule="auto"/>
            </w:pPr>
            <w:r>
              <w:t>Python</w:t>
            </w:r>
          </w:p>
        </w:tc>
        <w:tc>
          <w:tcPr>
            <w:tcW w:w="2160" w:type="dxa"/>
          </w:tcPr>
          <w:p w14:paraId="066FA985">
            <w:pPr>
              <w:spacing w:after="0" w:line="240" w:lineRule="auto"/>
            </w:pPr>
            <w:r>
              <w:t>Bootstrap script</w:t>
            </w:r>
          </w:p>
        </w:tc>
        <w:tc>
          <w:tcPr>
            <w:tcW w:w="2160" w:type="dxa"/>
          </w:tcPr>
          <w:p w14:paraId="6B9DD687">
            <w:pPr>
              <w:spacing w:after="0" w:line="240" w:lineRule="auto"/>
            </w:pPr>
            <w:r>
              <w:t>Discovery &amp; validation</w:t>
            </w:r>
          </w:p>
        </w:tc>
        <w:tc>
          <w:tcPr>
            <w:tcW w:w="2160" w:type="dxa"/>
          </w:tcPr>
          <w:p w14:paraId="0A2EAB13">
            <w:pPr>
              <w:spacing w:after="0" w:line="240" w:lineRule="auto"/>
            </w:pPr>
            <w:r>
              <w:t>AAP API call</w:t>
            </w:r>
          </w:p>
        </w:tc>
      </w:tr>
      <w:tr w14:paraId="40A6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5D52F7">
            <w:pPr>
              <w:spacing w:after="0" w:line="240" w:lineRule="auto"/>
            </w:pPr>
            <w:r>
              <w:t>AAP</w:t>
            </w:r>
          </w:p>
        </w:tc>
        <w:tc>
          <w:tcPr>
            <w:tcW w:w="2160" w:type="dxa"/>
          </w:tcPr>
          <w:p w14:paraId="68E60078">
            <w:pPr>
              <w:spacing w:after="0" w:line="240" w:lineRule="auto"/>
            </w:pPr>
            <w:r>
              <w:t>Device facts</w:t>
            </w:r>
          </w:p>
        </w:tc>
        <w:tc>
          <w:tcPr>
            <w:tcW w:w="2160" w:type="dxa"/>
          </w:tcPr>
          <w:p w14:paraId="688FB920">
            <w:pPr>
              <w:spacing w:after="0" w:line="240" w:lineRule="auto"/>
            </w:pPr>
            <w:r>
              <w:t>Deploy configuration</w:t>
            </w:r>
          </w:p>
        </w:tc>
        <w:tc>
          <w:tcPr>
            <w:tcW w:w="2160" w:type="dxa"/>
          </w:tcPr>
          <w:p w14:paraId="2E1E30EB">
            <w:pPr>
              <w:spacing w:after="0" w:line="240" w:lineRule="auto"/>
            </w:pPr>
            <w:r>
              <w:t>Configured switch</w:t>
            </w:r>
          </w:p>
        </w:tc>
      </w:tr>
      <w:tr w14:paraId="3DE6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7C1738">
            <w:pPr>
              <w:spacing w:after="0" w:line="240" w:lineRule="auto"/>
            </w:pPr>
            <w:r>
              <w:t>Validation</w:t>
            </w:r>
          </w:p>
        </w:tc>
        <w:tc>
          <w:tcPr>
            <w:tcW w:w="2160" w:type="dxa"/>
          </w:tcPr>
          <w:p w14:paraId="3AA219A3">
            <w:pPr>
              <w:spacing w:after="0" w:line="240" w:lineRule="auto"/>
            </w:pPr>
            <w:r>
              <w:t>Running config</w:t>
            </w:r>
          </w:p>
        </w:tc>
        <w:tc>
          <w:tcPr>
            <w:tcW w:w="2160" w:type="dxa"/>
          </w:tcPr>
          <w:p w14:paraId="6C016821">
            <w:pPr>
              <w:spacing w:after="0" w:line="240" w:lineRule="auto"/>
            </w:pPr>
            <w:r>
              <w:t>Health verification</w:t>
            </w:r>
          </w:p>
        </w:tc>
        <w:tc>
          <w:tcPr>
            <w:tcW w:w="2160" w:type="dxa"/>
          </w:tcPr>
          <w:p w14:paraId="17ED55F3">
            <w:pPr>
              <w:spacing w:after="0" w:line="240" w:lineRule="auto"/>
            </w:pPr>
            <w:r>
              <w:t>Pass/Fail</w:t>
            </w:r>
          </w:p>
        </w:tc>
      </w:tr>
    </w:tbl>
    <w:p w14:paraId="63DF8EFE">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4471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622</Words>
  <Characters>3786</Characters>
  <Lines>0</Lines>
  <Paragraphs>0</Paragraphs>
  <TotalTime>0</TotalTime>
  <ScaleCrop>false</ScaleCrop>
  <LinksUpToDate>false</LinksUpToDate>
  <CharactersWithSpaces>4314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 R</cp:lastModifiedBy>
  <dcterms:modified xsi:type="dcterms:W3CDTF">2026-07-08T04:25:08Z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eyJoZGlkIjoiNjIwOTFmMTk2NWI4OGVkZTdmNGI1NjE2ZTRkODc2N2UiLCJ1c2VySWQiOiI1Njc0OTM4ODQxMTkifQ==</vt:lpwstr>
  </property>
  <property fmtid="{D5CDD505-2E9C-101B-9397-08002B2CF9AE}" pid="3" name="KSOProductBuildVer">
    <vt:lpwstr>1033-12.1.0.26880</vt:lpwstr>
  </property>
  <property fmtid="{D5CDD505-2E9C-101B-9397-08002B2CF9AE}" pid="4" name="ICV">
    <vt:lpwstr>01883E8D9C9F422DB13AABA89EF41EFE_12</vt:lpwstr>
  </property>
</Properties>
</file>