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41381C" w14:textId="15E281DF" w:rsidR="00CF2DBF" w:rsidRDefault="00CF2DBF" w:rsidP="00284D12">
      <w:pPr>
        <w:pStyle w:val="Madhura"/>
      </w:pPr>
      <w:r>
        <w:t>Dashboard, the first page of the application, displays its monitored health and error/exception information in the sections, Health Monitoring and Error/Exception Monitoring. Each section</w:t>
      </w:r>
      <w:r w:rsidR="00B21BD3">
        <w:t xml:space="preserve"> contains tiles such as </w:t>
      </w:r>
      <w:r>
        <w:t>PL Quote Buy, PL Self Service, CL Quote Buy, and CL Self Service</w:t>
      </w:r>
      <w:r w:rsidR="00B21BD3">
        <w:t xml:space="preserve"> that </w:t>
      </w:r>
      <w:r>
        <w:t xml:space="preserve">can be clicked for more information. For example, when PL Quote Buy tile is clicked, it displays a page containing information about various </w:t>
      </w:r>
      <w:r w:rsidR="00B21BD3">
        <w:t xml:space="preserve">categories in </w:t>
      </w:r>
      <w:r>
        <w:t xml:space="preserve">Personal Lines like Personal Auto, Home Owners, Renters, Vendor Integration, and Client Monitors. </w:t>
      </w:r>
    </w:p>
    <w:p w14:paraId="30285494" w14:textId="77777777" w:rsidR="00CF2DBF" w:rsidRDefault="00CF2DBF" w:rsidP="00284D12">
      <w:pPr>
        <w:pStyle w:val="Madhura"/>
      </w:pPr>
    </w:p>
    <w:p w14:paraId="0B29425A" w14:textId="78E5830A" w:rsidR="00CF2DBF" w:rsidRDefault="00CF2DBF" w:rsidP="00284D12">
      <w:pPr>
        <w:pStyle w:val="Madhura"/>
      </w:pPr>
      <w:r>
        <w:t xml:space="preserve">Personal Auto, Home Owners, Renters, and Vendor Integration </w:t>
      </w:r>
      <w:r w:rsidR="00B21BD3">
        <w:t>categories</w:t>
      </w:r>
      <w:r>
        <w:t xml:space="preserve"> have the Submission, Quote, and Bind phases</w:t>
      </w:r>
      <w:r w:rsidR="00B21BD3">
        <w:t xml:space="preserve"> that are displayed as clickable tiles</w:t>
      </w:r>
      <w:r>
        <w:t>. When the Submission tile is clicked, it provides a list of Quotation Numbers that</w:t>
      </w:r>
      <w:r w:rsidR="00B21BD3">
        <w:t xml:space="preserve"> are in the Submission phase. </w:t>
      </w:r>
    </w:p>
    <w:p w14:paraId="4CF8559D" w14:textId="77777777" w:rsidR="00CF2DBF" w:rsidRDefault="00CF2DBF" w:rsidP="00284D12">
      <w:pPr>
        <w:pStyle w:val="Madhura"/>
      </w:pPr>
      <w:r>
        <w:t xml:space="preserve">Vendor Integration has the Prefill and VIN Service. </w:t>
      </w:r>
    </w:p>
    <w:p w14:paraId="6B592DB2" w14:textId="48E32467" w:rsidR="00CF2DBF" w:rsidRDefault="00CF2DBF" w:rsidP="00284D12">
      <w:pPr>
        <w:pStyle w:val="Madhura"/>
      </w:pPr>
      <w:r>
        <w:t xml:space="preserve">Client Monitors has the Address Validation Service, Payment Service, and VIN Validation Service. </w:t>
      </w:r>
    </w:p>
    <w:p w14:paraId="6AD18650" w14:textId="77777777" w:rsidR="00B21BD3" w:rsidRDefault="00B21BD3" w:rsidP="00284D12">
      <w:pPr>
        <w:pStyle w:val="Madhura"/>
      </w:pPr>
    </w:p>
    <w:p w14:paraId="2EDEBBD5" w14:textId="77777777" w:rsidR="00B21BD3" w:rsidRDefault="00B21BD3" w:rsidP="00284D12">
      <w:pPr>
        <w:pStyle w:val="Madhura"/>
      </w:pPr>
    </w:p>
    <w:p w14:paraId="0D21E528" w14:textId="6180F858" w:rsidR="00B21BD3" w:rsidRDefault="00B21BD3" w:rsidP="00284D12">
      <w:pPr>
        <w:pStyle w:val="Madhura"/>
      </w:pPr>
      <w:r w:rsidRPr="00B21BD3">
        <w:t xml:space="preserve">The </w:t>
      </w:r>
      <w:r w:rsidRPr="00B21BD3">
        <w:rPr>
          <w:b/>
          <w:bCs/>
        </w:rPr>
        <w:t>Dashboard</w:t>
      </w:r>
      <w:r w:rsidRPr="00B21BD3">
        <w:t>, the application</w:t>
      </w:r>
      <w:r>
        <w:t>’</w:t>
      </w:r>
      <w:r w:rsidRPr="00B21BD3">
        <w:t xml:space="preserve">s first page, provides insights into system health and errors through two main sections: </w:t>
      </w:r>
      <w:r w:rsidRPr="00B21BD3">
        <w:rPr>
          <w:b/>
          <w:bCs/>
        </w:rPr>
        <w:t>Health Monitoring</w:t>
      </w:r>
      <w:r w:rsidRPr="00B21BD3">
        <w:t xml:space="preserve"> and </w:t>
      </w:r>
      <w:r w:rsidRPr="00B21BD3">
        <w:rPr>
          <w:b/>
          <w:bCs/>
        </w:rPr>
        <w:t>Error/Exception Monitoring</w:t>
      </w:r>
      <w:r w:rsidRPr="00B21BD3">
        <w:t>.</w:t>
      </w:r>
    </w:p>
    <w:p w14:paraId="18D5C291" w14:textId="5B95D23C" w:rsidR="0023526A" w:rsidRPr="00B21BD3" w:rsidRDefault="0023526A" w:rsidP="00284D12">
      <w:pPr>
        <w:pStyle w:val="Madhura"/>
      </w:pPr>
      <w:r>
        <w:rPr>
          <w:noProof/>
        </w:rPr>
        <w:drawing>
          <wp:inline distT="0" distB="0" distL="0" distR="0" wp14:anchorId="1DAF399E" wp14:editId="34CF6EF8">
            <wp:extent cx="5943600" cy="2038350"/>
            <wp:effectExtent l="0" t="0" r="0" b="0"/>
            <wp:docPr id="611072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0724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7642C" w14:textId="77777777" w:rsidR="0023526A" w:rsidRDefault="00B21BD3" w:rsidP="00284D12">
      <w:pPr>
        <w:pStyle w:val="Madhura"/>
      </w:pPr>
      <w:r w:rsidRPr="00B21BD3">
        <w:t xml:space="preserve">Each section contains clickable tiles such as PL Quote Buy, PL Self Service, CL Quote Buy, and CL Self Service. </w:t>
      </w:r>
    </w:p>
    <w:p w14:paraId="6860DEF5" w14:textId="14E0F298" w:rsidR="00B21BD3" w:rsidRDefault="00B21BD3" w:rsidP="00284D12">
      <w:pPr>
        <w:pStyle w:val="Madhura"/>
      </w:pPr>
      <w:r w:rsidRPr="00B21BD3">
        <w:t xml:space="preserve">Clicking on a tile, such as </w:t>
      </w:r>
      <w:r w:rsidRPr="00B21BD3">
        <w:rPr>
          <w:b/>
          <w:bCs/>
        </w:rPr>
        <w:t>PL Quote Buy</w:t>
      </w:r>
      <w:r w:rsidRPr="00B21BD3">
        <w:t xml:space="preserve">, opens a detailed page displaying information about various </w:t>
      </w:r>
      <w:r w:rsidRPr="00B21BD3">
        <w:rPr>
          <w:b/>
          <w:bCs/>
        </w:rPr>
        <w:t>Personal Lines</w:t>
      </w:r>
      <w:r w:rsidRPr="00B21BD3">
        <w:t xml:space="preserve"> categories, including </w:t>
      </w:r>
      <w:r w:rsidRPr="00B21BD3">
        <w:rPr>
          <w:b/>
          <w:bCs/>
        </w:rPr>
        <w:t>Personal Auto, Home Owners, Renters, Vendor Integration,</w:t>
      </w:r>
      <w:r w:rsidRPr="00B21BD3">
        <w:t xml:space="preserve"> and </w:t>
      </w:r>
      <w:r w:rsidRPr="00B21BD3">
        <w:rPr>
          <w:b/>
          <w:bCs/>
        </w:rPr>
        <w:t>Client Monitors</w:t>
      </w:r>
      <w:r w:rsidRPr="00B21BD3">
        <w:t>.</w:t>
      </w:r>
    </w:p>
    <w:p w14:paraId="729B2165" w14:textId="73EAB2BC" w:rsidR="0023526A" w:rsidRPr="00B21BD3" w:rsidRDefault="0023526A" w:rsidP="00284D12">
      <w:pPr>
        <w:pStyle w:val="Madhura"/>
      </w:pPr>
      <w:r>
        <w:rPr>
          <w:noProof/>
        </w:rPr>
        <w:lastRenderedPageBreak/>
        <w:drawing>
          <wp:inline distT="0" distB="0" distL="0" distR="0" wp14:anchorId="0DD7CB43" wp14:editId="156C0CC8">
            <wp:extent cx="5943600" cy="3009900"/>
            <wp:effectExtent l="0" t="0" r="0" b="0"/>
            <wp:docPr id="1444563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5635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DC38A" w14:textId="77777777" w:rsidR="0023526A" w:rsidRDefault="0023526A" w:rsidP="00284D12">
      <w:pPr>
        <w:pStyle w:val="Madhura"/>
      </w:pPr>
    </w:p>
    <w:p w14:paraId="4C055A68" w14:textId="046A339B" w:rsidR="0023526A" w:rsidRDefault="00B21BD3" w:rsidP="00284D12">
      <w:pPr>
        <w:pStyle w:val="Madhura"/>
      </w:pPr>
      <w:r w:rsidRPr="00B21BD3">
        <w:t xml:space="preserve">Within </w:t>
      </w:r>
      <w:r w:rsidRPr="00B21BD3">
        <w:rPr>
          <w:b/>
          <w:bCs/>
        </w:rPr>
        <w:t xml:space="preserve">Personal Auto, Home Owners, </w:t>
      </w:r>
      <w:r>
        <w:rPr>
          <w:b/>
          <w:bCs/>
        </w:rPr>
        <w:t xml:space="preserve">and </w:t>
      </w:r>
      <w:r w:rsidRPr="00B21BD3">
        <w:rPr>
          <w:b/>
          <w:bCs/>
        </w:rPr>
        <w:t>Renters</w:t>
      </w:r>
      <w:r w:rsidRPr="00B21BD3">
        <w:t xml:space="preserve">, there are three key phases: </w:t>
      </w:r>
      <w:r w:rsidRPr="00B21BD3">
        <w:rPr>
          <w:b/>
          <w:bCs/>
        </w:rPr>
        <w:t>Submission, Quote,</w:t>
      </w:r>
      <w:r w:rsidRPr="00B21BD3">
        <w:t xml:space="preserve"> and </w:t>
      </w:r>
      <w:r w:rsidRPr="00B21BD3">
        <w:rPr>
          <w:b/>
          <w:bCs/>
        </w:rPr>
        <w:t>Bind</w:t>
      </w:r>
      <w:r>
        <w:rPr>
          <w:b/>
          <w:bCs/>
        </w:rPr>
        <w:t xml:space="preserve"> – </w:t>
      </w:r>
      <w:r w:rsidRPr="00B21BD3">
        <w:t xml:space="preserve">each represented as clickable tiles. </w:t>
      </w:r>
    </w:p>
    <w:p w14:paraId="3A9F9B79" w14:textId="5BD4924F" w:rsidR="0023526A" w:rsidRDefault="00B21BD3" w:rsidP="00284D12">
      <w:pPr>
        <w:pStyle w:val="Madhura"/>
      </w:pPr>
      <w:r w:rsidRPr="00B21BD3">
        <w:t xml:space="preserve">Selecting the </w:t>
      </w:r>
      <w:r w:rsidRPr="00B21BD3">
        <w:rPr>
          <w:b/>
          <w:bCs/>
        </w:rPr>
        <w:t>Submission</w:t>
      </w:r>
      <w:r w:rsidRPr="00B21BD3">
        <w:t xml:space="preserve"> tile reveals a list of </w:t>
      </w:r>
      <w:r w:rsidRPr="00B21BD3">
        <w:rPr>
          <w:b/>
          <w:bCs/>
        </w:rPr>
        <w:t>Quotation Numbers</w:t>
      </w:r>
      <w:r w:rsidR="0023526A">
        <w:rPr>
          <w:b/>
          <w:bCs/>
        </w:rPr>
        <w:t xml:space="preserve"> (</w:t>
      </w:r>
      <w:r w:rsidR="0023526A">
        <w:t xml:space="preserve">along with details such as </w:t>
      </w:r>
      <w:proofErr w:type="spellStart"/>
      <w:r w:rsidR="0023526A">
        <w:t>AccountName</w:t>
      </w:r>
      <w:proofErr w:type="spellEnd"/>
      <w:r w:rsidR="0023526A">
        <w:t xml:space="preserve">, Error Type, </w:t>
      </w:r>
      <w:proofErr w:type="spellStart"/>
      <w:r w:rsidR="0023526A">
        <w:t>PageName</w:t>
      </w:r>
      <w:proofErr w:type="spellEnd"/>
      <w:r w:rsidR="0023526A">
        <w:t xml:space="preserve">, Date Time, and </w:t>
      </w:r>
      <w:proofErr w:type="spellStart"/>
      <w:r w:rsidR="0023526A">
        <w:t>SessionId</w:t>
      </w:r>
      <w:proofErr w:type="spellEnd"/>
      <w:r w:rsidR="0023526A">
        <w:t xml:space="preserve">), </w:t>
      </w:r>
      <w:r w:rsidRPr="00B21BD3">
        <w:t>currently in the Submission phase.</w:t>
      </w:r>
      <w:r>
        <w:t xml:space="preserve"> </w:t>
      </w:r>
      <w:r w:rsidR="007539EE">
        <w:t xml:space="preserve">When a hyperlink for any Quotation Number is clicked, the Quotation’s summary is displayed that provides information like Agent Name, Agency Name, Line of Business, Date/Time, Quote Status, </w:t>
      </w:r>
      <w:proofErr w:type="spellStart"/>
      <w:r w:rsidR="007539EE">
        <w:t>SessionId</w:t>
      </w:r>
      <w:proofErr w:type="spellEnd"/>
      <w:r w:rsidR="007539EE">
        <w:t xml:space="preserve">, Error Message, Error Type, Premium Amount, Last Page Visited Info, and Classification. </w:t>
      </w:r>
    </w:p>
    <w:p w14:paraId="10AD82F0" w14:textId="21CC128F" w:rsidR="0023526A" w:rsidRDefault="0023526A" w:rsidP="00284D12">
      <w:pPr>
        <w:pStyle w:val="Madhura"/>
      </w:pPr>
      <w:r>
        <w:rPr>
          <w:noProof/>
        </w:rPr>
        <w:drawing>
          <wp:inline distT="0" distB="0" distL="0" distR="0" wp14:anchorId="2CF0C2F4" wp14:editId="3492C58A">
            <wp:extent cx="5943600" cy="1475105"/>
            <wp:effectExtent l="0" t="0" r="0" b="0"/>
            <wp:docPr id="100426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266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65C61" w14:textId="1ED35708" w:rsidR="00B21BD3" w:rsidRDefault="00B21BD3" w:rsidP="00284D12">
      <w:pPr>
        <w:pStyle w:val="Madhura"/>
      </w:pPr>
      <w:r>
        <w:t xml:space="preserve">The Quote tile </w:t>
      </w:r>
      <w:r w:rsidR="0057181F">
        <w:t>display</w:t>
      </w:r>
      <w:r>
        <w:t>s a list of Quotation Numbers in the Quote phase, and the Bind</w:t>
      </w:r>
      <w:r w:rsidR="0023526A">
        <w:t xml:space="preserve"> tile </w:t>
      </w:r>
      <w:r w:rsidR="0057181F">
        <w:t>displays</w:t>
      </w:r>
      <w:r w:rsidR="0023526A">
        <w:t xml:space="preserve"> a list of Quotation Numbers that have been successfully bound. </w:t>
      </w:r>
    </w:p>
    <w:p w14:paraId="25DAA2BB" w14:textId="77777777" w:rsidR="0057181F" w:rsidRDefault="0057181F" w:rsidP="00284D12">
      <w:pPr>
        <w:pStyle w:val="Madhura"/>
      </w:pPr>
    </w:p>
    <w:p w14:paraId="053F0DB5" w14:textId="5C76E1CA" w:rsidR="0057181F" w:rsidRDefault="0057181F" w:rsidP="00284D12">
      <w:pPr>
        <w:pStyle w:val="Madhura"/>
      </w:pPr>
      <w:r>
        <w:t>PL Self Service:</w:t>
      </w:r>
    </w:p>
    <w:p w14:paraId="48B29362" w14:textId="77777777" w:rsidR="00223AE8" w:rsidRPr="00223AE8" w:rsidRDefault="00223AE8" w:rsidP="00284D12">
      <w:pPr>
        <w:pStyle w:val="Madhura"/>
      </w:pPr>
      <w:r w:rsidRPr="00223AE8">
        <w:t>Clicking the PL Self Service tile opens a page with various self-service options related to Personal Lines, including:</w:t>
      </w:r>
    </w:p>
    <w:p w14:paraId="05CCFA2F" w14:textId="77777777" w:rsidR="00223AE8" w:rsidRPr="00223AE8" w:rsidRDefault="00223AE8" w:rsidP="00284D12">
      <w:pPr>
        <w:pStyle w:val="Madhura"/>
        <w:numPr>
          <w:ilvl w:val="0"/>
          <w:numId w:val="2"/>
        </w:numPr>
      </w:pPr>
      <w:r w:rsidRPr="00223AE8">
        <w:t>View Documents – Users can access and manage their uploaded documents.</w:t>
      </w:r>
    </w:p>
    <w:p w14:paraId="23A69FEA" w14:textId="77777777" w:rsidR="00223AE8" w:rsidRPr="00223AE8" w:rsidRDefault="00223AE8" w:rsidP="00284D12">
      <w:pPr>
        <w:pStyle w:val="Madhura"/>
        <w:numPr>
          <w:ilvl w:val="0"/>
          <w:numId w:val="2"/>
        </w:numPr>
      </w:pPr>
      <w:r w:rsidRPr="00223AE8">
        <w:t>AutoID Cards – Allows users to view and download their AutoID cards.</w:t>
      </w:r>
    </w:p>
    <w:p w14:paraId="4A518862" w14:textId="77777777" w:rsidR="00223AE8" w:rsidRPr="00223AE8" w:rsidRDefault="00223AE8" w:rsidP="00284D12">
      <w:pPr>
        <w:pStyle w:val="Madhura"/>
        <w:numPr>
          <w:ilvl w:val="0"/>
          <w:numId w:val="2"/>
        </w:numPr>
      </w:pPr>
      <w:r w:rsidRPr="00223AE8">
        <w:t>Payment – Provides options to update stored payment methods and review past transactions.</w:t>
      </w:r>
    </w:p>
    <w:p w14:paraId="34E9F02B" w14:textId="77777777" w:rsidR="00223AE8" w:rsidRPr="00223AE8" w:rsidRDefault="00223AE8" w:rsidP="00284D12">
      <w:pPr>
        <w:pStyle w:val="Madhura"/>
        <w:numPr>
          <w:ilvl w:val="0"/>
          <w:numId w:val="2"/>
        </w:numPr>
      </w:pPr>
      <w:r w:rsidRPr="00223AE8">
        <w:lastRenderedPageBreak/>
        <w:t>Manage Profile – Enables users to update their personal information and preferences.</w:t>
      </w:r>
    </w:p>
    <w:p w14:paraId="0DAF6FED" w14:textId="77777777" w:rsidR="00223AE8" w:rsidRPr="00223AE8" w:rsidRDefault="00223AE8" w:rsidP="00284D12">
      <w:pPr>
        <w:pStyle w:val="Madhura"/>
      </w:pPr>
      <w:r w:rsidRPr="00223AE8">
        <w:t>These features empower users to handle essential tasks independently, improving accessibility and convenience.</w:t>
      </w:r>
    </w:p>
    <w:p w14:paraId="3CE2D490" w14:textId="3CD65110" w:rsidR="0057181F" w:rsidRDefault="00223AE8" w:rsidP="00284D12">
      <w:pPr>
        <w:pStyle w:val="Madhura"/>
      </w:pPr>
      <w:r>
        <w:rPr>
          <w:noProof/>
        </w:rPr>
        <w:drawing>
          <wp:inline distT="0" distB="0" distL="0" distR="0" wp14:anchorId="04F0AADB" wp14:editId="6146E635">
            <wp:extent cx="5943600" cy="657860"/>
            <wp:effectExtent l="0" t="0" r="0" b="8890"/>
            <wp:docPr id="768266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2660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4B893" w14:textId="77777777" w:rsidR="0057181F" w:rsidRDefault="0057181F" w:rsidP="00284D12">
      <w:pPr>
        <w:pStyle w:val="Madhura"/>
      </w:pPr>
    </w:p>
    <w:p w14:paraId="40C7C83F" w14:textId="7B7D8838" w:rsidR="00223AE8" w:rsidRDefault="00223AE8" w:rsidP="00284D12">
      <w:pPr>
        <w:pStyle w:val="Madhura"/>
      </w:pPr>
      <w:r>
        <w:t>CL Quote Buy</w:t>
      </w:r>
    </w:p>
    <w:p w14:paraId="75D844A9" w14:textId="77777777" w:rsidR="00284D12" w:rsidRDefault="00284D12" w:rsidP="00284D12">
      <w:pPr>
        <w:pStyle w:val="Madhura"/>
      </w:pPr>
      <w:r w:rsidRPr="00284D12">
        <w:t>Clicking the CL Quote Buy tile opens a detailed page with information on various Commercial Lines categories, such as Business Owners, Commercial Auto, Worker’s Compensation, Vendor Integration, and Client Monitors.</w:t>
      </w:r>
    </w:p>
    <w:p w14:paraId="5BBD5EE6" w14:textId="7BCE2DBA" w:rsidR="009B3718" w:rsidRPr="00284D12" w:rsidRDefault="009B3718" w:rsidP="00284D12">
      <w:pPr>
        <w:pStyle w:val="Madhura"/>
      </w:pPr>
      <w:r>
        <w:rPr>
          <w:noProof/>
          <w14:ligatures w14:val="standardContextual"/>
        </w:rPr>
        <w:drawing>
          <wp:inline distT="0" distB="0" distL="0" distR="0" wp14:anchorId="2FBD44EA" wp14:editId="7FB56A79">
            <wp:extent cx="5943600" cy="2306955"/>
            <wp:effectExtent l="0" t="0" r="0" b="0"/>
            <wp:docPr id="339458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4583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EF3BF" w14:textId="77777777" w:rsidR="00284D12" w:rsidRPr="00284D12" w:rsidRDefault="00284D12" w:rsidP="00284D12">
      <w:pPr>
        <w:pStyle w:val="Madhura"/>
      </w:pPr>
      <w:r w:rsidRPr="00284D12">
        <w:t>Within Business Owners, Commercial Auto, and Worker’s Compensation, there are three key phases: Submission, Quote, and Bind—each represented as clickable tiles.</w:t>
      </w:r>
    </w:p>
    <w:p w14:paraId="12698CAE" w14:textId="77777777" w:rsidR="00284D12" w:rsidRPr="00284D12" w:rsidRDefault="00284D12" w:rsidP="00284D12">
      <w:pPr>
        <w:pStyle w:val="Madhura"/>
        <w:numPr>
          <w:ilvl w:val="0"/>
          <w:numId w:val="3"/>
        </w:numPr>
      </w:pPr>
      <w:r w:rsidRPr="00284D12">
        <w:t>Submission Phase: Clicking the Submission tile displays a list of Quotation Numbers in the Submission phase, along with:</w:t>
      </w:r>
    </w:p>
    <w:p w14:paraId="76469BB7" w14:textId="77777777" w:rsidR="00284D12" w:rsidRPr="00284D12" w:rsidRDefault="00284D12" w:rsidP="00284D12">
      <w:pPr>
        <w:pStyle w:val="Madhura"/>
        <w:numPr>
          <w:ilvl w:val="1"/>
          <w:numId w:val="3"/>
        </w:numPr>
      </w:pPr>
      <w:r w:rsidRPr="00284D12">
        <w:t>Agency Name</w:t>
      </w:r>
    </w:p>
    <w:p w14:paraId="0DD0B7A4" w14:textId="77777777" w:rsidR="00284D12" w:rsidRPr="00284D12" w:rsidRDefault="00284D12" w:rsidP="00284D12">
      <w:pPr>
        <w:pStyle w:val="Madhura"/>
        <w:numPr>
          <w:ilvl w:val="1"/>
          <w:numId w:val="3"/>
        </w:numPr>
      </w:pPr>
      <w:r w:rsidRPr="00284D12">
        <w:t>Agent Name</w:t>
      </w:r>
    </w:p>
    <w:p w14:paraId="1B21C14F" w14:textId="77777777" w:rsidR="00284D12" w:rsidRPr="00284D12" w:rsidRDefault="00284D12" w:rsidP="00284D12">
      <w:pPr>
        <w:pStyle w:val="Madhura"/>
        <w:numPr>
          <w:ilvl w:val="1"/>
          <w:numId w:val="3"/>
        </w:numPr>
      </w:pPr>
      <w:r w:rsidRPr="00284D12">
        <w:t>Account Name</w:t>
      </w:r>
    </w:p>
    <w:p w14:paraId="7901A60C" w14:textId="77777777" w:rsidR="00284D12" w:rsidRPr="00284D12" w:rsidRDefault="00284D12" w:rsidP="00284D12">
      <w:pPr>
        <w:pStyle w:val="Madhura"/>
        <w:numPr>
          <w:ilvl w:val="1"/>
          <w:numId w:val="3"/>
        </w:numPr>
      </w:pPr>
      <w:r w:rsidRPr="00284D12">
        <w:t>Error Type</w:t>
      </w:r>
    </w:p>
    <w:p w14:paraId="4F4C1CF5" w14:textId="77777777" w:rsidR="00284D12" w:rsidRPr="00284D12" w:rsidRDefault="00284D12" w:rsidP="00284D12">
      <w:pPr>
        <w:pStyle w:val="Madhura"/>
        <w:numPr>
          <w:ilvl w:val="1"/>
          <w:numId w:val="3"/>
        </w:numPr>
      </w:pPr>
      <w:r w:rsidRPr="00284D12">
        <w:t>Line of Business</w:t>
      </w:r>
    </w:p>
    <w:p w14:paraId="35FFD3EC" w14:textId="77777777" w:rsidR="00284D12" w:rsidRPr="00284D12" w:rsidRDefault="00284D12" w:rsidP="00284D12">
      <w:pPr>
        <w:pStyle w:val="Madhura"/>
        <w:numPr>
          <w:ilvl w:val="1"/>
          <w:numId w:val="3"/>
        </w:numPr>
      </w:pPr>
      <w:r w:rsidRPr="00284D12">
        <w:t>Page Name</w:t>
      </w:r>
    </w:p>
    <w:p w14:paraId="3271D44F" w14:textId="77777777" w:rsidR="00284D12" w:rsidRPr="00284D12" w:rsidRDefault="00284D12" w:rsidP="00284D12">
      <w:pPr>
        <w:pStyle w:val="Madhura"/>
        <w:numPr>
          <w:ilvl w:val="1"/>
          <w:numId w:val="3"/>
        </w:numPr>
      </w:pPr>
      <w:r w:rsidRPr="00284D12">
        <w:t>Date/Time</w:t>
      </w:r>
    </w:p>
    <w:p w14:paraId="53EAB0CA" w14:textId="77777777" w:rsidR="00284D12" w:rsidRDefault="00284D12" w:rsidP="00284D12">
      <w:pPr>
        <w:pStyle w:val="Madhura"/>
        <w:numPr>
          <w:ilvl w:val="1"/>
          <w:numId w:val="3"/>
        </w:numPr>
      </w:pPr>
      <w:r w:rsidRPr="00284D12">
        <w:t>Session ID</w:t>
      </w:r>
    </w:p>
    <w:p w14:paraId="541EAB87" w14:textId="15FB1D5F" w:rsidR="009B3718" w:rsidRPr="00284D12" w:rsidRDefault="009B3718" w:rsidP="009B3718">
      <w:pPr>
        <w:pStyle w:val="Madhura"/>
      </w:pPr>
      <w:r>
        <w:rPr>
          <w:noProof/>
          <w14:ligatures w14:val="standardContextual"/>
        </w:rPr>
        <w:lastRenderedPageBreak/>
        <w:drawing>
          <wp:inline distT="0" distB="0" distL="0" distR="0" wp14:anchorId="5DA29370" wp14:editId="4C437340">
            <wp:extent cx="5943600" cy="1744345"/>
            <wp:effectExtent l="0" t="0" r="0" b="8255"/>
            <wp:docPr id="1731841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8418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9BE13" w14:textId="37157106" w:rsidR="00223AE8" w:rsidRDefault="00284D12" w:rsidP="00284D12">
      <w:pPr>
        <w:pStyle w:val="Madhura"/>
      </w:pPr>
      <w:r w:rsidRPr="00284D12">
        <w:t>Clicking an Agency Name hyperlink opens a page displaying a list of all agents within that agency, along with their associated Quotation Numbers, Account Names, Date/Time, Line of Business, Quote Status, and Session ID.</w:t>
      </w:r>
    </w:p>
    <w:p w14:paraId="754FB437" w14:textId="5D766B23" w:rsidR="009B3718" w:rsidRDefault="009B3718" w:rsidP="00284D12">
      <w:pPr>
        <w:pStyle w:val="Madhura"/>
      </w:pPr>
      <w:r>
        <w:rPr>
          <w:noProof/>
          <w14:ligatures w14:val="standardContextual"/>
        </w:rPr>
        <w:drawing>
          <wp:inline distT="0" distB="0" distL="0" distR="0" wp14:anchorId="22F8F7DB" wp14:editId="02BA4088">
            <wp:extent cx="5943600" cy="1755140"/>
            <wp:effectExtent l="0" t="0" r="0" b="0"/>
            <wp:docPr id="1843479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4797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0779D" w14:textId="77777777" w:rsidR="009B3718" w:rsidRDefault="009B3718" w:rsidP="00284D12">
      <w:pPr>
        <w:pStyle w:val="Madhura"/>
      </w:pPr>
    </w:p>
    <w:p w14:paraId="7EDA9C01" w14:textId="77777777" w:rsidR="009B3718" w:rsidRPr="00284D12" w:rsidRDefault="009B3718" w:rsidP="009B3718">
      <w:pPr>
        <w:pStyle w:val="Madhura"/>
      </w:pPr>
      <w:r w:rsidRPr="00284D12">
        <w:t>Clicking a Quotation Number hyperlink opens the Quotation Summary, which includes:</w:t>
      </w:r>
    </w:p>
    <w:p w14:paraId="239FBF76" w14:textId="77777777" w:rsidR="009B3718" w:rsidRPr="00284D12" w:rsidRDefault="009B3718" w:rsidP="009B3718">
      <w:pPr>
        <w:pStyle w:val="Madhura"/>
        <w:numPr>
          <w:ilvl w:val="1"/>
          <w:numId w:val="3"/>
        </w:numPr>
      </w:pPr>
      <w:r w:rsidRPr="00284D12">
        <w:t>Agent Name</w:t>
      </w:r>
    </w:p>
    <w:p w14:paraId="4280D753" w14:textId="77777777" w:rsidR="009B3718" w:rsidRPr="00284D12" w:rsidRDefault="009B3718" w:rsidP="009B3718">
      <w:pPr>
        <w:pStyle w:val="Madhura"/>
        <w:numPr>
          <w:ilvl w:val="1"/>
          <w:numId w:val="3"/>
        </w:numPr>
      </w:pPr>
      <w:r w:rsidRPr="00284D12">
        <w:t>Agency Name</w:t>
      </w:r>
    </w:p>
    <w:p w14:paraId="63D1739A" w14:textId="77777777" w:rsidR="009B3718" w:rsidRPr="00284D12" w:rsidRDefault="009B3718" w:rsidP="009B3718">
      <w:pPr>
        <w:pStyle w:val="Madhura"/>
        <w:numPr>
          <w:ilvl w:val="1"/>
          <w:numId w:val="3"/>
        </w:numPr>
      </w:pPr>
      <w:r w:rsidRPr="00284D12">
        <w:t>Line of Business</w:t>
      </w:r>
    </w:p>
    <w:p w14:paraId="754CBCB9" w14:textId="77777777" w:rsidR="009B3718" w:rsidRPr="00284D12" w:rsidRDefault="009B3718" w:rsidP="009B3718">
      <w:pPr>
        <w:pStyle w:val="Madhura"/>
        <w:numPr>
          <w:ilvl w:val="1"/>
          <w:numId w:val="3"/>
        </w:numPr>
      </w:pPr>
      <w:r w:rsidRPr="00284D12">
        <w:t>Date/Time</w:t>
      </w:r>
    </w:p>
    <w:p w14:paraId="1BF106FC" w14:textId="77777777" w:rsidR="009B3718" w:rsidRPr="00284D12" w:rsidRDefault="009B3718" w:rsidP="009B3718">
      <w:pPr>
        <w:pStyle w:val="Madhura"/>
        <w:numPr>
          <w:ilvl w:val="1"/>
          <w:numId w:val="3"/>
        </w:numPr>
      </w:pPr>
      <w:r w:rsidRPr="00284D12">
        <w:t>Quote Status</w:t>
      </w:r>
    </w:p>
    <w:p w14:paraId="08A5BC1B" w14:textId="77777777" w:rsidR="009B3718" w:rsidRPr="00284D12" w:rsidRDefault="009B3718" w:rsidP="009B3718">
      <w:pPr>
        <w:pStyle w:val="Madhura"/>
        <w:numPr>
          <w:ilvl w:val="1"/>
          <w:numId w:val="3"/>
        </w:numPr>
      </w:pPr>
      <w:r w:rsidRPr="00284D12">
        <w:t>Session ID</w:t>
      </w:r>
    </w:p>
    <w:p w14:paraId="592E0105" w14:textId="77777777" w:rsidR="009B3718" w:rsidRPr="00284D12" w:rsidRDefault="009B3718" w:rsidP="009B3718">
      <w:pPr>
        <w:pStyle w:val="Madhura"/>
        <w:numPr>
          <w:ilvl w:val="1"/>
          <w:numId w:val="3"/>
        </w:numPr>
      </w:pPr>
      <w:r w:rsidRPr="00284D12">
        <w:t>Error Message</w:t>
      </w:r>
    </w:p>
    <w:p w14:paraId="54E9F2E8" w14:textId="77777777" w:rsidR="009B3718" w:rsidRPr="00284D12" w:rsidRDefault="009B3718" w:rsidP="009B3718">
      <w:pPr>
        <w:pStyle w:val="Madhura"/>
        <w:numPr>
          <w:ilvl w:val="1"/>
          <w:numId w:val="3"/>
        </w:numPr>
      </w:pPr>
      <w:r w:rsidRPr="00284D12">
        <w:t>Error Type</w:t>
      </w:r>
    </w:p>
    <w:p w14:paraId="2E18A32C" w14:textId="77777777" w:rsidR="009B3718" w:rsidRPr="00284D12" w:rsidRDefault="009B3718" w:rsidP="009B3718">
      <w:pPr>
        <w:pStyle w:val="Madhura"/>
        <w:numPr>
          <w:ilvl w:val="1"/>
          <w:numId w:val="3"/>
        </w:numPr>
      </w:pPr>
      <w:r w:rsidRPr="00284D12">
        <w:t>Premium Amount</w:t>
      </w:r>
    </w:p>
    <w:p w14:paraId="02389040" w14:textId="77777777" w:rsidR="009B3718" w:rsidRPr="00284D12" w:rsidRDefault="009B3718" w:rsidP="009B3718">
      <w:pPr>
        <w:pStyle w:val="Madhura"/>
        <w:numPr>
          <w:ilvl w:val="1"/>
          <w:numId w:val="3"/>
        </w:numPr>
      </w:pPr>
      <w:r w:rsidRPr="00284D12">
        <w:t>Last Page Visited Info</w:t>
      </w:r>
    </w:p>
    <w:p w14:paraId="4F02A2BE" w14:textId="77777777" w:rsidR="009B3718" w:rsidRPr="00284D12" w:rsidRDefault="009B3718" w:rsidP="009B3718">
      <w:pPr>
        <w:pStyle w:val="Madhura"/>
        <w:numPr>
          <w:ilvl w:val="1"/>
          <w:numId w:val="3"/>
        </w:numPr>
      </w:pPr>
      <w:r w:rsidRPr="00284D12">
        <w:t>Classification</w:t>
      </w:r>
    </w:p>
    <w:p w14:paraId="4CCD6658" w14:textId="6174629A" w:rsidR="00284D12" w:rsidRDefault="009B3718" w:rsidP="00284D12">
      <w:pPr>
        <w:pStyle w:val="Madhura"/>
      </w:pPr>
      <w:r>
        <w:rPr>
          <w:noProof/>
          <w14:ligatures w14:val="standardContextual"/>
        </w:rPr>
        <w:lastRenderedPageBreak/>
        <w:drawing>
          <wp:inline distT="0" distB="0" distL="0" distR="0" wp14:anchorId="48F7884F" wp14:editId="7B4F9B90">
            <wp:extent cx="5943600" cy="2878455"/>
            <wp:effectExtent l="0" t="0" r="0" b="0"/>
            <wp:docPr id="1492941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9414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4E41B" w14:textId="77777777" w:rsidR="00284D12" w:rsidRDefault="00284D12" w:rsidP="00284D12">
      <w:pPr>
        <w:pStyle w:val="Madhura"/>
      </w:pPr>
    </w:p>
    <w:p w14:paraId="7F0230B4" w14:textId="77777777" w:rsidR="009B3718" w:rsidRDefault="00284D12" w:rsidP="00284D12">
      <w:pPr>
        <w:pStyle w:val="Madhura"/>
        <w:rPr>
          <w:noProof/>
          <w14:ligatures w14:val="standardContextual"/>
        </w:rPr>
      </w:pPr>
      <w:r>
        <w:t>CL Self Service:</w:t>
      </w:r>
      <w:r w:rsidR="009B3718" w:rsidRPr="009B3718">
        <w:rPr>
          <w:noProof/>
          <w14:ligatures w14:val="standardContextual"/>
        </w:rPr>
        <w:t xml:space="preserve"> </w:t>
      </w:r>
    </w:p>
    <w:p w14:paraId="50A7D28E" w14:textId="667704DB" w:rsidR="00284D12" w:rsidRDefault="009B3718" w:rsidP="00284D12">
      <w:pPr>
        <w:pStyle w:val="Madhura"/>
      </w:pPr>
      <w:r>
        <w:rPr>
          <w:noProof/>
          <w14:ligatures w14:val="standardContextual"/>
        </w:rPr>
        <w:drawing>
          <wp:inline distT="0" distB="0" distL="0" distR="0" wp14:anchorId="4FA8D539" wp14:editId="21F59C39">
            <wp:extent cx="5943600" cy="654050"/>
            <wp:effectExtent l="0" t="0" r="0" b="0"/>
            <wp:docPr id="515969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96913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A1FF2" w14:textId="77777777" w:rsidR="00284D12" w:rsidRPr="00284D12" w:rsidRDefault="00284D12" w:rsidP="00284D12">
      <w:pPr>
        <w:pStyle w:val="Madhura"/>
      </w:pPr>
      <w:r w:rsidRPr="00284D12">
        <w:t>Clicking the CL Self Service tile opens a page with various self-service options related to Commercial Lines, including:</w:t>
      </w:r>
    </w:p>
    <w:p w14:paraId="24C84B07" w14:textId="77777777" w:rsidR="00284D12" w:rsidRPr="00284D12" w:rsidRDefault="00284D12" w:rsidP="00284D12">
      <w:pPr>
        <w:pStyle w:val="Madhura"/>
        <w:numPr>
          <w:ilvl w:val="0"/>
          <w:numId w:val="4"/>
        </w:numPr>
      </w:pPr>
      <w:r w:rsidRPr="00284D12">
        <w:t>View Documents – Users can access and manage their uploaded documents.</w:t>
      </w:r>
    </w:p>
    <w:p w14:paraId="32F3034A" w14:textId="77777777" w:rsidR="00284D12" w:rsidRPr="00284D12" w:rsidRDefault="00284D12" w:rsidP="00284D12">
      <w:pPr>
        <w:pStyle w:val="Madhura"/>
        <w:numPr>
          <w:ilvl w:val="0"/>
          <w:numId w:val="4"/>
        </w:numPr>
      </w:pPr>
      <w:r w:rsidRPr="00284D12">
        <w:t>Report a Claim – Enables users to file new claims, track existing claims, and access claim-related documents.</w:t>
      </w:r>
    </w:p>
    <w:p w14:paraId="2FD20D1E" w14:textId="77777777" w:rsidR="00284D12" w:rsidRPr="00284D12" w:rsidRDefault="00284D12" w:rsidP="00284D12">
      <w:pPr>
        <w:pStyle w:val="Madhura"/>
        <w:numPr>
          <w:ilvl w:val="0"/>
          <w:numId w:val="4"/>
        </w:numPr>
      </w:pPr>
      <w:r w:rsidRPr="00284D12">
        <w:t>Payment – Allows users to update stored payment methods and review past transactions.</w:t>
      </w:r>
    </w:p>
    <w:p w14:paraId="284E0C92" w14:textId="77777777" w:rsidR="00284D12" w:rsidRPr="00284D12" w:rsidRDefault="00284D12" w:rsidP="00284D12">
      <w:pPr>
        <w:pStyle w:val="Madhura"/>
        <w:numPr>
          <w:ilvl w:val="0"/>
          <w:numId w:val="4"/>
        </w:numPr>
      </w:pPr>
      <w:r w:rsidRPr="00284D12">
        <w:t>Manage Profile – Enables users to update their personal details and preferences.</w:t>
      </w:r>
    </w:p>
    <w:p w14:paraId="5544FA41" w14:textId="77777777" w:rsidR="00284D12" w:rsidRPr="00284D12" w:rsidRDefault="00284D12" w:rsidP="00284D12">
      <w:pPr>
        <w:pStyle w:val="Madhura"/>
      </w:pPr>
      <w:r w:rsidRPr="00284D12">
        <w:t>These self-service features help users efficiently manage their policies, payments, and documents, improving accessibility and reducing the need for manual assistance.</w:t>
      </w:r>
    </w:p>
    <w:p w14:paraId="45AB1DEC" w14:textId="0854EC4B" w:rsidR="00284D12" w:rsidRDefault="00284D12" w:rsidP="00284D12">
      <w:pPr>
        <w:pStyle w:val="Madhura"/>
      </w:pPr>
    </w:p>
    <w:p w14:paraId="3106A3CE" w14:textId="77777777" w:rsidR="009B3718" w:rsidRDefault="009B3718" w:rsidP="00284D12">
      <w:pPr>
        <w:pStyle w:val="Madhura"/>
      </w:pPr>
    </w:p>
    <w:p w14:paraId="70A9357E" w14:textId="77777777" w:rsidR="00137D55" w:rsidRDefault="00137D55" w:rsidP="00284D12">
      <w:pPr>
        <w:pStyle w:val="Madhura"/>
      </w:pPr>
    </w:p>
    <w:p w14:paraId="65C1E8B2" w14:textId="3C1107A4" w:rsidR="00137D55" w:rsidRDefault="00137D55" w:rsidP="00284D12">
      <w:pPr>
        <w:pStyle w:val="Madhura"/>
      </w:pPr>
      <w:r>
        <w:t>Error/Exception Counts</w:t>
      </w:r>
    </w:p>
    <w:p w14:paraId="2839C77D" w14:textId="77777777" w:rsidR="0058013F" w:rsidRPr="0058013F" w:rsidRDefault="0058013F" w:rsidP="0058013F">
      <w:pPr>
        <w:pStyle w:val="Madhura"/>
      </w:pPr>
      <w:r w:rsidRPr="0058013F">
        <w:t>Clicking PL Quote Buy in the Error/Exception Counts section opens a page displaying two charts:</w:t>
      </w:r>
    </w:p>
    <w:p w14:paraId="4BA6CE0B" w14:textId="77777777" w:rsidR="0058013F" w:rsidRPr="0058013F" w:rsidRDefault="0058013F" w:rsidP="0058013F">
      <w:pPr>
        <w:pStyle w:val="Madhura"/>
        <w:numPr>
          <w:ilvl w:val="0"/>
          <w:numId w:val="5"/>
        </w:numPr>
      </w:pPr>
      <w:r w:rsidRPr="0058013F">
        <w:t>Error/Exception Counts – Shows the total number of errors/exceptions.</w:t>
      </w:r>
    </w:p>
    <w:p w14:paraId="593B4859" w14:textId="77777777" w:rsidR="0058013F" w:rsidRDefault="0058013F" w:rsidP="0058013F">
      <w:pPr>
        <w:pStyle w:val="Madhura"/>
        <w:numPr>
          <w:ilvl w:val="0"/>
          <w:numId w:val="5"/>
        </w:numPr>
      </w:pPr>
      <w:r w:rsidRPr="0058013F">
        <w:t>Error/Exception Reports by Page Name – Categorizes errors based on the affected pages.</w:t>
      </w:r>
    </w:p>
    <w:p w14:paraId="037B0BE7" w14:textId="38121333" w:rsidR="0058013F" w:rsidRPr="0058013F" w:rsidRDefault="0058013F" w:rsidP="0058013F">
      <w:pPr>
        <w:pStyle w:val="Madhura"/>
      </w:pPr>
      <w:r>
        <w:rPr>
          <w:noProof/>
          <w14:ligatures w14:val="standardContextual"/>
        </w:rPr>
        <w:lastRenderedPageBreak/>
        <w:drawing>
          <wp:inline distT="0" distB="0" distL="0" distR="0" wp14:anchorId="28775B54" wp14:editId="5BCC0A7E">
            <wp:extent cx="5943600" cy="1305560"/>
            <wp:effectExtent l="0" t="0" r="0" b="8890"/>
            <wp:docPr id="1491622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62204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35BB1" w14:textId="77777777" w:rsidR="0058013F" w:rsidRPr="0058013F" w:rsidRDefault="0058013F" w:rsidP="0058013F">
      <w:pPr>
        <w:pStyle w:val="Madhura"/>
      </w:pPr>
      <w:r w:rsidRPr="0058013F">
        <w:t>The data in these charts adjusts based on the selected percentile (90th, 50th, 10th, or All).</w:t>
      </w:r>
    </w:p>
    <w:p w14:paraId="651EB448" w14:textId="5520A390" w:rsidR="0058013F" w:rsidRPr="0058013F" w:rsidRDefault="0058013F" w:rsidP="00E53E52">
      <w:pPr>
        <w:pStyle w:val="Madhura"/>
        <w:numPr>
          <w:ilvl w:val="0"/>
          <w:numId w:val="6"/>
        </w:numPr>
      </w:pPr>
      <w:r w:rsidRPr="0058013F">
        <w:t xml:space="preserve">Hovering over a bar in </w:t>
      </w:r>
      <w:r w:rsidR="00B9767D">
        <w:t xml:space="preserve">either of the </w:t>
      </w:r>
      <w:r w:rsidRPr="0058013F">
        <w:t>chart</w:t>
      </w:r>
      <w:r w:rsidR="00B9767D">
        <w:t>s</w:t>
      </w:r>
      <w:r w:rsidRPr="0058013F">
        <w:t xml:space="preserve"> displays the number of occurrences for that specific error or exception.</w:t>
      </w:r>
    </w:p>
    <w:p w14:paraId="65F70DFD" w14:textId="12B69FE0" w:rsidR="0058013F" w:rsidRDefault="0058013F" w:rsidP="00E53E52">
      <w:pPr>
        <w:pStyle w:val="Madhura"/>
        <w:numPr>
          <w:ilvl w:val="1"/>
          <w:numId w:val="6"/>
        </w:numPr>
      </w:pPr>
      <w:r w:rsidRPr="0058013F">
        <w:rPr>
          <w:i/>
          <w:iCs/>
        </w:rPr>
        <w:t>Example:</w:t>
      </w:r>
      <w:r w:rsidRPr="0058013F">
        <w:t xml:space="preserve"> Hovering over the Payment bar</w:t>
      </w:r>
      <w:r w:rsidR="00B9767D">
        <w:t xml:space="preserve"> in Error/Exception Counts chart</w:t>
      </w:r>
      <w:r w:rsidRPr="0058013F">
        <w:t xml:space="preserve"> reveals how many users have encountered a Payment-related error.</w:t>
      </w:r>
    </w:p>
    <w:p w14:paraId="1EDCBAF9" w14:textId="77777777" w:rsidR="00B9767D" w:rsidRDefault="00B9767D" w:rsidP="00E53E52">
      <w:pPr>
        <w:pStyle w:val="Madhura"/>
        <w:numPr>
          <w:ilvl w:val="1"/>
          <w:numId w:val="6"/>
        </w:numPr>
      </w:pPr>
    </w:p>
    <w:p w14:paraId="24DB57D2" w14:textId="4C81C188" w:rsidR="00B9767D" w:rsidRDefault="00B9767D" w:rsidP="00B9767D">
      <w:pPr>
        <w:pStyle w:val="Madhura"/>
      </w:pPr>
      <w:r>
        <w:rPr>
          <w:noProof/>
          <w14:ligatures w14:val="standardContextual"/>
        </w:rPr>
        <w:drawing>
          <wp:inline distT="0" distB="0" distL="0" distR="0" wp14:anchorId="28EA5267" wp14:editId="54860E13">
            <wp:extent cx="5943600" cy="2032000"/>
            <wp:effectExtent l="0" t="0" r="0" b="6350"/>
            <wp:docPr id="690194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19419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70D09" w14:textId="2DFDAFCA" w:rsidR="00B9767D" w:rsidRDefault="00B9767D" w:rsidP="00B9767D">
      <w:pPr>
        <w:pStyle w:val="Madhura"/>
        <w:numPr>
          <w:ilvl w:val="1"/>
          <w:numId w:val="6"/>
        </w:numPr>
      </w:pPr>
      <w:r w:rsidRPr="0058013F">
        <w:rPr>
          <w:i/>
          <w:iCs/>
        </w:rPr>
        <w:t>Example:</w:t>
      </w:r>
      <w:r w:rsidRPr="0058013F">
        <w:t xml:space="preserve"> Hovering over the Payment </w:t>
      </w:r>
      <w:proofErr w:type="spellStart"/>
      <w:r>
        <w:t>PageName</w:t>
      </w:r>
      <w:proofErr w:type="spellEnd"/>
      <w:r>
        <w:t xml:space="preserve"> in Error/Exception Reports Bye Page Name chart</w:t>
      </w:r>
      <w:r w:rsidRPr="0058013F">
        <w:t xml:space="preserve"> reveals how many users have encountered </w:t>
      </w:r>
      <w:r>
        <w:t xml:space="preserve">the </w:t>
      </w:r>
      <w:r w:rsidRPr="0058013F">
        <w:t>error</w:t>
      </w:r>
      <w:r>
        <w:t xml:space="preserve"> in Payment page</w:t>
      </w:r>
      <w:r w:rsidRPr="0058013F">
        <w:t>.</w:t>
      </w:r>
    </w:p>
    <w:p w14:paraId="76FBD6CE" w14:textId="77777777" w:rsidR="00B9767D" w:rsidRDefault="00B9767D" w:rsidP="00B9767D">
      <w:pPr>
        <w:pStyle w:val="Madhura"/>
      </w:pPr>
    </w:p>
    <w:p w14:paraId="5FFA9D28" w14:textId="541A699A" w:rsidR="00B9767D" w:rsidRPr="0058013F" w:rsidRDefault="00B9767D" w:rsidP="00B9767D">
      <w:pPr>
        <w:pStyle w:val="Madhura"/>
      </w:pPr>
      <w:r>
        <w:rPr>
          <w:noProof/>
          <w14:ligatures w14:val="standardContextual"/>
        </w:rPr>
        <w:drawing>
          <wp:inline distT="0" distB="0" distL="0" distR="0" wp14:anchorId="14521051" wp14:editId="33008C31">
            <wp:extent cx="5943600" cy="2025650"/>
            <wp:effectExtent l="0" t="0" r="0" b="0"/>
            <wp:docPr id="965869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86980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32E58" w14:textId="77777777" w:rsidR="0058013F" w:rsidRPr="0058013F" w:rsidRDefault="0058013F" w:rsidP="00E53E52">
      <w:pPr>
        <w:pStyle w:val="Madhura"/>
        <w:numPr>
          <w:ilvl w:val="0"/>
          <w:numId w:val="6"/>
        </w:numPr>
      </w:pPr>
      <w:r w:rsidRPr="0058013F">
        <w:t>Clicking the Payment bar in the Error/Exception Counts chart opens a page listing all instances of the Payment error.</w:t>
      </w:r>
    </w:p>
    <w:p w14:paraId="6545ABCD" w14:textId="77777777" w:rsidR="0058013F" w:rsidRPr="0058013F" w:rsidRDefault="0058013F" w:rsidP="00E53E52">
      <w:pPr>
        <w:pStyle w:val="Madhura"/>
        <w:numPr>
          <w:ilvl w:val="1"/>
          <w:numId w:val="6"/>
        </w:numPr>
      </w:pPr>
      <w:r w:rsidRPr="0058013F">
        <w:lastRenderedPageBreak/>
        <w:t>This list includes details such as Agency Name, Agent Name, Quotation Number, Account Name, Error Details, Line of Business, Page Name, Date/Time, and Session ID.</w:t>
      </w:r>
    </w:p>
    <w:p w14:paraId="6719DA54" w14:textId="77777777" w:rsidR="00620851" w:rsidRDefault="00620851" w:rsidP="0058013F">
      <w:pPr>
        <w:pStyle w:val="Madhura"/>
      </w:pPr>
    </w:p>
    <w:p w14:paraId="6E12F6BB" w14:textId="77777777" w:rsidR="00620851" w:rsidRDefault="00620851" w:rsidP="0058013F">
      <w:pPr>
        <w:pStyle w:val="Madhura"/>
      </w:pPr>
    </w:p>
    <w:p w14:paraId="33A23401" w14:textId="77777777" w:rsidR="00265F71" w:rsidRDefault="00265F71" w:rsidP="00265F71">
      <w:pPr>
        <w:pStyle w:val="Madhura"/>
      </w:pPr>
      <w:bookmarkStart w:id="0" w:name="_Hlk191725525"/>
      <w:r w:rsidRPr="00265F71">
        <w:t>On the dashboard home page, the user selects a classification from the dropdown and a date range (Last 24 hours, Last week, Last month, or a custom range). This action generates a stacked bar chart displaying counts for Submission/Draft, Quoted, and Bound for each classification within the chosen date range.</w:t>
      </w:r>
    </w:p>
    <w:p w14:paraId="766BBD8E" w14:textId="250FEB40" w:rsidR="00265F71" w:rsidRPr="00265F71" w:rsidRDefault="00265F71" w:rsidP="00265F71">
      <w:pPr>
        <w:pStyle w:val="Madhura"/>
      </w:pPr>
      <w:r>
        <w:rPr>
          <w:noProof/>
          <w14:ligatures w14:val="standardContextual"/>
        </w:rPr>
        <w:drawing>
          <wp:inline distT="0" distB="0" distL="0" distR="0" wp14:anchorId="6EC0ADD8" wp14:editId="5F083C35">
            <wp:extent cx="5943600" cy="1543685"/>
            <wp:effectExtent l="0" t="0" r="0" b="0"/>
            <wp:docPr id="1294491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49166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1CA80" w14:textId="77777777" w:rsidR="00265F71" w:rsidRPr="00265F71" w:rsidRDefault="00265F71" w:rsidP="00265F71">
      <w:pPr>
        <w:pStyle w:val="Madhura"/>
        <w:numPr>
          <w:ilvl w:val="0"/>
          <w:numId w:val="7"/>
        </w:numPr>
      </w:pPr>
      <w:r w:rsidRPr="00265F71">
        <w:t>The stacked bar represents quotation numbers in the Submission/Draft, Quoted, or Bound stages.</w:t>
      </w:r>
    </w:p>
    <w:p w14:paraId="56BC049A" w14:textId="4AA69DFF" w:rsidR="00265F71" w:rsidRDefault="00265F71" w:rsidP="00265F71">
      <w:pPr>
        <w:pStyle w:val="Madhura"/>
        <w:numPr>
          <w:ilvl w:val="0"/>
          <w:numId w:val="7"/>
        </w:numPr>
      </w:pPr>
      <w:r w:rsidRPr="00265F71">
        <w:t xml:space="preserve">Clicking on a specific section </w:t>
      </w:r>
      <w:r>
        <w:t xml:space="preserve">(for example, Submission/Draft) </w:t>
      </w:r>
      <w:r w:rsidRPr="00265F71">
        <w:t xml:space="preserve">of the bar chart </w:t>
      </w:r>
      <w:r>
        <w:t xml:space="preserve">for Carpenters </w:t>
      </w:r>
      <w:r w:rsidRPr="00265F71">
        <w:t xml:space="preserve">will </w:t>
      </w:r>
      <w:r>
        <w:t xml:space="preserve">display information </w:t>
      </w:r>
      <w:r w:rsidRPr="00265F71">
        <w:t>like Agency Name, Agent Name, Quotation Number, Account Name, Line of Business (LOB), Quote Status, Date/Time, and Session ID</w:t>
      </w:r>
      <w:r>
        <w:t xml:space="preserve"> for </w:t>
      </w:r>
      <w:r w:rsidRPr="00265F71">
        <w:t xml:space="preserve">quotation numbers </w:t>
      </w:r>
      <w:r>
        <w:t xml:space="preserve">in </w:t>
      </w:r>
      <w:r w:rsidRPr="00265F71">
        <w:t>that status.</w:t>
      </w:r>
      <w:r>
        <w:t xml:space="preserve"> </w:t>
      </w:r>
    </w:p>
    <w:p w14:paraId="7F88AE1C" w14:textId="5B414DB5" w:rsidR="00265F71" w:rsidRDefault="00265F71" w:rsidP="00265F71">
      <w:pPr>
        <w:pStyle w:val="Madhura"/>
      </w:pPr>
      <w:r>
        <w:rPr>
          <w:noProof/>
          <w14:ligatures w14:val="standardContextual"/>
        </w:rPr>
        <w:drawing>
          <wp:inline distT="0" distB="0" distL="0" distR="0" wp14:anchorId="734F04B9" wp14:editId="31708F3E">
            <wp:extent cx="5943600" cy="2033905"/>
            <wp:effectExtent l="0" t="0" r="0" b="4445"/>
            <wp:docPr id="351608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60835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85489" w14:textId="77777777" w:rsidR="00265F71" w:rsidRDefault="00265F71" w:rsidP="00A53ACF">
      <w:pPr>
        <w:pStyle w:val="Madhura"/>
        <w:numPr>
          <w:ilvl w:val="0"/>
          <w:numId w:val="7"/>
        </w:numPr>
      </w:pPr>
      <w:r w:rsidRPr="00265F71">
        <w:t xml:space="preserve">Clicking on a specific section </w:t>
      </w:r>
      <w:r>
        <w:t xml:space="preserve">(for example, </w:t>
      </w:r>
      <w:r>
        <w:t>Quoted</w:t>
      </w:r>
      <w:r>
        <w:t xml:space="preserve">) </w:t>
      </w:r>
      <w:r w:rsidRPr="00265F71">
        <w:t xml:space="preserve">of the bar chart </w:t>
      </w:r>
      <w:r>
        <w:t xml:space="preserve">for Carpenters </w:t>
      </w:r>
      <w:r w:rsidRPr="00265F71">
        <w:t xml:space="preserve">will </w:t>
      </w:r>
      <w:r>
        <w:t xml:space="preserve">display information </w:t>
      </w:r>
      <w:r w:rsidRPr="00265F71">
        <w:t>like Agency Name, Agent Name, Quotation Number, Account Name, Line of Business (LOB), Quote Status, Date/Time, and Session ID</w:t>
      </w:r>
      <w:r>
        <w:t xml:space="preserve"> for </w:t>
      </w:r>
      <w:r w:rsidRPr="00265F71">
        <w:t xml:space="preserve">quotation numbers </w:t>
      </w:r>
      <w:r>
        <w:t xml:space="preserve">in </w:t>
      </w:r>
      <w:r w:rsidRPr="00265F71">
        <w:t>that status.</w:t>
      </w:r>
    </w:p>
    <w:p w14:paraId="6C2B6F58" w14:textId="22E94E94" w:rsidR="00265F71" w:rsidRPr="00265F71" w:rsidRDefault="00265F71" w:rsidP="00265F71">
      <w:pPr>
        <w:pStyle w:val="Madhura"/>
      </w:pPr>
      <w:r>
        <w:lastRenderedPageBreak/>
        <w:t xml:space="preserve"> </w:t>
      </w:r>
      <w:r>
        <w:rPr>
          <w:noProof/>
          <w14:ligatures w14:val="standardContextual"/>
        </w:rPr>
        <w:drawing>
          <wp:inline distT="0" distB="0" distL="0" distR="0" wp14:anchorId="60DD2F79" wp14:editId="0C8452C8">
            <wp:extent cx="5943600" cy="1750060"/>
            <wp:effectExtent l="0" t="0" r="0" b="2540"/>
            <wp:docPr id="1760751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75191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EBA38" w14:textId="77777777" w:rsidR="00265F71" w:rsidRPr="00265F71" w:rsidRDefault="00265F71" w:rsidP="00265F71">
      <w:pPr>
        <w:pStyle w:val="Madhura"/>
        <w:ind w:left="720"/>
      </w:pPr>
    </w:p>
    <w:bookmarkEnd w:id="0"/>
    <w:p w14:paraId="7C5958EC" w14:textId="2E5951C1" w:rsidR="00620851" w:rsidRDefault="00620851" w:rsidP="00265F71">
      <w:pPr>
        <w:pStyle w:val="Madhura"/>
      </w:pPr>
    </w:p>
    <w:sectPr w:rsidR="006208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731265"/>
    <w:multiLevelType w:val="multilevel"/>
    <w:tmpl w:val="A20C5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7263F3"/>
    <w:multiLevelType w:val="multilevel"/>
    <w:tmpl w:val="80C46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8A6A41"/>
    <w:multiLevelType w:val="multilevel"/>
    <w:tmpl w:val="1382D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B508E2"/>
    <w:multiLevelType w:val="multilevel"/>
    <w:tmpl w:val="C89A6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5746AD"/>
    <w:multiLevelType w:val="multilevel"/>
    <w:tmpl w:val="60621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555BF6"/>
    <w:multiLevelType w:val="multilevel"/>
    <w:tmpl w:val="62B8C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D85E1A"/>
    <w:multiLevelType w:val="multilevel"/>
    <w:tmpl w:val="90B05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0189864">
    <w:abstractNumId w:val="5"/>
  </w:num>
  <w:num w:numId="2" w16cid:durableId="289938611">
    <w:abstractNumId w:val="2"/>
  </w:num>
  <w:num w:numId="3" w16cid:durableId="1045446541">
    <w:abstractNumId w:val="6"/>
  </w:num>
  <w:num w:numId="4" w16cid:durableId="356859443">
    <w:abstractNumId w:val="4"/>
  </w:num>
  <w:num w:numId="5" w16cid:durableId="1310206435">
    <w:abstractNumId w:val="0"/>
  </w:num>
  <w:num w:numId="6" w16cid:durableId="662776269">
    <w:abstractNumId w:val="1"/>
  </w:num>
  <w:num w:numId="7" w16cid:durableId="140370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DBF"/>
    <w:rsid w:val="000D211B"/>
    <w:rsid w:val="00137D55"/>
    <w:rsid w:val="00172774"/>
    <w:rsid w:val="00223AE8"/>
    <w:rsid w:val="0023526A"/>
    <w:rsid w:val="00251C48"/>
    <w:rsid w:val="00265F71"/>
    <w:rsid w:val="00284D12"/>
    <w:rsid w:val="002D489A"/>
    <w:rsid w:val="0057181F"/>
    <w:rsid w:val="0058013F"/>
    <w:rsid w:val="005970AD"/>
    <w:rsid w:val="00620851"/>
    <w:rsid w:val="007539EE"/>
    <w:rsid w:val="00860C9B"/>
    <w:rsid w:val="00894FA1"/>
    <w:rsid w:val="009B3718"/>
    <w:rsid w:val="00B21BD3"/>
    <w:rsid w:val="00B6352E"/>
    <w:rsid w:val="00B9667A"/>
    <w:rsid w:val="00B9684B"/>
    <w:rsid w:val="00B9767D"/>
    <w:rsid w:val="00BB26C1"/>
    <w:rsid w:val="00CF2DBF"/>
    <w:rsid w:val="00DD5E84"/>
    <w:rsid w:val="00E53E52"/>
    <w:rsid w:val="00F77BCB"/>
    <w:rsid w:val="00F96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E7BBD"/>
  <w15:chartTrackingRefBased/>
  <w15:docId w15:val="{66088A90-3F3D-458F-B93A-FBC052250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6C1"/>
    <w:rPr>
      <w:rFonts w:ascii="Times New Roman" w:hAnsi="Times New Roman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2D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2D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2DB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2DB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2DB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2DB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2DB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2DB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2DB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dhura">
    <w:name w:val="Madhura"/>
    <w:basedOn w:val="Normal"/>
    <w:link w:val="MadhuraChar"/>
    <w:autoRedefine/>
    <w:qFormat/>
    <w:rsid w:val="00284D12"/>
    <w:pPr>
      <w:spacing w:after="0"/>
      <w:contextualSpacing/>
      <w:jc w:val="both"/>
    </w:pPr>
  </w:style>
  <w:style w:type="character" w:customStyle="1" w:styleId="MadhuraChar">
    <w:name w:val="Madhura Char"/>
    <w:basedOn w:val="DefaultParagraphFont"/>
    <w:link w:val="Madhura"/>
    <w:rsid w:val="00284D12"/>
    <w:rPr>
      <w:rFonts w:ascii="Times New Roman" w:hAnsi="Times New Roman"/>
      <w:kern w:val="0"/>
      <w:sz w:val="24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CF2DBF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2DBF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2DBF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2DBF"/>
    <w:rPr>
      <w:rFonts w:eastAsiaTheme="majorEastAsia" w:cstheme="majorBidi"/>
      <w:i/>
      <w:iCs/>
      <w:color w:val="0F4761" w:themeColor="accent1" w:themeShade="BF"/>
      <w:kern w:val="0"/>
      <w:sz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2DBF"/>
    <w:rPr>
      <w:rFonts w:eastAsiaTheme="majorEastAsia" w:cstheme="majorBidi"/>
      <w:color w:val="0F4761" w:themeColor="accent1" w:themeShade="BF"/>
      <w:kern w:val="0"/>
      <w:sz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2DBF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2DBF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2DBF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2DBF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CF2D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2DBF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2DB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2DBF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CF2D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2DBF"/>
    <w:rPr>
      <w:rFonts w:ascii="Times New Roman" w:hAnsi="Times New Roman"/>
      <w:i/>
      <w:iCs/>
      <w:color w:val="404040" w:themeColor="text1" w:themeTint="BF"/>
      <w:kern w:val="0"/>
      <w:sz w:val="24"/>
      <w14:ligatures w14:val="none"/>
    </w:rPr>
  </w:style>
  <w:style w:type="paragraph" w:styleId="ListParagraph">
    <w:name w:val="List Paragraph"/>
    <w:basedOn w:val="Normal"/>
    <w:uiPriority w:val="34"/>
    <w:qFormat/>
    <w:rsid w:val="00CF2D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2D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2D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2DBF"/>
    <w:rPr>
      <w:rFonts w:ascii="Times New Roman" w:hAnsi="Times New Roman"/>
      <w:i/>
      <w:iCs/>
      <w:color w:val="0F4761" w:themeColor="accent1" w:themeShade="BF"/>
      <w:kern w:val="0"/>
      <w:sz w:val="24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CF2D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436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6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4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8</Pages>
  <Words>983</Words>
  <Characters>5607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Madhura Mulimani</dc:creator>
  <cp:keywords/>
  <dc:description/>
  <cp:lastModifiedBy>Madhura M</cp:lastModifiedBy>
  <cp:revision>7</cp:revision>
  <dcterms:created xsi:type="dcterms:W3CDTF">2025-02-27T21:36:00Z</dcterms:created>
  <dcterms:modified xsi:type="dcterms:W3CDTF">2025-03-02T00:32:00Z</dcterms:modified>
</cp:coreProperties>
</file>