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Revised Requirements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UW Response Time → Quote Response Time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global threshold for response time (e.g., 1 minute for 1 building and 1 location) and adjust the threshold dynamically based on the number of buildings and locations (e.g., 2 minutes for 2 buildings and 2 locations).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of total QQs being analyzed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of QQs exceeding the threshold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top 5 QQs exceeding the threshold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Report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should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identify quotes (QQs) exceeding the configured response time threshold.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count and percentage of quotes with "bad response time" (exceeding the threshold).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Actionable Insights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actionable items by showing how many quotes or what percentage of quotes fail to meet the SLA (e.g., "30% of quotes have a response time &gt; 1 minute").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threshold to be configurable based on input parameters (e.g., buildings, locations).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Quote Response Time Summary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Total Quotes Analyzed: 25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Threshold: 1.00 min (1 building, 1 location)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Quotes Exceeding Threshold: 20 (80%)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Top Exceeding Quotes: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</w:t>
        <w:tab/>
        <w:t xml:space="preserve">QQ879410000</w:t>
        <w:tab/>
        <w:tab/>
        <w:t xml:space="preserve">1.98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QQ7565810000</w:t>
        <w:tab/>
        <w:t xml:space="preserve">1.92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QQ8059710000</w:t>
        <w:tab/>
        <w:t xml:space="preserve">1.82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QQ2291010000</w:t>
        <w:tab/>
        <w:t xml:space="preserve">1.82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QQ2407810000</w:t>
        <w:tab/>
        <w:t xml:space="preserve">1.78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"80% of quotes (20/25) exceeded the 1-minute response time threshold. Investigate and optimize processes to meet SLA."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