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EE0346" w:rsidRDefault="0026782A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Revised Requirements</w:t>
      </w:r>
    </w:p>
    <w:p w14:paraId="00000002" w14:textId="77777777" w:rsidR="00EE0346" w:rsidRDefault="00EE0346">
      <w:pPr>
        <w:rPr>
          <w:rFonts w:ascii="Times New Roman" w:eastAsia="Times New Roman" w:hAnsi="Times New Roman" w:cs="Times New Roman"/>
        </w:rPr>
      </w:pPr>
    </w:p>
    <w:p w14:paraId="00000003" w14:textId="77777777" w:rsidR="00EE0346" w:rsidRDefault="0026782A">
      <w:p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Cardo" w:eastAsia="Cardo" w:hAnsi="Cardo" w:cs="Cardo"/>
          <w:b/>
          <w:sz w:val="26"/>
          <w:szCs w:val="26"/>
        </w:rPr>
        <w:t>Agency Report → Quotation Status Counts</w:t>
      </w:r>
    </w:p>
    <w:p w14:paraId="00000004" w14:textId="77777777" w:rsidR="00EE0346" w:rsidRDefault="00EE0346">
      <w:pPr>
        <w:rPr>
          <w:rFonts w:ascii="Times New Roman" w:eastAsia="Times New Roman" w:hAnsi="Times New Roman" w:cs="Times New Roman"/>
        </w:rPr>
      </w:pPr>
    </w:p>
    <w:p w14:paraId="00000005" w14:textId="77777777" w:rsidR="00EE0346" w:rsidRDefault="0026782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Overview: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The Summary Assistant must analyze agency quotation metrics (e.g., Submission-to-Bind Ratio), highlight bottlenecks (underwriting/error delays), and calculate revenue impact. It should deliver concise, color-coded reports (sorted by revenue) to flag priority follow-ups and inefficiencies, with scalability for future enhancements.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Metrics to Include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06" w14:textId="77777777" w:rsidR="00EE0346" w:rsidRDefault="0026782A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Submission-to-Bind Ratio</w:t>
      </w:r>
    </w:p>
    <w:p w14:paraId="00000007" w14:textId="77777777" w:rsidR="00EE0346" w:rsidRDefault="0026782A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Quote-to-Bind Ratio</w:t>
      </w:r>
    </w:p>
    <w:p w14:paraId="00000008" w14:textId="77777777" w:rsidR="00EE0346" w:rsidRDefault="0026782A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Submission-to-Quote Ratio (if applicable)</w:t>
      </w:r>
    </w:p>
    <w:p w14:paraId="00000009" w14:textId="77777777" w:rsidR="00EE0346" w:rsidRDefault="00EE034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A" w14:textId="77777777" w:rsidR="00EE0346" w:rsidRDefault="0026782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Requirements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0B" w14:textId="77777777" w:rsidR="00EE0346" w:rsidRDefault="0026782A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Remove the low-activity agencies, and counts that are present in current output </w:t>
      </w:r>
    </w:p>
    <w:p w14:paraId="0000000C" w14:textId="77777777" w:rsidR="00EE0346" w:rsidRDefault="0026782A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Highlight bottlenecks based on delays:</w:t>
      </w:r>
    </w:p>
    <w:p w14:paraId="0000000D" w14:textId="77777777" w:rsidR="00EE0346" w:rsidRDefault="0026782A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Delays due to errors</w:t>
      </w:r>
    </w:p>
    <w:p w14:paraId="0000000E" w14:textId="77777777" w:rsidR="00EE0346" w:rsidRDefault="0026782A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Delays due to UW</w:t>
      </w:r>
    </w:p>
    <w:p w14:paraId="0000000F" w14:textId="77777777" w:rsidR="00EE0346" w:rsidRDefault="0026782A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Delays without any reason</w:t>
      </w:r>
    </w:p>
    <w:p w14:paraId="00000010" w14:textId="77777777" w:rsidR="00EE0346" w:rsidRDefault="00EE034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1" w14:textId="77777777" w:rsidR="00EE0346" w:rsidRDefault="0026782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Formatting Rules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12" w14:textId="77777777" w:rsidR="00EE0346" w:rsidRDefault="0026782A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bullet per agency (4–5 lines max).</w:t>
      </w:r>
    </w:p>
    <w:p w14:paraId="00000013" w14:textId="77777777" w:rsidR="00EE0346" w:rsidRDefault="0026782A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Order by revenue (lowest to highest).</w:t>
      </w:r>
    </w:p>
    <w:p w14:paraId="00000014" w14:textId="77777777" w:rsidR="00EE0346" w:rsidRDefault="0026782A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color-coding for quick insights (e.g., red for issues).</w:t>
      </w:r>
    </w:p>
    <w:p w14:paraId="00000015" w14:textId="77777777" w:rsidR="00EE0346" w:rsidRDefault="00EE034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6" w14:textId="77777777" w:rsidR="00EE0346" w:rsidRDefault="0026782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Actionable Insights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17" w14:textId="77777777" w:rsidR="00EE0346" w:rsidRDefault="0026782A" w:rsidP="2C474A27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2C474A27">
        <w:rPr>
          <w:rFonts w:ascii="Times New Roman" w:eastAsia="Times New Roman" w:hAnsi="Times New Roman" w:cs="Times New Roman"/>
          <w:sz w:val="24"/>
          <w:szCs w:val="24"/>
          <w:lang w:val="en-US"/>
        </w:rPr>
        <w:t>Identify agencies needing follow-up (low binds, high errors).</w:t>
      </w:r>
    </w:p>
    <w:p w14:paraId="00000018" w14:textId="77777777" w:rsidR="00EE0346" w:rsidRDefault="0026782A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Flag underwriting/process bottlenecks.</w:t>
      </w:r>
    </w:p>
    <w:p w14:paraId="00000019" w14:textId="77777777" w:rsidR="00EE0346" w:rsidRDefault="00EE034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A" w14:textId="77777777" w:rsidR="00EE0346" w:rsidRDefault="0026782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Future Enhancements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1B" w14:textId="77777777" w:rsidR="00EE0346" w:rsidRDefault="0026782A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Segment by agency size (small/mid/large).</w:t>
      </w:r>
    </w:p>
    <w:p w14:paraId="0000001C" w14:textId="77777777" w:rsidR="00EE0346" w:rsidRDefault="0026782A" w:rsidP="2C474A2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2C474A27">
        <w:rPr>
          <w:rFonts w:ascii="Times New Roman" w:eastAsia="Times New Roman" w:hAnsi="Times New Roman" w:cs="Times New Roman"/>
          <w:sz w:val="24"/>
          <w:szCs w:val="24"/>
          <w:lang w:val="en-US"/>
        </w:rPr>
        <w:t>Add performance targets (if data available).</w:t>
      </w:r>
    </w:p>
    <w:p w14:paraId="0000001D" w14:textId="77777777" w:rsidR="00EE0346" w:rsidRDefault="00EE034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E" w14:textId="77777777" w:rsidR="00EE0346" w:rsidRDefault="0026782A">
      <w:pPr>
        <w:spacing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Sample Output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br/>
      </w:r>
    </w:p>
    <w:p w14:paraId="0000001F" w14:textId="77777777" w:rsidR="00EE0346" w:rsidRDefault="0026782A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Hylant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Insurance:</w:t>
      </w:r>
    </w:p>
    <w:p w14:paraId="00000020" w14:textId="77777777" w:rsidR="00EE0346" w:rsidRDefault="0026782A">
      <w:pPr>
        <w:ind w:left="72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Submission-to-Bind Ratio: 15% (99 Submissions, 15 Bound)</w:t>
      </w:r>
    </w:p>
    <w:p w14:paraId="00000021" w14:textId="77777777" w:rsidR="00EE0346" w:rsidRDefault="0026782A">
      <w:pPr>
        <w:ind w:left="72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Quote-to-Bind Ratio: 50% (30 Quoted, 15 Bound)</w:t>
      </w:r>
    </w:p>
    <w:p w14:paraId="00000022" w14:textId="77777777" w:rsidR="00EE0346" w:rsidRDefault="0026782A">
      <w:pPr>
        <w:ind w:left="72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Submission-to-Quote Ratio: 30% (99 Submissions, 30 Quoted)</w:t>
      </w:r>
    </w:p>
    <w:p w14:paraId="00000023" w14:textId="77777777" w:rsidR="00EE0346" w:rsidRDefault="0026782A">
      <w:pPr>
        <w:ind w:left="72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Bottlenecks: Underwriting delays: X | Errors: Y | Unknown delays: Z</w:t>
      </w:r>
    </w:p>
    <w:p w14:paraId="00000024" w14:textId="77777777" w:rsidR="00EE0346" w:rsidRDefault="0026782A">
      <w:pPr>
        <w:ind w:left="72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Revenue lost due to bottlenecks: $12,850</w:t>
      </w:r>
    </w:p>
    <w:p w14:paraId="00000025" w14:textId="77777777" w:rsidR="00EE0346" w:rsidRDefault="00EE0346">
      <w:pPr>
        <w:ind w:left="72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00000026" w14:textId="77777777" w:rsidR="00EE0346" w:rsidRDefault="0026782A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Alliant Insurance Service:</w:t>
      </w:r>
    </w:p>
    <w:p w14:paraId="00000027" w14:textId="77777777" w:rsidR="00EE0346" w:rsidRDefault="0026782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Submission-to-Bind Ratio: Submissions: 75 | Bound: 30 (40% bind ratio)</w:t>
      </w:r>
    </w:p>
    <w:p w14:paraId="00000028" w14:textId="77777777" w:rsidR="00EE0346" w:rsidRDefault="0026782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t xml:space="preserve">   Bottlenecks: Underwriting delays: 8 | Errors: 4 | Unknown delays: 3</w:t>
      </w:r>
    </w:p>
    <w:p w14:paraId="00000029" w14:textId="77777777" w:rsidR="00EE0346" w:rsidRDefault="0026782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Revenue lost due to bottlenecks: $5,200</w:t>
      </w:r>
    </w:p>
    <w:p w14:paraId="5EC8A024" w14:textId="77777777" w:rsidR="00590057" w:rsidRDefault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2AFE3339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DECLARE @RC int;</w:t>
      </w:r>
    </w:p>
    <w:p w14:paraId="74FFE686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 xml:space="preserve">    DECLARE @StartDate </w:t>
      </w:r>
      <w:proofErr w:type="spellStart"/>
      <w:r w:rsidRPr="00590057">
        <w:rPr>
          <w:rFonts w:ascii="Times New Roman" w:eastAsia="Times New Roman" w:hAnsi="Times New Roman" w:cs="Times New Roman"/>
        </w:rPr>
        <w:t>DateTime</w:t>
      </w:r>
      <w:proofErr w:type="spellEnd"/>
      <w:r w:rsidRPr="00590057">
        <w:rPr>
          <w:rFonts w:ascii="Times New Roman" w:eastAsia="Times New Roman" w:hAnsi="Times New Roman" w:cs="Times New Roman"/>
        </w:rPr>
        <w:t xml:space="preserve"> = DATEADD(DAY, -1, SYSDATETIME());</w:t>
      </w:r>
    </w:p>
    <w:p w14:paraId="183B9433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 xml:space="preserve">    DECLARE @EndDate </w:t>
      </w:r>
      <w:proofErr w:type="spellStart"/>
      <w:r w:rsidRPr="00590057">
        <w:rPr>
          <w:rFonts w:ascii="Times New Roman" w:eastAsia="Times New Roman" w:hAnsi="Times New Roman" w:cs="Times New Roman"/>
        </w:rPr>
        <w:t>DateTime</w:t>
      </w:r>
      <w:proofErr w:type="spellEnd"/>
      <w:r w:rsidRPr="00590057">
        <w:rPr>
          <w:rFonts w:ascii="Times New Roman" w:eastAsia="Times New Roman" w:hAnsi="Times New Roman" w:cs="Times New Roman"/>
        </w:rPr>
        <w:t xml:space="preserve"> = SYSDATETIME();</w:t>
      </w:r>
    </w:p>
    <w:p w14:paraId="40B12332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 xml:space="preserve">    DECLARE @LOB NVARCHAR(50) = NULL;</w:t>
      </w:r>
    </w:p>
    <w:p w14:paraId="66A0179E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 xml:space="preserve">    DECLARE @Percentile int = 15;</w:t>
      </w:r>
    </w:p>
    <w:p w14:paraId="26B6FC2A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 xml:space="preserve">    DECLARE @TenantId INT = 8; </w:t>
      </w:r>
    </w:p>
    <w:p w14:paraId="54F4A316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482155F0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 xml:space="preserve">    -- TODO: Set parameter values here</w:t>
      </w:r>
    </w:p>
    <w:p w14:paraId="41EAB4F3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642CA32B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 xml:space="preserve">    EXECUTE @RC = [</w:t>
      </w:r>
      <w:proofErr w:type="spellStart"/>
      <w:r w:rsidRPr="00590057">
        <w:rPr>
          <w:rFonts w:ascii="Times New Roman" w:eastAsia="Times New Roman" w:hAnsi="Times New Roman" w:cs="Times New Roman"/>
        </w:rPr>
        <w:t>dbo</w:t>
      </w:r>
      <w:proofErr w:type="spellEnd"/>
      <w:r w:rsidRPr="00590057">
        <w:rPr>
          <w:rFonts w:ascii="Times New Roman" w:eastAsia="Times New Roman" w:hAnsi="Times New Roman" w:cs="Times New Roman"/>
        </w:rPr>
        <w:t>].[</w:t>
      </w:r>
      <w:proofErr w:type="spellStart"/>
      <w:r w:rsidRPr="00590057">
        <w:rPr>
          <w:rFonts w:ascii="Times New Roman" w:eastAsia="Times New Roman" w:hAnsi="Times New Roman" w:cs="Times New Roman"/>
        </w:rPr>
        <w:t>GetQuotationCountsAssistantPrompt</w:t>
      </w:r>
      <w:proofErr w:type="spellEnd"/>
      <w:r w:rsidRPr="00590057">
        <w:rPr>
          <w:rFonts w:ascii="Times New Roman" w:eastAsia="Times New Roman" w:hAnsi="Times New Roman" w:cs="Times New Roman"/>
        </w:rPr>
        <w:t>]</w:t>
      </w:r>
    </w:p>
    <w:p w14:paraId="1F7CA11C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 xml:space="preserve">        @StartDate,</w:t>
      </w:r>
    </w:p>
    <w:p w14:paraId="0B3D65A6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 xml:space="preserve">        @EndDate,</w:t>
      </w:r>
    </w:p>
    <w:p w14:paraId="4D7146CE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ab/>
      </w:r>
      <w:r w:rsidRPr="00590057">
        <w:rPr>
          <w:rFonts w:ascii="Times New Roman" w:eastAsia="Times New Roman" w:hAnsi="Times New Roman" w:cs="Times New Roman"/>
        </w:rPr>
        <w:tab/>
        <w:t>@LOB,</w:t>
      </w:r>
    </w:p>
    <w:p w14:paraId="0DB61AD7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ab/>
      </w:r>
      <w:r w:rsidRPr="00590057">
        <w:rPr>
          <w:rFonts w:ascii="Times New Roman" w:eastAsia="Times New Roman" w:hAnsi="Times New Roman" w:cs="Times New Roman"/>
        </w:rPr>
        <w:tab/>
        <w:t>@Percentile,</w:t>
      </w:r>
    </w:p>
    <w:p w14:paraId="0FF4EBAF" w14:textId="1E3060F5" w:rsid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 xml:space="preserve">        @TenantId;</w:t>
      </w:r>
    </w:p>
    <w:p w14:paraId="5C70A4F1" w14:textId="77777777" w:rsid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633FD22D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226EEE7A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UW Response Time Summary</w:t>
      </w:r>
    </w:p>
    <w:p w14:paraId="14BF87E7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12CD6AA2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The uploaded dataset contains the following columns:</w:t>
      </w:r>
    </w:p>
    <w:p w14:paraId="6D8087CA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76E64066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proofErr w:type="spellStart"/>
      <w:r w:rsidRPr="00590057">
        <w:rPr>
          <w:rFonts w:ascii="Times New Roman" w:eastAsia="Times New Roman" w:hAnsi="Times New Roman" w:cs="Times New Roman"/>
        </w:rPr>
        <w:t>QuoteNumber</w:t>
      </w:r>
      <w:proofErr w:type="spellEnd"/>
      <w:r w:rsidRPr="00590057">
        <w:rPr>
          <w:rFonts w:ascii="Times New Roman" w:eastAsia="Times New Roman" w:hAnsi="Times New Roman" w:cs="Times New Roman"/>
        </w:rPr>
        <w:t>: Unique identifier for each quote (QQ)</w:t>
      </w:r>
    </w:p>
    <w:p w14:paraId="7A41782C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proofErr w:type="spellStart"/>
      <w:r w:rsidRPr="00590057">
        <w:rPr>
          <w:rFonts w:ascii="Times New Roman" w:eastAsia="Times New Roman" w:hAnsi="Times New Roman" w:cs="Times New Roman"/>
        </w:rPr>
        <w:t>UWName</w:t>
      </w:r>
      <w:proofErr w:type="spellEnd"/>
      <w:r w:rsidRPr="00590057">
        <w:rPr>
          <w:rFonts w:ascii="Times New Roman" w:eastAsia="Times New Roman" w:hAnsi="Times New Roman" w:cs="Times New Roman"/>
        </w:rPr>
        <w:t>: Name of the underwriter responsible for the quote</w:t>
      </w:r>
    </w:p>
    <w:p w14:paraId="3CAC1836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proofErr w:type="spellStart"/>
      <w:r w:rsidRPr="00590057">
        <w:rPr>
          <w:rFonts w:ascii="Times New Roman" w:eastAsia="Times New Roman" w:hAnsi="Times New Roman" w:cs="Times New Roman"/>
        </w:rPr>
        <w:t>TimeTakenInDays</w:t>
      </w:r>
      <w:proofErr w:type="spellEnd"/>
      <w:r w:rsidRPr="00590057">
        <w:rPr>
          <w:rFonts w:ascii="Times New Roman" w:eastAsia="Times New Roman" w:hAnsi="Times New Roman" w:cs="Times New Roman"/>
        </w:rPr>
        <w:t>: Time taken by the underwriter to act on the policy, in days</w:t>
      </w:r>
    </w:p>
    <w:p w14:paraId="31299C92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proofErr w:type="spellStart"/>
      <w:r w:rsidRPr="00590057">
        <w:rPr>
          <w:rFonts w:ascii="Times New Roman" w:eastAsia="Times New Roman" w:hAnsi="Times New Roman" w:cs="Times New Roman"/>
        </w:rPr>
        <w:t>PremiumAmount</w:t>
      </w:r>
      <w:proofErr w:type="spellEnd"/>
      <w:r w:rsidRPr="00590057">
        <w:rPr>
          <w:rFonts w:ascii="Times New Roman" w:eastAsia="Times New Roman" w:hAnsi="Times New Roman" w:cs="Times New Roman"/>
        </w:rPr>
        <w:t>: Premium amount received for the corresponding quote</w:t>
      </w:r>
    </w:p>
    <w:p w14:paraId="2468556C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51A1D58B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Task:</w:t>
      </w:r>
    </w:p>
    <w:p w14:paraId="488A1002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Analyze underwriter response times and summarize the results in two sections:</w:t>
      </w:r>
    </w:p>
    <w:p w14:paraId="739506BF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3730CE6A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1. Top Underwriters Contributing to Delays:</w:t>
      </w:r>
    </w:p>
    <w:p w14:paraId="666B8A41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- Group underwriters based on their response times:</w:t>
      </w:r>
    </w:p>
    <w:p w14:paraId="46A3BFF9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ab/>
        <w:t xml:space="preserve">Longest Delays: Any quotes where </w:t>
      </w:r>
      <w:proofErr w:type="spellStart"/>
      <w:r w:rsidRPr="00590057">
        <w:rPr>
          <w:rFonts w:ascii="Times New Roman" w:eastAsia="Times New Roman" w:hAnsi="Times New Roman" w:cs="Times New Roman"/>
        </w:rPr>
        <w:t>TimeTakenInDays</w:t>
      </w:r>
      <w:proofErr w:type="spellEnd"/>
      <w:r w:rsidRPr="00590057">
        <w:rPr>
          <w:rFonts w:ascii="Times New Roman" w:eastAsia="Times New Roman" w:hAnsi="Times New Roman" w:cs="Times New Roman"/>
        </w:rPr>
        <w:t xml:space="preserve"> &gt; 5</w:t>
      </w:r>
    </w:p>
    <w:p w14:paraId="13087D90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ab/>
        <w:t xml:space="preserve">Moderate Delays: Quotes with </w:t>
      </w:r>
      <w:proofErr w:type="spellStart"/>
      <w:r w:rsidRPr="00590057">
        <w:rPr>
          <w:rFonts w:ascii="Times New Roman" w:eastAsia="Times New Roman" w:hAnsi="Times New Roman" w:cs="Times New Roman"/>
        </w:rPr>
        <w:t>TimeTakenInDays</w:t>
      </w:r>
      <w:proofErr w:type="spellEnd"/>
      <w:r w:rsidRPr="00590057">
        <w:rPr>
          <w:rFonts w:ascii="Times New Roman" w:eastAsia="Times New Roman" w:hAnsi="Times New Roman" w:cs="Times New Roman"/>
        </w:rPr>
        <w:t xml:space="preserve"> &gt; 2 and &lt;= 5</w:t>
      </w:r>
    </w:p>
    <w:p w14:paraId="47C5C971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ab/>
        <w:t xml:space="preserve">Ignore quotes with </w:t>
      </w:r>
      <w:proofErr w:type="spellStart"/>
      <w:r w:rsidRPr="00590057">
        <w:rPr>
          <w:rFonts w:ascii="Times New Roman" w:eastAsia="Times New Roman" w:hAnsi="Times New Roman" w:cs="Times New Roman"/>
        </w:rPr>
        <w:t>TimeTakenInDays</w:t>
      </w:r>
      <w:proofErr w:type="spellEnd"/>
      <w:r w:rsidRPr="00590057">
        <w:rPr>
          <w:rFonts w:ascii="Times New Roman" w:eastAsia="Times New Roman" w:hAnsi="Times New Roman" w:cs="Times New Roman"/>
        </w:rPr>
        <w:t xml:space="preserve"> &lt;= 2</w:t>
      </w:r>
    </w:p>
    <w:p w14:paraId="09CDBC83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34C59381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- For each underwriter in each category, display:</w:t>
      </w:r>
    </w:p>
    <w:p w14:paraId="1AB89242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ab/>
        <w:t>Underwriter name</w:t>
      </w:r>
    </w:p>
    <w:p w14:paraId="35CFB203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ab/>
        <w:t>Delay type (Longest delays or Moderate delays)</w:t>
      </w:r>
    </w:p>
    <w:p w14:paraId="7BECF43A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ab/>
        <w:t>Delay durations in parentheses (list of days in descending order)</w:t>
      </w:r>
    </w:p>
    <w:p w14:paraId="4C625ECA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ab/>
        <w:t>Total Premium Amount across their listed quotes in the format: ($ Total Premium Amount)</w:t>
      </w:r>
    </w:p>
    <w:p w14:paraId="74DB3FD3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1A2C76B1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- Sort underwriters in descending order of their maximum delay</w:t>
      </w:r>
    </w:p>
    <w:p w14:paraId="36D233A7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39144EDB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2. QQ Response Times (Descending Order):</w:t>
      </w:r>
    </w:p>
    <w:p w14:paraId="5B220272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 xml:space="preserve">- List all quotes where </w:t>
      </w:r>
      <w:proofErr w:type="spellStart"/>
      <w:r w:rsidRPr="00590057">
        <w:rPr>
          <w:rFonts w:ascii="Times New Roman" w:eastAsia="Times New Roman" w:hAnsi="Times New Roman" w:cs="Times New Roman"/>
        </w:rPr>
        <w:t>TimeTakenInDays</w:t>
      </w:r>
      <w:proofErr w:type="spellEnd"/>
      <w:r w:rsidRPr="00590057">
        <w:rPr>
          <w:rFonts w:ascii="Times New Roman" w:eastAsia="Times New Roman" w:hAnsi="Times New Roman" w:cs="Times New Roman"/>
        </w:rPr>
        <w:t xml:space="preserve"> &gt; 2</w:t>
      </w:r>
    </w:p>
    <w:p w14:paraId="42C4B5EB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lastRenderedPageBreak/>
        <w:t xml:space="preserve">- Sort them in descending order of </w:t>
      </w:r>
      <w:proofErr w:type="spellStart"/>
      <w:r w:rsidRPr="00590057">
        <w:rPr>
          <w:rFonts w:ascii="Times New Roman" w:eastAsia="Times New Roman" w:hAnsi="Times New Roman" w:cs="Times New Roman"/>
        </w:rPr>
        <w:t>TimeTakenInDays</w:t>
      </w:r>
      <w:proofErr w:type="spellEnd"/>
    </w:p>
    <w:p w14:paraId="0F83BE6F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- For each quote, display:</w:t>
      </w:r>
    </w:p>
    <w:p w14:paraId="4C2D556E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ab/>
      </w:r>
      <w:proofErr w:type="spellStart"/>
      <w:r w:rsidRPr="00590057">
        <w:rPr>
          <w:rFonts w:ascii="Times New Roman" w:eastAsia="Times New Roman" w:hAnsi="Times New Roman" w:cs="Times New Roman"/>
        </w:rPr>
        <w:t>QuoteNumber</w:t>
      </w:r>
      <w:proofErr w:type="spellEnd"/>
      <w:r w:rsidRPr="00590057">
        <w:rPr>
          <w:rFonts w:ascii="Times New Roman" w:eastAsia="Times New Roman" w:hAnsi="Times New Roman" w:cs="Times New Roman"/>
        </w:rPr>
        <w:t xml:space="preserve"> ($ </w:t>
      </w:r>
      <w:proofErr w:type="spellStart"/>
      <w:r w:rsidRPr="00590057">
        <w:rPr>
          <w:rFonts w:ascii="Times New Roman" w:eastAsia="Times New Roman" w:hAnsi="Times New Roman" w:cs="Times New Roman"/>
        </w:rPr>
        <w:t>PremiumAmount</w:t>
      </w:r>
      <w:proofErr w:type="spellEnd"/>
      <w:r w:rsidRPr="00590057">
        <w:rPr>
          <w:rFonts w:ascii="Times New Roman" w:eastAsia="Times New Roman" w:hAnsi="Times New Roman" w:cs="Times New Roman"/>
        </w:rPr>
        <w:t xml:space="preserve">) – X days (Underwriter: </w:t>
      </w:r>
      <w:proofErr w:type="spellStart"/>
      <w:r w:rsidRPr="00590057">
        <w:rPr>
          <w:rFonts w:ascii="Times New Roman" w:eastAsia="Times New Roman" w:hAnsi="Times New Roman" w:cs="Times New Roman"/>
        </w:rPr>
        <w:t>UWName</w:t>
      </w:r>
      <w:proofErr w:type="spellEnd"/>
      <w:r w:rsidRPr="00590057">
        <w:rPr>
          <w:rFonts w:ascii="Times New Roman" w:eastAsia="Times New Roman" w:hAnsi="Times New Roman" w:cs="Times New Roman"/>
        </w:rPr>
        <w:t>)</w:t>
      </w:r>
    </w:p>
    <w:p w14:paraId="02334424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03C9D121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Output Requirements:</w:t>
      </w:r>
    </w:p>
    <w:p w14:paraId="70688D5E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 xml:space="preserve">- Do not include quotes with </w:t>
      </w:r>
      <w:proofErr w:type="spellStart"/>
      <w:r w:rsidRPr="00590057">
        <w:rPr>
          <w:rFonts w:ascii="Times New Roman" w:eastAsia="Times New Roman" w:hAnsi="Times New Roman" w:cs="Times New Roman"/>
        </w:rPr>
        <w:t>TimeTakenInDays</w:t>
      </w:r>
      <w:proofErr w:type="spellEnd"/>
      <w:r w:rsidRPr="00590057">
        <w:rPr>
          <w:rFonts w:ascii="Times New Roman" w:eastAsia="Times New Roman" w:hAnsi="Times New Roman" w:cs="Times New Roman"/>
        </w:rPr>
        <w:t xml:space="preserve"> &lt;= 2 in any section</w:t>
      </w:r>
    </w:p>
    <w:p w14:paraId="760450B0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 xml:space="preserve">- Format the output exactly as shown in the sample. </w:t>
      </w:r>
    </w:p>
    <w:p w14:paraId="1E98631B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- Do not include extra commentary, explanations, or processing notes. Do not include * or '</w:t>
      </w:r>
    </w:p>
    <w:p w14:paraId="571EBD54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- Follow the example format strictly</w:t>
      </w:r>
    </w:p>
    <w:p w14:paraId="51521409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54D772E9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Expected Output Example:</w:t>
      </w:r>
    </w:p>
    <w:p w14:paraId="68604615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506D93FB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Top Underwriters Contributing to Delays:</w:t>
      </w:r>
    </w:p>
    <w:p w14:paraId="16D2E3CC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3379B3E5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Selena – Longest delays (12 &amp; 11 days); ($0)</w:t>
      </w:r>
    </w:p>
    <w:p w14:paraId="5EF7272A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XYZ – Moderate delays (5 &amp; 5 days); ($800)</w:t>
      </w:r>
    </w:p>
    <w:p w14:paraId="4AA66154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ABC – Moderate delays (4 days); ($1350)</w:t>
      </w:r>
    </w:p>
    <w:p w14:paraId="6BF0C302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0E76085C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QQ Response Times (Descending Order):</w:t>
      </w:r>
    </w:p>
    <w:p w14:paraId="612B62CC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587A20D9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QQ1458810000 ($0) – 12 days (Underwriter: Selena)</w:t>
      </w:r>
    </w:p>
    <w:p w14:paraId="604AFE85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QQ1625810000 ($0) – 11 days (Underwriter: Selena)</w:t>
      </w:r>
    </w:p>
    <w:p w14:paraId="38131E6A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QQ7623610000 ($0) – 6 days (Underwriter: Selena)</w:t>
      </w:r>
    </w:p>
    <w:p w14:paraId="5082AA24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QQ7874110000 ($800) – 5 days (Underwriter: XYZ)</w:t>
      </w:r>
    </w:p>
    <w:p w14:paraId="3FC5F48E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QQ7977110000 ($0) – 5 days (Underwriter: XYZ)</w:t>
      </w:r>
    </w:p>
    <w:p w14:paraId="5ADD83F2" w14:textId="2843BE62" w:rsid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590057">
        <w:rPr>
          <w:rFonts w:ascii="Times New Roman" w:eastAsia="Times New Roman" w:hAnsi="Times New Roman" w:cs="Times New Roman"/>
        </w:rPr>
        <w:t>QQ8061610000 ($1350) – 4 days (Underwriter: ABC)</w:t>
      </w:r>
    </w:p>
    <w:p w14:paraId="6B4426BB" w14:textId="77777777" w:rsid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14:paraId="57456145" w14:textId="77777777" w:rsidR="00590057" w:rsidRPr="00590057" w:rsidRDefault="00590057" w:rsidP="005900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sectPr w:rsidR="00590057" w:rsidRPr="00590057">
      <w:pgSz w:w="12240" w:h="15840"/>
      <w:pgMar w:top="863" w:right="1008" w:bottom="863" w:left="100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altName w:val="Calibri"/>
    <w:charset w:val="00"/>
    <w:family w:val="auto"/>
    <w:pitch w:val="default"/>
    <w:embedRegular r:id="rId1" w:fontKey="{1DD1BC71-9D88-4916-86B8-ED0919E4F925}"/>
    <w:embedBold r:id="rId2" w:fontKey="{14D43118-BAC8-4D21-918B-777ECB4386F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D3B3EEE-F244-4BF8-B018-29337841936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0987350-6A0E-40B8-8E10-1194F8A859B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94E29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752AC8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BC234C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A877A7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A2D1D2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00A71B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1166565">
    <w:abstractNumId w:val="4"/>
  </w:num>
  <w:num w:numId="2" w16cid:durableId="1151218798">
    <w:abstractNumId w:val="2"/>
  </w:num>
  <w:num w:numId="3" w16cid:durableId="948396212">
    <w:abstractNumId w:val="5"/>
  </w:num>
  <w:num w:numId="4" w16cid:durableId="598291892">
    <w:abstractNumId w:val="0"/>
  </w:num>
  <w:num w:numId="5" w16cid:durableId="743379055">
    <w:abstractNumId w:val="3"/>
  </w:num>
  <w:num w:numId="6" w16cid:durableId="823350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346"/>
    <w:rsid w:val="0026782A"/>
    <w:rsid w:val="002A6A06"/>
    <w:rsid w:val="00590057"/>
    <w:rsid w:val="009D2024"/>
    <w:rsid w:val="00AC35B7"/>
    <w:rsid w:val="00EE0346"/>
    <w:rsid w:val="2C474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03BBA"/>
  <w15:docId w15:val="{34A2496F-26D2-47CD-B012-E268B168E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Madhura M</cp:lastModifiedBy>
  <cp:revision>3</cp:revision>
  <dcterms:created xsi:type="dcterms:W3CDTF">2025-05-22T17:27:00Z</dcterms:created>
  <dcterms:modified xsi:type="dcterms:W3CDTF">2025-05-22T22:24:00Z</dcterms:modified>
</cp:coreProperties>
</file>