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0566F"/>
          <w:sz w:val="22"/>
        </w:rPr>
        <w:t>WEEK 6</w:t>
      </w:r>
    </w:p>
    <w:p>
      <w:pPr>
        <w:jc w:val="center"/>
      </w:pPr>
      <w:r>
        <w:rPr>
          <w:rFonts w:ascii="Arial" w:hAnsi="Arial"/>
          <w:b/>
          <w:color w:val="16324F"/>
          <w:sz w:val="44"/>
        </w:rPr>
        <w:t>Network Protocols &amp; Communication</w:t>
        <w:br/>
        <w:t>Models Investigation</w:t>
      </w:r>
    </w:p>
    <w:p>
      <w:pPr>
        <w:jc w:val="center"/>
      </w:pPr>
      <w:r>
        <w:rPr>
          <w:color w:val="40566F"/>
          <w:sz w:val="24"/>
        </w:rPr>
        <w:t>Practical Study Report</w:t>
      </w:r>
    </w:p>
    <w:p/>
    <w:tbl>
      <w:tblPr>
        <w:tblStyle w:val="TableGrid"/>
        <w:tblW w:type="auto" w:w="0"/>
        <w:jc w:val="center"/>
        <w:tblLook w:firstColumn="1" w:firstRow="1" w:lastColumn="0" w:lastRow="0" w:noHBand="0" w:noVBand="1" w:val="04A0"/>
      </w:tblPr>
      <w:tblGrid>
        <w:gridCol w:w="5083"/>
        <w:gridCol w:w="5083"/>
      </w:tblGrid>
      <w:tr>
        <w:tc>
          <w:tcPr>
            <w:tcW w:type="dxa" w:w="2592"/>
            <w:vAlign w:val="top"/>
            <w:shd w:fill="16324F"/>
          </w:tcPr>
          <w:p>
            <w:pPr>
              <w:spacing w:after="0"/>
            </w:pPr>
            <w:r/>
            <w:r>
              <w:rPr>
                <w:rFonts w:ascii="Arial" w:hAnsi="Arial"/>
                <w:b/>
                <w:color w:val="FFFFFF"/>
                <w:sz w:val="16"/>
              </w:rPr>
              <w:t>Field</w:t>
            </w:r>
          </w:p>
        </w:tc>
        <w:tc>
          <w:tcPr>
            <w:tcW w:type="dxa" w:w="6048"/>
            <w:vAlign w:val="top"/>
            <w:shd w:fill="16324F"/>
          </w:tcPr>
          <w:p>
            <w:pPr>
              <w:spacing w:after="0"/>
            </w:pPr>
            <w:r/>
            <w:r>
              <w:rPr>
                <w:rFonts w:ascii="Arial" w:hAnsi="Arial"/>
                <w:b/>
                <w:color w:val="FFFFFF"/>
                <w:sz w:val="16"/>
              </w:rPr>
              <w:t>Details</w:t>
            </w:r>
          </w:p>
        </w:tc>
      </w:tr>
      <w:tr>
        <w:tc>
          <w:tcPr>
            <w:tcW w:type="dxa" w:w="2592"/>
            <w:vAlign w:val="top"/>
          </w:tcPr>
          <w:p>
            <w:pPr>
              <w:spacing w:after="0"/>
            </w:pPr>
            <w:r/>
            <w:r>
              <w:rPr>
                <w:rFonts w:ascii="Arial" w:hAnsi="Arial"/>
                <w:b w:val="0"/>
                <w:sz w:val="15"/>
              </w:rPr>
              <w:t>Prepared By</w:t>
            </w:r>
          </w:p>
        </w:tc>
        <w:tc>
          <w:tcPr>
            <w:tcW w:type="dxa" w:w="6048"/>
            <w:vAlign w:val="top"/>
          </w:tcPr>
          <w:p>
            <w:pPr>
              <w:spacing w:after="0"/>
            </w:pPr>
            <w:r>
              <w:t>Madhuri</w:t>
            </w:r>
            <w:r>
              <w:rPr>
                <w:rFonts w:ascii="Arial" w:hAnsi="Arial"/>
                <w:b w:val="0"/>
                <w:sz w:val="15"/>
              </w:rPr>
            </w:r>
          </w:p>
        </w:tc>
      </w:tr>
      <w:tr>
        <w:tc>
          <w:tcPr>
            <w:tcW w:type="dxa" w:w="2592"/>
            <w:vAlign w:val="top"/>
            <w:shd w:fill="F3F6F8"/>
          </w:tcPr>
          <w:p>
            <w:pPr>
              <w:spacing w:after="0"/>
            </w:pPr>
            <w:r/>
            <w:r>
              <w:rPr>
                <w:rFonts w:ascii="Arial" w:hAnsi="Arial"/>
                <w:b w:val="0"/>
                <w:sz w:val="15"/>
              </w:rPr>
              <w:t>Domain</w:t>
            </w:r>
          </w:p>
        </w:tc>
        <w:tc>
          <w:tcPr>
            <w:tcW w:type="dxa" w:w="6048"/>
            <w:vAlign w:val="top"/>
            <w:shd w:fill="F3F6F8"/>
          </w:tcPr>
          <w:p>
            <w:pPr>
              <w:spacing w:after="0"/>
            </w:pPr>
            <w:r/>
            <w:r>
              <w:rPr>
                <w:rFonts w:ascii="Arial" w:hAnsi="Arial"/>
                <w:b w:val="0"/>
                <w:sz w:val="15"/>
              </w:rPr>
              <w:t>Cybersecurity Fundamentals</w:t>
            </w:r>
          </w:p>
        </w:tc>
      </w:tr>
      <w:tr>
        <w:tc>
          <w:tcPr>
            <w:tcW w:type="dxa" w:w="2592"/>
            <w:vAlign w:val="top"/>
          </w:tcPr>
          <w:p>
            <w:pPr>
              <w:spacing w:after="0"/>
            </w:pPr>
            <w:r/>
            <w:r>
              <w:rPr>
                <w:rFonts w:ascii="Arial" w:hAnsi="Arial"/>
                <w:b w:val="0"/>
                <w:sz w:val="15"/>
              </w:rPr>
              <w:t>Report Type</w:t>
            </w:r>
          </w:p>
        </w:tc>
        <w:tc>
          <w:tcPr>
            <w:tcW w:type="dxa" w:w="6048"/>
            <w:vAlign w:val="top"/>
          </w:tcPr>
          <w:p>
            <w:pPr>
              <w:spacing w:after="0"/>
            </w:pPr>
            <w:r/>
            <w:r>
              <w:rPr>
                <w:rFonts w:ascii="Arial" w:hAnsi="Arial"/>
                <w:b w:val="0"/>
                <w:sz w:val="15"/>
              </w:rPr>
              <w:t>Practical Investigation &amp; Model Mapping</w:t>
            </w:r>
          </w:p>
        </w:tc>
      </w:tr>
      <w:tr>
        <w:tc>
          <w:tcPr>
            <w:tcW w:type="dxa" w:w="2592"/>
            <w:vAlign w:val="top"/>
            <w:shd w:fill="F3F6F8"/>
          </w:tcPr>
          <w:p>
            <w:pPr>
              <w:spacing w:after="0"/>
            </w:pPr>
            <w:r/>
            <w:r>
              <w:rPr>
                <w:rFonts w:ascii="Arial" w:hAnsi="Arial"/>
                <w:b w:val="0"/>
                <w:sz w:val="15"/>
              </w:rPr>
              <w:t>Month</w:t>
            </w:r>
          </w:p>
        </w:tc>
        <w:tc>
          <w:tcPr>
            <w:tcW w:type="dxa" w:w="6048"/>
            <w:vAlign w:val="top"/>
            <w:shd w:fill="F3F6F8"/>
          </w:tcPr>
          <w:p>
            <w:pPr>
              <w:spacing w:after="0"/>
            </w:pPr>
            <w:r/>
            <w:r>
              <w:rPr>
                <w:rFonts w:ascii="Arial" w:hAnsi="Arial"/>
                <w:b w:val="0"/>
                <w:sz w:val="15"/>
              </w:rPr>
              <w:t>October 2026</w:t>
            </w:r>
          </w:p>
        </w:tc>
      </w:tr>
    </w:tbl>
    <w:p/>
    <w:p>
      <w:r>
        <w:t>This report records observed results from command-line tests and connects those activities to the OSI and TCP/IP communication models. Findings are limited to the evidence collected during this practical.</w:t>
      </w:r>
    </w:p>
    <w:p>
      <w:r>
        <w:br w:type="page"/>
      </w:r>
    </w:p>
    <w:p>
      <w:pPr>
        <w:pStyle w:val="Heading1"/>
      </w:pPr>
      <w:r>
        <w:t>1. Objective</w:t>
      </w:r>
    </w:p>
    <w:p>
      <w:r>
        <w:t>The objective was to investigate basic network communication using Windows command-line tools, observe DNS resolution and HTTPS request behavior, and map the practical activities to the OSI and TCP/IP models.</w:t>
      </w:r>
    </w:p>
    <w:p>
      <w:pPr>
        <w:pStyle w:val="Heading1"/>
      </w:pPr>
      <w:r>
        <w:t>2. System and Practical Context</w:t>
      </w:r>
    </w:p>
    <w:p>
      <w:r>
        <w:t>The tests were performed on a Windows computer using nslookup and curl. The target domain was google.com / www.google.com. The results below reflect the command outputs observed during this session only.</w:t>
      </w:r>
    </w:p>
    <w:p>
      <w:pPr>
        <w:pStyle w:val="Heading1"/>
      </w:pPr>
      <w:r>
        <w:t>3. Tools and Commands Used</w:t>
      </w:r>
    </w:p>
    <w:tbl>
      <w:tblPr>
        <w:tblStyle w:val="TableGrid"/>
        <w:tblW w:type="auto" w:w="0"/>
        <w:jc w:val="center"/>
        <w:tblLook w:firstColumn="1" w:firstRow="1" w:lastColumn="0" w:lastRow="0" w:noHBand="0" w:noVBand="1" w:val="04A0"/>
      </w:tblPr>
      <w:tblGrid>
        <w:gridCol w:w="5083"/>
        <w:gridCol w:w="5083"/>
      </w:tblGrid>
      <w:tr>
        <w:tc>
          <w:tcPr>
            <w:tcW w:type="dxa" w:w="3600"/>
            <w:vAlign w:val="top"/>
            <w:shd w:fill="16324F"/>
          </w:tcPr>
          <w:p>
            <w:pPr>
              <w:spacing w:after="0"/>
            </w:pPr>
            <w:r/>
            <w:r>
              <w:rPr>
                <w:rFonts w:ascii="Arial" w:hAnsi="Arial"/>
                <w:b/>
                <w:color w:val="FFFFFF"/>
                <w:sz w:val="16"/>
              </w:rPr>
              <w:t>Tool / Command</w:t>
            </w:r>
          </w:p>
        </w:tc>
        <w:tc>
          <w:tcPr>
            <w:tcW w:type="dxa" w:w="5040"/>
            <w:vAlign w:val="top"/>
            <w:shd w:fill="16324F"/>
          </w:tcPr>
          <w:p>
            <w:pPr>
              <w:spacing w:after="0"/>
            </w:pPr>
            <w:r/>
            <w:r>
              <w:rPr>
                <w:rFonts w:ascii="Arial" w:hAnsi="Arial"/>
                <w:b/>
                <w:color w:val="FFFFFF"/>
                <w:sz w:val="16"/>
              </w:rPr>
              <w:t>Purpose</w:t>
            </w:r>
          </w:p>
        </w:tc>
      </w:tr>
      <w:tr>
        <w:tc>
          <w:tcPr>
            <w:tcW w:type="dxa" w:w="3600"/>
            <w:vAlign w:val="top"/>
          </w:tcPr>
          <w:p>
            <w:pPr>
              <w:spacing w:after="0"/>
            </w:pPr>
            <w:r/>
            <w:r>
              <w:rPr>
                <w:rFonts w:ascii="Arial" w:hAnsi="Arial"/>
                <w:b w:val="0"/>
                <w:sz w:val="15"/>
              </w:rPr>
              <w:t>nslookup google.com</w:t>
            </w:r>
          </w:p>
        </w:tc>
        <w:tc>
          <w:tcPr>
            <w:tcW w:type="dxa" w:w="5040"/>
            <w:vAlign w:val="top"/>
          </w:tcPr>
          <w:p>
            <w:pPr>
              <w:spacing w:after="0"/>
            </w:pPr>
            <w:r/>
            <w:r>
              <w:rPr>
                <w:rFonts w:ascii="Arial" w:hAnsi="Arial"/>
                <w:b w:val="0"/>
                <w:sz w:val="15"/>
              </w:rPr>
              <w:t>Queries DNS to obtain IP addresses associated with a domain name.</w:t>
            </w:r>
          </w:p>
        </w:tc>
      </w:tr>
      <w:tr>
        <w:tc>
          <w:tcPr>
            <w:tcW w:type="dxa" w:w="3600"/>
            <w:vAlign w:val="top"/>
            <w:shd w:fill="F3F6F8"/>
          </w:tcPr>
          <w:p>
            <w:pPr>
              <w:spacing w:after="0"/>
            </w:pPr>
            <w:r/>
            <w:r>
              <w:rPr>
                <w:rFonts w:ascii="Arial" w:hAnsi="Arial"/>
                <w:b w:val="0"/>
                <w:sz w:val="15"/>
              </w:rPr>
              <w:t>curl -I https://www.google.com</w:t>
            </w:r>
          </w:p>
        </w:tc>
        <w:tc>
          <w:tcPr>
            <w:tcW w:type="dxa" w:w="5040"/>
            <w:vAlign w:val="top"/>
            <w:shd w:fill="F3F6F8"/>
          </w:tcPr>
          <w:p>
            <w:pPr>
              <w:spacing w:after="0"/>
            </w:pPr>
            <w:r/>
            <w:r>
              <w:rPr>
                <w:rFonts w:ascii="Arial" w:hAnsi="Arial"/>
                <w:b w:val="0"/>
                <w:sz w:val="15"/>
              </w:rPr>
              <w:t>Sends an HTTP HEAD request over HTTPS and displays response headers.</w:t>
            </w:r>
          </w:p>
        </w:tc>
      </w:tr>
      <w:tr>
        <w:tc>
          <w:tcPr>
            <w:tcW w:type="dxa" w:w="3600"/>
            <w:vAlign w:val="top"/>
          </w:tcPr>
          <w:p>
            <w:pPr>
              <w:spacing w:after="0"/>
            </w:pPr>
            <w:r/>
            <w:r>
              <w:rPr>
                <w:rFonts w:ascii="Arial" w:hAnsi="Arial"/>
                <w:b w:val="0"/>
                <w:sz w:val="15"/>
              </w:rPr>
              <w:t>curl -v -o NUL https://www.google.com</w:t>
            </w:r>
          </w:p>
        </w:tc>
        <w:tc>
          <w:tcPr>
            <w:tcW w:type="dxa" w:w="5040"/>
            <w:vAlign w:val="top"/>
          </w:tcPr>
          <w:p>
            <w:pPr>
              <w:spacing w:after="0"/>
            </w:pPr>
            <w:r/>
            <w:r>
              <w:rPr>
                <w:rFonts w:ascii="Arial" w:hAnsi="Arial"/>
                <w:b w:val="0"/>
                <w:sz w:val="15"/>
              </w:rPr>
              <w:t>Displays detailed connection and request steps; directs the response body to NUL.</w:t>
            </w:r>
          </w:p>
        </w:tc>
      </w:tr>
      <w:tr>
        <w:tc>
          <w:tcPr>
            <w:tcW w:type="dxa" w:w="3600"/>
            <w:vAlign w:val="top"/>
            <w:shd w:fill="F3F6F8"/>
          </w:tcPr>
          <w:p>
            <w:pPr>
              <w:spacing w:after="0"/>
            </w:pPr>
            <w:r/>
            <w:r>
              <w:rPr>
                <w:rFonts w:ascii="Arial" w:hAnsi="Arial"/>
                <w:b w:val="0"/>
                <w:sz w:val="15"/>
              </w:rPr>
              <w:t>curl -I --max-time 20 https://www.google.com</w:t>
            </w:r>
          </w:p>
        </w:tc>
        <w:tc>
          <w:tcPr>
            <w:tcW w:type="dxa" w:w="5040"/>
            <w:vAlign w:val="top"/>
            <w:shd w:fill="F3F6F8"/>
          </w:tcPr>
          <w:p>
            <w:pPr>
              <w:spacing w:after="0"/>
            </w:pPr>
            <w:r/>
            <w:r>
              <w:rPr>
                <w:rFonts w:ascii="Arial" w:hAnsi="Arial"/>
                <w:b w:val="0"/>
                <w:sz w:val="15"/>
              </w:rPr>
              <w:t>Repeats the HEAD request with a maximum time limit of 20 seconds.</w:t>
            </w:r>
          </w:p>
        </w:tc>
      </w:tr>
    </w:tbl>
    <w:p/>
    <w:p>
      <w:pPr>
        <w:pStyle w:val="Heading1"/>
      </w:pPr>
      <w:r>
        <w:t>4. DNS Lookup Investigation</w:t>
      </w:r>
    </w:p>
    <w:p>
      <w:r>
        <w:t>Command: nslookup google.com. The lookup returned a server address of [local DNS server address redacted], displayed as “Server: UnKnown”, followed by multiple IPv4 addresses and IPv6-format addresses using the 64:ff9b::/96 prefix.</w:t>
      </w:r>
    </w:p>
    <w:tbl>
      <w:tblPr>
        <w:tblStyle w:val="TableGrid"/>
        <w:tblW w:type="auto" w:w="0"/>
        <w:jc w:val="center"/>
        <w:tblLook w:firstColumn="1" w:firstRow="1" w:lastColumn="0" w:lastRow="0" w:noHBand="0" w:noVBand="1" w:val="04A0"/>
      </w:tblPr>
      <w:tblGrid>
        <w:gridCol w:w="5083"/>
        <w:gridCol w:w="5083"/>
      </w:tblGrid>
      <w:tr>
        <w:tc>
          <w:tcPr>
            <w:tcW w:type="dxa" w:w="3600"/>
            <w:vAlign w:val="top"/>
            <w:shd w:fill="16324F"/>
          </w:tcPr>
          <w:p>
            <w:pPr>
              <w:spacing w:after="0"/>
            </w:pPr>
            <w:r/>
            <w:r>
              <w:rPr>
                <w:rFonts w:ascii="Arial" w:hAnsi="Arial"/>
                <w:b/>
                <w:color w:val="FFFFFF"/>
                <w:sz w:val="16"/>
              </w:rPr>
              <w:t>Observation</w:t>
            </w:r>
          </w:p>
        </w:tc>
        <w:tc>
          <w:tcPr>
            <w:tcW w:type="dxa" w:w="5040"/>
            <w:vAlign w:val="top"/>
            <w:shd w:fill="16324F"/>
          </w:tcPr>
          <w:p>
            <w:pPr>
              <w:spacing w:after="0"/>
            </w:pPr>
            <w:r/>
            <w:r>
              <w:rPr>
                <w:rFonts w:ascii="Arial" w:hAnsi="Arial"/>
                <w:b/>
                <w:color w:val="FFFFFF"/>
                <w:sz w:val="16"/>
              </w:rPr>
              <w:t>Interpretation</w:t>
            </w:r>
          </w:p>
        </w:tc>
      </w:tr>
      <w:tr>
        <w:tc>
          <w:tcPr>
            <w:tcW w:type="dxa" w:w="3600"/>
            <w:vAlign w:val="top"/>
          </w:tcPr>
          <w:p>
            <w:pPr>
              <w:spacing w:after="0"/>
            </w:pPr>
            <w:r/>
            <w:r>
              <w:rPr>
                <w:rFonts w:ascii="Arial" w:hAnsi="Arial"/>
                <w:b w:val="0"/>
                <w:sz w:val="15"/>
              </w:rPr>
              <w:t>Multiple addresses were returned for google.com.</w:t>
            </w:r>
          </w:p>
        </w:tc>
        <w:tc>
          <w:tcPr>
            <w:tcW w:type="dxa" w:w="5040"/>
            <w:vAlign w:val="top"/>
          </w:tcPr>
          <w:p>
            <w:pPr>
              <w:spacing w:after="0"/>
            </w:pPr>
            <w:r/>
            <w:r>
              <w:rPr>
                <w:rFonts w:ascii="Arial" w:hAnsi="Arial"/>
                <w:b w:val="0"/>
                <w:sz w:val="15"/>
              </w:rPr>
              <w:t>The domain-name lookup succeeded and provided addresses the client could attempt to use.</w:t>
            </w:r>
          </w:p>
        </w:tc>
      </w:tr>
      <w:tr>
        <w:tc>
          <w:tcPr>
            <w:tcW w:type="dxa" w:w="3600"/>
            <w:vAlign w:val="top"/>
            <w:shd w:fill="F3F6F8"/>
          </w:tcPr>
          <w:p>
            <w:pPr>
              <w:spacing w:after="0"/>
            </w:pPr>
            <w:r/>
            <w:r>
              <w:rPr>
                <w:rFonts w:ascii="Arial" w:hAnsi="Arial"/>
                <w:b w:val="0"/>
                <w:sz w:val="15"/>
              </w:rPr>
              <w:t>DNS server name displayed as “UnKnown”.</w:t>
            </w:r>
          </w:p>
        </w:tc>
        <w:tc>
          <w:tcPr>
            <w:tcW w:type="dxa" w:w="5040"/>
            <w:vAlign w:val="top"/>
            <w:shd w:fill="F3F6F8"/>
          </w:tcPr>
          <w:p>
            <w:pPr>
              <w:spacing w:after="0"/>
            </w:pPr>
            <w:r/>
            <w:r>
              <w:rPr>
                <w:rFonts w:ascii="Arial" w:hAnsi="Arial"/>
                <w:b w:val="0"/>
                <w:sz w:val="15"/>
              </w:rPr>
              <w:t>The readable server name was not displayed. This does not mean the query failed.</w:t>
            </w:r>
          </w:p>
        </w:tc>
      </w:tr>
      <w:tr>
        <w:tc>
          <w:tcPr>
            <w:tcW w:type="dxa" w:w="3600"/>
            <w:vAlign w:val="top"/>
          </w:tcPr>
          <w:p>
            <w:pPr>
              <w:spacing w:after="0"/>
            </w:pPr>
            <w:r/>
            <w:r>
              <w:rPr>
                <w:rFonts w:ascii="Arial" w:hAnsi="Arial"/>
                <w:b w:val="0"/>
                <w:sz w:val="15"/>
              </w:rPr>
              <w:t>Some IPv6-format addresses used 64:ff9b::/96.</w:t>
            </w:r>
          </w:p>
        </w:tc>
        <w:tc>
          <w:tcPr>
            <w:tcW w:type="dxa" w:w="5040"/>
            <w:vAlign w:val="top"/>
          </w:tcPr>
          <w:p>
            <w:pPr>
              <w:spacing w:after="0"/>
            </w:pPr>
            <w:r/>
            <w:r>
              <w:rPr>
                <w:rFonts w:ascii="Arial" w:hAnsi="Arial"/>
                <w:b w:val="0"/>
                <w:sz w:val="15"/>
              </w:rPr>
              <w:t>This prefix can be used for IPv4/IPv6 translation. Its appearance alone is not evidence of an error or attack.</w:t>
            </w:r>
          </w:p>
        </w:tc>
      </w:tr>
    </w:tbl>
    <w:p/>
    <w:p>
      <w:r>
        <w:t>Finding: DNS resolution worked for this test. The output does not reveal the full path or every DNS mechanism used by the network.</w:t>
      </w:r>
    </w:p>
    <w:p>
      <w:pPr>
        <w:pStyle w:val="Heading1"/>
      </w:pPr>
      <w:r>
        <w:t>5. HTTPS Response Header Investigation</w:t>
      </w:r>
    </w:p>
    <w:p>
      <w:r>
        <w:t>Command: curl -I https://www.google.com. The server returned HTTP/1.1 200 OK with response headers, including fields such as Content-Type, Server, X-Frame-Options, Transfer-Encoding and Alt-Svc.</w:t>
      </w:r>
    </w:p>
    <w:p>
      <w:r>
        <w:t>Interpretation: the HEAD request completed successfully and returned a successful HTTP status. Response headers provide metadata about the response, not the full page content. A 200 status for this request does not guarantee that every other request will succeed.</w:t>
      </w:r>
    </w:p>
    <w:p>
      <w:r>
        <w:t>Evidence handling: the original output included Set-Cookie header values. Cookie values are not reproduced in this report. Before publishing screenshots or raw output publicly, redact cookie values and other session-like tokens.</w:t>
      </w:r>
    </w:p>
    <w:p>
      <w:pPr>
        <w:pStyle w:val="Heading1"/>
      </w:pPr>
      <w:r>
        <w:t>6. Verbose Connection Investigation</w:t>
      </w:r>
    </w:p>
    <w:p>
      <w:r>
        <w:t>Command: curl -v -o NUL https://www.google.com.</w:t>
      </w:r>
    </w:p>
    <w:tbl>
      <w:tblPr>
        <w:tblStyle w:val="TableGrid"/>
        <w:tblW w:type="auto" w:w="0"/>
        <w:jc w:val="center"/>
        <w:tblLook w:firstColumn="1" w:firstRow="1" w:lastColumn="0" w:lastRow="0" w:noHBand="0" w:noVBand="1" w:val="04A0"/>
      </w:tblPr>
      <w:tblGrid>
        <w:gridCol w:w="5083"/>
        <w:gridCol w:w="5083"/>
      </w:tblGrid>
      <w:tr>
        <w:tc>
          <w:tcPr>
            <w:tcW w:type="dxa" w:w="2880"/>
            <w:vAlign w:val="top"/>
            <w:shd w:fill="16324F"/>
          </w:tcPr>
          <w:p>
            <w:pPr>
              <w:spacing w:after="0"/>
            </w:pPr>
            <w:r/>
            <w:r>
              <w:rPr>
                <w:rFonts w:ascii="Arial" w:hAnsi="Arial"/>
                <w:b/>
                <w:color w:val="FFFFFF"/>
                <w:sz w:val="16"/>
              </w:rPr>
              <w:t>Observed step</w:t>
            </w:r>
          </w:p>
        </w:tc>
        <w:tc>
          <w:tcPr>
            <w:tcW w:type="dxa" w:w="5760"/>
            <w:vAlign w:val="top"/>
            <w:shd w:fill="16324F"/>
          </w:tcPr>
          <w:p>
            <w:pPr>
              <w:spacing w:after="0"/>
            </w:pPr>
            <w:r/>
            <w:r>
              <w:rPr>
                <w:rFonts w:ascii="Arial" w:hAnsi="Arial"/>
                <w:b/>
                <w:color w:val="FFFFFF"/>
                <w:sz w:val="16"/>
              </w:rPr>
              <w:t>Result / meaning</w:t>
            </w:r>
          </w:p>
        </w:tc>
      </w:tr>
      <w:tr>
        <w:tc>
          <w:tcPr>
            <w:tcW w:type="dxa" w:w="2880"/>
            <w:vAlign w:val="top"/>
          </w:tcPr>
          <w:p>
            <w:pPr>
              <w:spacing w:after="0"/>
            </w:pPr>
            <w:r/>
            <w:r>
              <w:rPr>
                <w:rFonts w:ascii="Arial" w:hAnsi="Arial"/>
                <w:b w:val="0"/>
                <w:sz w:val="15"/>
              </w:rPr>
              <w:t>Host resolution</w:t>
            </w:r>
          </w:p>
        </w:tc>
        <w:tc>
          <w:tcPr>
            <w:tcW w:type="dxa" w:w="5760"/>
            <w:vAlign w:val="top"/>
          </w:tcPr>
          <w:p>
            <w:pPr>
              <w:spacing w:after="0"/>
            </w:pPr>
            <w:r/>
            <w:r>
              <w:rPr>
                <w:rFonts w:ascii="Arial" w:hAnsi="Arial"/>
                <w:b w:val="0"/>
                <w:sz w:val="15"/>
              </w:rPr>
              <w:t>The host resolved to multiple IPv6-format and IPv4 addresses.</w:t>
            </w:r>
          </w:p>
        </w:tc>
      </w:tr>
      <w:tr>
        <w:tc>
          <w:tcPr>
            <w:tcW w:type="dxa" w:w="2880"/>
            <w:vAlign w:val="top"/>
            <w:shd w:fill="F3F6F8"/>
          </w:tcPr>
          <w:p>
            <w:pPr>
              <w:spacing w:after="0"/>
            </w:pPr>
            <w:r/>
            <w:r>
              <w:rPr>
                <w:rFonts w:ascii="Arial" w:hAnsi="Arial"/>
                <w:b w:val="0"/>
                <w:sz w:val="15"/>
              </w:rPr>
              <w:t>Initial connection attempts</w:t>
            </w:r>
          </w:p>
        </w:tc>
        <w:tc>
          <w:tcPr>
            <w:tcW w:type="dxa" w:w="5760"/>
            <w:vAlign w:val="top"/>
            <w:shd w:fill="F3F6F8"/>
          </w:tcPr>
          <w:p>
            <w:pPr>
              <w:spacing w:after="0"/>
            </w:pPr>
            <w:r/>
            <w:r>
              <w:rPr>
                <w:rFonts w:ascii="Arial" w:hAnsi="Arial"/>
                <w:b w:val="0"/>
                <w:sz w:val="15"/>
              </w:rPr>
              <w:t>Some attempts timed out before a later IPv4 connection succeeded.</w:t>
            </w:r>
          </w:p>
        </w:tc>
      </w:tr>
      <w:tr>
        <w:tc>
          <w:tcPr>
            <w:tcW w:type="dxa" w:w="2880"/>
            <w:vAlign w:val="top"/>
          </w:tcPr>
          <w:p>
            <w:pPr>
              <w:spacing w:after="0"/>
            </w:pPr>
            <w:r/>
            <w:r>
              <w:rPr>
                <w:rFonts w:ascii="Arial" w:hAnsi="Arial"/>
                <w:b w:val="0"/>
                <w:sz w:val="15"/>
              </w:rPr>
              <w:t>Connection to port 443</w:t>
            </w:r>
          </w:p>
        </w:tc>
        <w:tc>
          <w:tcPr>
            <w:tcW w:type="dxa" w:w="5760"/>
            <w:vAlign w:val="top"/>
          </w:tcPr>
          <w:p>
            <w:pPr>
              <w:spacing w:after="0"/>
            </w:pPr>
            <w:r/>
            <w:r>
              <w:rPr>
                <w:rFonts w:ascii="Arial" w:hAnsi="Arial"/>
                <w:b w:val="0"/>
                <w:sz w:val="15"/>
              </w:rPr>
              <w:t>A connection was established to 142.251.150.119 on port 443.</w:t>
            </w:r>
          </w:p>
        </w:tc>
      </w:tr>
      <w:tr>
        <w:tc>
          <w:tcPr>
            <w:tcW w:type="dxa" w:w="2880"/>
            <w:vAlign w:val="top"/>
            <w:shd w:fill="F3F6F8"/>
          </w:tcPr>
          <w:p>
            <w:pPr>
              <w:spacing w:after="0"/>
            </w:pPr>
            <w:r/>
            <w:r>
              <w:rPr>
                <w:rFonts w:ascii="Arial" w:hAnsi="Arial"/>
                <w:b w:val="0"/>
                <w:sz w:val="15"/>
              </w:rPr>
              <w:t>Protocol negotiation</w:t>
            </w:r>
          </w:p>
        </w:tc>
        <w:tc>
          <w:tcPr>
            <w:tcW w:type="dxa" w:w="5760"/>
            <w:vAlign w:val="top"/>
            <w:shd w:fill="F3F6F8"/>
          </w:tcPr>
          <w:p>
            <w:pPr>
              <w:spacing w:after="0"/>
            </w:pPr>
            <w:r/>
            <w:r>
              <w:rPr>
                <w:rFonts w:ascii="Arial" w:hAnsi="Arial"/>
                <w:b w:val="0"/>
                <w:sz w:val="15"/>
              </w:rPr>
              <w:t>curl reported that HTTP/1.1 was accepted through ALPN.</w:t>
            </w:r>
          </w:p>
        </w:tc>
      </w:tr>
      <w:tr>
        <w:tc>
          <w:tcPr>
            <w:tcW w:type="dxa" w:w="2880"/>
            <w:vAlign w:val="top"/>
          </w:tcPr>
          <w:p>
            <w:pPr>
              <w:spacing w:after="0"/>
            </w:pPr>
            <w:r/>
            <w:r>
              <w:rPr>
                <w:rFonts w:ascii="Arial" w:hAnsi="Arial"/>
                <w:b w:val="0"/>
                <w:sz w:val="15"/>
              </w:rPr>
              <w:t>Request transmission</w:t>
            </w:r>
          </w:p>
        </w:tc>
        <w:tc>
          <w:tcPr>
            <w:tcW w:type="dxa" w:w="5760"/>
            <w:vAlign w:val="top"/>
          </w:tcPr>
          <w:p>
            <w:pPr>
              <w:spacing w:after="0"/>
            </w:pPr>
            <w:r/>
            <w:r>
              <w:rPr>
                <w:rFonts w:ascii="Arial" w:hAnsi="Arial"/>
                <w:b w:val="0"/>
                <w:sz w:val="15"/>
              </w:rPr>
              <w:t>The HTTP GET request was sent.</w:t>
            </w:r>
          </w:p>
        </w:tc>
      </w:tr>
      <w:tr>
        <w:tc>
          <w:tcPr>
            <w:tcW w:type="dxa" w:w="2880"/>
            <w:vAlign w:val="top"/>
            <w:shd w:fill="F3F6F8"/>
          </w:tcPr>
          <w:p>
            <w:pPr>
              <w:spacing w:after="0"/>
            </w:pPr>
            <w:r/>
            <w:r>
              <w:rPr>
                <w:rFonts w:ascii="Arial" w:hAnsi="Arial"/>
                <w:b w:val="0"/>
                <w:sz w:val="15"/>
              </w:rPr>
              <w:t>Response reception</w:t>
            </w:r>
          </w:p>
        </w:tc>
        <w:tc>
          <w:tcPr>
            <w:tcW w:type="dxa" w:w="5760"/>
            <w:vAlign w:val="top"/>
            <w:shd w:fill="F3F6F8"/>
          </w:tcPr>
          <w:p>
            <w:pPr>
              <w:spacing w:after="0"/>
            </w:pPr>
            <w:r/>
            <w:r>
              <w:rPr>
                <w:rFonts w:ascii="Arial" w:hAnsi="Arial"/>
                <w:b w:val="0"/>
                <w:sz w:val="15"/>
              </w:rPr>
              <w:t>The connection was reset while receiving the response; curl reported error 56.</w:t>
            </w:r>
          </w:p>
        </w:tc>
      </w:tr>
    </w:tbl>
    <w:p/>
    <w:p>
      <w:r>
        <w:t>Finding: the verbose GET request did not complete successfully even though a connection was established and the request was sent. The collected output does not identify the cause of the reset.</w:t>
      </w:r>
    </w:p>
    <w:p>
      <w:pPr>
        <w:pStyle w:val="Heading1"/>
      </w:pPr>
      <w:r>
        <w:t>7. HTTPS Retest</w:t>
      </w:r>
    </w:p>
    <w:p>
      <w:r>
        <w:t>Command: curl -I --max-time 20 https://www.google.com. This HEAD request returned HTTP/1.1 200 OK and completed successfully.</w:t>
      </w:r>
    </w:p>
    <w:p>
      <w:r>
        <w:t>The retest was a HEAD request, while the earlier verbose test sent a GET request; therefore, the two tests were not identical. The successful retest does not establish the cause of the earlier failure.</w:t>
      </w:r>
    </w:p>
    <w:p>
      <w:pPr>
        <w:pStyle w:val="Heading1"/>
      </w:pPr>
      <w:r>
        <w:t>8. OSI and TCP/IP Model Mapping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top"/>
            <w:shd w:fill="16324F"/>
          </w:tcPr>
          <w:p>
            <w:pPr>
              <w:spacing w:after="0"/>
            </w:pPr>
            <w:r/>
            <w:r>
              <w:rPr>
                <w:rFonts w:ascii="Arial" w:hAnsi="Arial"/>
                <w:b/>
                <w:color w:val="FFFFFF"/>
                <w:sz w:val="16"/>
              </w:rPr>
              <w:t>Practical activity</w:t>
            </w:r>
          </w:p>
        </w:tc>
        <w:tc>
          <w:tcPr>
            <w:tcW w:type="dxa" w:w="2592"/>
            <w:vAlign w:val="top"/>
            <w:shd w:fill="16324F"/>
          </w:tcPr>
          <w:p>
            <w:pPr>
              <w:spacing w:after="0"/>
            </w:pPr>
            <w:r/>
            <w:r>
              <w:rPr>
                <w:rFonts w:ascii="Arial" w:hAnsi="Arial"/>
                <w:b/>
                <w:color w:val="FFFFFF"/>
                <w:sz w:val="16"/>
              </w:rPr>
              <w:t>Main function observed</w:t>
            </w:r>
          </w:p>
        </w:tc>
        <w:tc>
          <w:tcPr>
            <w:tcW w:type="dxa" w:w="1944"/>
            <w:vAlign w:val="top"/>
            <w:shd w:fill="16324F"/>
          </w:tcPr>
          <w:p>
            <w:pPr>
              <w:spacing w:after="0"/>
            </w:pPr>
            <w:r/>
            <w:r>
              <w:rPr>
                <w:rFonts w:ascii="Arial" w:hAnsi="Arial"/>
                <w:b/>
                <w:color w:val="FFFFFF"/>
                <w:sz w:val="16"/>
              </w:rPr>
              <w:t>OSI layer(s)</w:t>
            </w:r>
          </w:p>
        </w:tc>
        <w:tc>
          <w:tcPr>
            <w:tcW w:type="dxa" w:w="1944"/>
            <w:vAlign w:val="top"/>
            <w:shd w:fill="16324F"/>
          </w:tcPr>
          <w:p>
            <w:pPr>
              <w:spacing w:after="0"/>
            </w:pPr>
            <w:r/>
            <w:r>
              <w:rPr>
                <w:rFonts w:ascii="Arial" w:hAnsi="Arial"/>
                <w:b/>
                <w:color w:val="FFFFFF"/>
                <w:sz w:val="16"/>
              </w:rPr>
              <w:t>TCP/IP layer(s)</w:t>
            </w:r>
          </w:p>
        </w:tc>
      </w:tr>
      <w:tr>
        <w:tc>
          <w:tcPr>
            <w:tcW w:type="dxa" w:w="2160"/>
            <w:vAlign w:val="top"/>
          </w:tcPr>
          <w:p>
            <w:pPr>
              <w:spacing w:after="0"/>
            </w:pPr>
            <w:r/>
            <w:r>
              <w:rPr>
                <w:rFonts w:ascii="Arial" w:hAnsi="Arial"/>
                <w:b w:val="0"/>
                <w:sz w:val="15"/>
              </w:rPr>
              <w:t>nslookup google.com</w:t>
            </w:r>
          </w:p>
        </w:tc>
        <w:tc>
          <w:tcPr>
            <w:tcW w:type="dxa" w:w="2592"/>
            <w:vAlign w:val="top"/>
          </w:tcPr>
          <w:p>
            <w:pPr>
              <w:spacing w:after="0"/>
            </w:pPr>
            <w:r/>
            <w:r>
              <w:rPr>
                <w:rFonts w:ascii="Arial" w:hAnsi="Arial"/>
                <w:b w:val="0"/>
                <w:sz w:val="15"/>
              </w:rPr>
              <w:t>Domain-name resolution</w:t>
            </w:r>
          </w:p>
        </w:tc>
        <w:tc>
          <w:tcPr>
            <w:tcW w:type="dxa" w:w="1944"/>
            <w:vAlign w:val="top"/>
          </w:tcPr>
          <w:p>
            <w:pPr>
              <w:spacing w:after="0"/>
            </w:pPr>
            <w:r/>
            <w:r>
              <w:rPr>
                <w:rFonts w:ascii="Arial" w:hAnsi="Arial"/>
                <w:b w:val="0"/>
                <w:sz w:val="15"/>
              </w:rPr>
              <w:t>Application</w:t>
            </w:r>
          </w:p>
        </w:tc>
        <w:tc>
          <w:tcPr>
            <w:tcW w:type="dxa" w:w="1944"/>
            <w:vAlign w:val="top"/>
          </w:tcPr>
          <w:p>
            <w:pPr>
              <w:spacing w:after="0"/>
            </w:pPr>
            <w:r/>
            <w:r>
              <w:rPr>
                <w:rFonts w:ascii="Arial" w:hAnsi="Arial"/>
                <w:b w:val="0"/>
                <w:sz w:val="15"/>
              </w:rPr>
              <w:t>Application</w:t>
            </w:r>
          </w:p>
        </w:tc>
      </w:tr>
      <w:tr>
        <w:tc>
          <w:tcPr>
            <w:tcW w:type="dxa" w:w="2160"/>
            <w:vAlign w:val="top"/>
            <w:shd w:fill="F3F6F8"/>
          </w:tcPr>
          <w:p>
            <w:pPr>
              <w:spacing w:after="0"/>
            </w:pPr>
            <w:r/>
            <w:r>
              <w:rPr>
                <w:rFonts w:ascii="Arial" w:hAnsi="Arial"/>
                <w:b w:val="0"/>
                <w:sz w:val="15"/>
              </w:rPr>
              <w:t>curl HTTPS request</w:t>
            </w:r>
          </w:p>
        </w:tc>
        <w:tc>
          <w:tcPr>
            <w:tcW w:type="dxa" w:w="2592"/>
            <w:vAlign w:val="top"/>
            <w:shd w:fill="F3F6F8"/>
          </w:tcPr>
          <w:p>
            <w:pPr>
              <w:spacing w:after="0"/>
            </w:pPr>
            <w:r/>
            <w:r>
              <w:rPr>
                <w:rFonts w:ascii="Arial" w:hAnsi="Arial"/>
                <w:b w:val="0"/>
                <w:sz w:val="15"/>
              </w:rPr>
              <w:t>Web request and response headers</w:t>
            </w:r>
          </w:p>
        </w:tc>
        <w:tc>
          <w:tcPr>
            <w:tcW w:type="dxa" w:w="1944"/>
            <w:vAlign w:val="top"/>
            <w:shd w:fill="F3F6F8"/>
          </w:tcPr>
          <w:p>
            <w:pPr>
              <w:spacing w:after="0"/>
            </w:pPr>
            <w:r/>
            <w:r>
              <w:rPr>
                <w:rFonts w:ascii="Arial" w:hAnsi="Arial"/>
                <w:b w:val="0"/>
                <w:sz w:val="15"/>
              </w:rPr>
              <w:t>Application; lower layers support delivery</w:t>
            </w:r>
          </w:p>
        </w:tc>
        <w:tc>
          <w:tcPr>
            <w:tcW w:type="dxa" w:w="1944"/>
            <w:vAlign w:val="top"/>
            <w:shd w:fill="F3F6F8"/>
          </w:tcPr>
          <w:p>
            <w:pPr>
              <w:spacing w:after="0"/>
            </w:pPr>
            <w:r/>
            <w:r>
              <w:rPr>
                <w:rFonts w:ascii="Arial" w:hAnsi="Arial"/>
                <w:b w:val="0"/>
                <w:sz w:val="15"/>
              </w:rPr>
              <w:t>Application; lower layers support delivery</w:t>
            </w:r>
          </w:p>
        </w:tc>
      </w:tr>
      <w:tr>
        <w:tc>
          <w:tcPr>
            <w:tcW w:type="dxa" w:w="2160"/>
            <w:vAlign w:val="top"/>
          </w:tcPr>
          <w:p>
            <w:pPr>
              <w:spacing w:after="0"/>
            </w:pPr>
            <w:r/>
            <w:r>
              <w:rPr>
                <w:rFonts w:ascii="Arial" w:hAnsi="Arial"/>
                <w:b w:val="0"/>
                <w:sz w:val="15"/>
              </w:rPr>
              <w:t>Connection to port 443</w:t>
            </w:r>
          </w:p>
        </w:tc>
        <w:tc>
          <w:tcPr>
            <w:tcW w:type="dxa" w:w="2592"/>
            <w:vAlign w:val="top"/>
          </w:tcPr>
          <w:p>
            <w:pPr>
              <w:spacing w:after="0"/>
            </w:pPr>
            <w:r/>
            <w:r>
              <w:rPr>
                <w:rFonts w:ascii="Arial" w:hAnsi="Arial"/>
                <w:b w:val="0"/>
                <w:sz w:val="15"/>
              </w:rPr>
              <w:t>Transport endpoint used for HTTPS traffic</w:t>
            </w:r>
          </w:p>
        </w:tc>
        <w:tc>
          <w:tcPr>
            <w:tcW w:type="dxa" w:w="1944"/>
            <w:vAlign w:val="top"/>
          </w:tcPr>
          <w:p>
            <w:pPr>
              <w:spacing w:after="0"/>
            </w:pPr>
            <w:r/>
            <w:r>
              <w:rPr>
                <w:rFonts w:ascii="Arial" w:hAnsi="Arial"/>
                <w:b w:val="0"/>
                <w:sz w:val="15"/>
              </w:rPr>
              <w:t>Transport</w:t>
            </w:r>
          </w:p>
        </w:tc>
        <w:tc>
          <w:tcPr>
            <w:tcW w:type="dxa" w:w="1944"/>
            <w:vAlign w:val="top"/>
          </w:tcPr>
          <w:p>
            <w:pPr>
              <w:spacing w:after="0"/>
            </w:pPr>
            <w:r/>
            <w:r>
              <w:rPr>
                <w:rFonts w:ascii="Arial" w:hAnsi="Arial"/>
                <w:b w:val="0"/>
                <w:sz w:val="15"/>
              </w:rPr>
              <w:t>Transport</w:t>
            </w:r>
          </w:p>
        </w:tc>
      </w:tr>
      <w:tr>
        <w:tc>
          <w:tcPr>
            <w:tcW w:type="dxa" w:w="2160"/>
            <w:vAlign w:val="top"/>
            <w:shd w:fill="F3F6F8"/>
          </w:tcPr>
          <w:p>
            <w:pPr>
              <w:spacing w:after="0"/>
            </w:pPr>
            <w:r/>
            <w:r>
              <w:rPr>
                <w:rFonts w:ascii="Arial" w:hAnsi="Arial"/>
                <w:b w:val="0"/>
                <w:sz w:val="15"/>
              </w:rPr>
              <w:t>IP address destination</w:t>
            </w:r>
          </w:p>
        </w:tc>
        <w:tc>
          <w:tcPr>
            <w:tcW w:type="dxa" w:w="2592"/>
            <w:vAlign w:val="top"/>
            <w:shd w:fill="F3F6F8"/>
          </w:tcPr>
          <w:p>
            <w:pPr>
              <w:spacing w:after="0"/>
            </w:pPr>
            <w:r/>
            <w:r>
              <w:rPr>
                <w:rFonts w:ascii="Arial" w:hAnsi="Arial"/>
                <w:b w:val="0"/>
                <w:sz w:val="15"/>
              </w:rPr>
              <w:t>Addressing and forwarding toward destination</w:t>
            </w:r>
          </w:p>
        </w:tc>
        <w:tc>
          <w:tcPr>
            <w:tcW w:type="dxa" w:w="1944"/>
            <w:vAlign w:val="top"/>
            <w:shd w:fill="F3F6F8"/>
          </w:tcPr>
          <w:p>
            <w:pPr>
              <w:spacing w:after="0"/>
            </w:pPr>
            <w:r/>
            <w:r>
              <w:rPr>
                <w:rFonts w:ascii="Arial" w:hAnsi="Arial"/>
                <w:b w:val="0"/>
                <w:sz w:val="15"/>
              </w:rPr>
              <w:t>Network</w:t>
            </w:r>
          </w:p>
        </w:tc>
        <w:tc>
          <w:tcPr>
            <w:tcW w:type="dxa" w:w="1944"/>
            <w:vAlign w:val="top"/>
            <w:shd w:fill="F3F6F8"/>
          </w:tcPr>
          <w:p>
            <w:pPr>
              <w:spacing w:after="0"/>
            </w:pPr>
            <w:r/>
            <w:r>
              <w:rPr>
                <w:rFonts w:ascii="Arial" w:hAnsi="Arial"/>
                <w:b w:val="0"/>
                <w:sz w:val="15"/>
              </w:rPr>
              <w:t>Internet</w:t>
            </w:r>
          </w:p>
        </w:tc>
      </w:tr>
    </w:tbl>
    <w:p/>
    <w:p>
      <w:r>
        <w:t>Important limitation: these command-line tests do not directly capture every OSI layer. This is a conceptual mapping of the main functions involved, not a packet-by-packet measurement of every layer.</w:t>
      </w:r>
    </w:p>
    <w:p>
      <w:pPr>
        <w:pStyle w:val="Heading1"/>
      </w:pPr>
      <w:r>
        <w:t>9. Practical Findings</w:t>
      </w:r>
    </w:p>
    <w:p>
      <w:r>
        <w:t>• The DNS query returned addresses for the requested domain.</w:t>
      </w:r>
    </w:p>
    <w:p>
      <w:r>
        <w:t>• The first HTTPS HEAD request returned HTTP 200 OK.</w:t>
      </w:r>
    </w:p>
    <w:p>
      <w:r>
        <w:t>• The verbose GET request connected to an IPv4 destination on port 443 and sent the request, but the connection was reset during response reception.</w:t>
      </w:r>
    </w:p>
    <w:p>
      <w:r>
        <w:t>• The later HTTPS HEAD retest returned HTTP 200 OK.</w:t>
      </w:r>
    </w:p>
    <w:p>
      <w:r>
        <w:t>• The available evidence is insufficient to determine why the verbose GET request was reset.</w:t>
      </w:r>
    </w:p>
    <w:p>
      <w:pPr>
        <w:pStyle w:val="Heading1"/>
      </w:pPr>
      <w:r>
        <w:t>10. Cybersecurity Relevance</w:t>
      </w:r>
    </w:p>
    <w:p>
      <w:r>
        <w:t>A security analyst needs to distinguish successful name resolution, connection establishment, request transmission and response reception. These are separate stages and may fail for different reasons. Command output can support an investigation, but a single timeout or reset is not proof of malware, compromise or a particular network fault.</w:t>
      </w:r>
    </w:p>
    <w:p>
      <w:pPr>
        <w:pStyle w:val="Heading1"/>
      </w:pPr>
      <w:r>
        <w:t>11. Investigation Summary</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top"/>
            <w:shd w:fill="16324F"/>
          </w:tcPr>
          <w:p>
            <w:pPr>
              <w:spacing w:after="0"/>
            </w:pPr>
            <w:r/>
            <w:r>
              <w:rPr>
                <w:rFonts w:ascii="Arial" w:hAnsi="Arial"/>
                <w:b/>
                <w:color w:val="FFFFFF"/>
                <w:sz w:val="16"/>
              </w:rPr>
              <w:t>Test</w:t>
            </w:r>
          </w:p>
        </w:tc>
        <w:tc>
          <w:tcPr>
            <w:tcW w:type="dxa" w:w="2592"/>
            <w:vAlign w:val="top"/>
            <w:shd w:fill="16324F"/>
          </w:tcPr>
          <w:p>
            <w:pPr>
              <w:spacing w:after="0"/>
            </w:pPr>
            <w:r/>
            <w:r>
              <w:rPr>
                <w:rFonts w:ascii="Arial" w:hAnsi="Arial"/>
                <w:b/>
                <w:color w:val="FFFFFF"/>
                <w:sz w:val="16"/>
              </w:rPr>
              <w:t>Observed status</w:t>
            </w:r>
          </w:p>
        </w:tc>
        <w:tc>
          <w:tcPr>
            <w:tcW w:type="dxa" w:w="3888"/>
            <w:vAlign w:val="top"/>
            <w:shd w:fill="16324F"/>
          </w:tcPr>
          <w:p>
            <w:pPr>
              <w:spacing w:after="0"/>
            </w:pPr>
            <w:r/>
            <w:r>
              <w:rPr>
                <w:rFonts w:ascii="Arial" w:hAnsi="Arial"/>
                <w:b/>
                <w:color w:val="FFFFFF"/>
                <w:sz w:val="16"/>
              </w:rPr>
              <w:t>Conclusion</w:t>
            </w:r>
          </w:p>
        </w:tc>
      </w:tr>
      <w:tr>
        <w:tc>
          <w:tcPr>
            <w:tcW w:type="dxa" w:w="2160"/>
            <w:vAlign w:val="top"/>
          </w:tcPr>
          <w:p>
            <w:pPr>
              <w:spacing w:after="0"/>
            </w:pPr>
            <w:r/>
            <w:r>
              <w:rPr>
                <w:rFonts w:ascii="Arial" w:hAnsi="Arial"/>
                <w:b w:val="0"/>
                <w:sz w:val="15"/>
              </w:rPr>
              <w:t>DNS lookup</w:t>
            </w:r>
          </w:p>
        </w:tc>
        <w:tc>
          <w:tcPr>
            <w:tcW w:type="dxa" w:w="2592"/>
            <w:vAlign w:val="top"/>
          </w:tcPr>
          <w:p>
            <w:pPr>
              <w:spacing w:after="0"/>
            </w:pPr>
            <w:r/>
            <w:r>
              <w:rPr>
                <w:rFonts w:ascii="Arial" w:hAnsi="Arial"/>
                <w:b w:val="0"/>
                <w:sz w:val="15"/>
              </w:rPr>
              <w:t>Addresses returned</w:t>
            </w:r>
          </w:p>
        </w:tc>
        <w:tc>
          <w:tcPr>
            <w:tcW w:type="dxa" w:w="3888"/>
            <w:vAlign w:val="top"/>
          </w:tcPr>
          <w:p>
            <w:pPr>
              <w:spacing w:after="0"/>
            </w:pPr>
            <w:r/>
            <w:r>
              <w:rPr>
                <w:rFonts w:ascii="Arial" w:hAnsi="Arial"/>
                <w:b w:val="0"/>
                <w:sz w:val="15"/>
              </w:rPr>
              <w:t>Resolution successful for this test.</w:t>
            </w:r>
          </w:p>
        </w:tc>
      </w:tr>
      <w:tr>
        <w:tc>
          <w:tcPr>
            <w:tcW w:type="dxa" w:w="2160"/>
            <w:vAlign w:val="top"/>
            <w:shd w:fill="F3F6F8"/>
          </w:tcPr>
          <w:p>
            <w:pPr>
              <w:spacing w:after="0"/>
            </w:pPr>
            <w:r/>
            <w:r>
              <w:rPr>
                <w:rFonts w:ascii="Arial" w:hAnsi="Arial"/>
                <w:b w:val="0"/>
                <w:sz w:val="15"/>
              </w:rPr>
              <w:t>HTTPS HEAD request</w:t>
            </w:r>
          </w:p>
        </w:tc>
        <w:tc>
          <w:tcPr>
            <w:tcW w:type="dxa" w:w="2592"/>
            <w:vAlign w:val="top"/>
            <w:shd w:fill="F3F6F8"/>
          </w:tcPr>
          <w:p>
            <w:pPr>
              <w:spacing w:after="0"/>
            </w:pPr>
            <w:r/>
            <w:r>
              <w:rPr>
                <w:rFonts w:ascii="Arial" w:hAnsi="Arial"/>
                <w:b w:val="0"/>
                <w:sz w:val="15"/>
              </w:rPr>
              <w:t>HTTP 200 OK</w:t>
            </w:r>
          </w:p>
        </w:tc>
        <w:tc>
          <w:tcPr>
            <w:tcW w:type="dxa" w:w="3888"/>
            <w:vAlign w:val="top"/>
            <w:shd w:fill="F3F6F8"/>
          </w:tcPr>
          <w:p>
            <w:pPr>
              <w:spacing w:after="0"/>
            </w:pPr>
            <w:r/>
            <w:r>
              <w:rPr>
                <w:rFonts w:ascii="Arial" w:hAnsi="Arial"/>
                <w:b w:val="0"/>
                <w:sz w:val="15"/>
              </w:rPr>
              <w:t>Request completed successfully.</w:t>
            </w:r>
          </w:p>
        </w:tc>
      </w:tr>
      <w:tr>
        <w:tc>
          <w:tcPr>
            <w:tcW w:type="dxa" w:w="2160"/>
            <w:vAlign w:val="top"/>
          </w:tcPr>
          <w:p>
            <w:pPr>
              <w:spacing w:after="0"/>
            </w:pPr>
            <w:r/>
            <w:r>
              <w:rPr>
                <w:rFonts w:ascii="Arial" w:hAnsi="Arial"/>
                <w:b w:val="0"/>
                <w:sz w:val="15"/>
              </w:rPr>
              <w:t>Verbose HTTPS GET</w:t>
            </w:r>
          </w:p>
        </w:tc>
        <w:tc>
          <w:tcPr>
            <w:tcW w:type="dxa" w:w="2592"/>
            <w:vAlign w:val="top"/>
          </w:tcPr>
          <w:p>
            <w:pPr>
              <w:spacing w:after="0"/>
            </w:pPr>
            <w:r/>
            <w:r>
              <w:rPr>
                <w:rFonts w:ascii="Arial" w:hAnsi="Arial"/>
                <w:b w:val="0"/>
                <w:sz w:val="15"/>
              </w:rPr>
              <w:t>Connection reset during receive</w:t>
            </w:r>
          </w:p>
        </w:tc>
        <w:tc>
          <w:tcPr>
            <w:tcW w:type="dxa" w:w="3888"/>
            <w:vAlign w:val="top"/>
          </w:tcPr>
          <w:p>
            <w:pPr>
              <w:spacing w:after="0"/>
            </w:pPr>
            <w:r/>
            <w:r>
              <w:rPr>
                <w:rFonts w:ascii="Arial" w:hAnsi="Arial"/>
                <w:b w:val="0"/>
                <w:sz w:val="15"/>
              </w:rPr>
              <w:t>Request did not complete successfully; cause unknown.</w:t>
            </w:r>
          </w:p>
        </w:tc>
      </w:tr>
      <w:tr>
        <w:tc>
          <w:tcPr>
            <w:tcW w:type="dxa" w:w="2160"/>
            <w:vAlign w:val="top"/>
            <w:shd w:fill="F3F6F8"/>
          </w:tcPr>
          <w:p>
            <w:pPr>
              <w:spacing w:after="0"/>
            </w:pPr>
            <w:r/>
            <w:r>
              <w:rPr>
                <w:rFonts w:ascii="Arial" w:hAnsi="Arial"/>
                <w:b w:val="0"/>
                <w:sz w:val="15"/>
              </w:rPr>
              <w:t>HTTPS HEAD retest</w:t>
            </w:r>
          </w:p>
        </w:tc>
        <w:tc>
          <w:tcPr>
            <w:tcW w:type="dxa" w:w="2592"/>
            <w:vAlign w:val="top"/>
            <w:shd w:fill="F3F6F8"/>
          </w:tcPr>
          <w:p>
            <w:pPr>
              <w:spacing w:after="0"/>
            </w:pPr>
            <w:r/>
            <w:r>
              <w:rPr>
                <w:rFonts w:ascii="Arial" w:hAnsi="Arial"/>
                <w:b w:val="0"/>
                <w:sz w:val="15"/>
              </w:rPr>
              <w:t>HTTP 200 OK</w:t>
            </w:r>
          </w:p>
        </w:tc>
        <w:tc>
          <w:tcPr>
            <w:tcW w:type="dxa" w:w="3888"/>
            <w:vAlign w:val="top"/>
            <w:shd w:fill="F3F6F8"/>
          </w:tcPr>
          <w:p>
            <w:pPr>
              <w:spacing w:after="0"/>
            </w:pPr>
            <w:r/>
            <w:r>
              <w:rPr>
                <w:rFonts w:ascii="Arial" w:hAnsi="Arial"/>
                <w:b w:val="0"/>
                <w:sz w:val="15"/>
              </w:rPr>
              <w:t>Retest completed successfully.</w:t>
            </w:r>
          </w:p>
        </w:tc>
      </w:tr>
    </w:tbl>
    <w:p/>
    <w:p>
      <w:pPr>
        <w:pStyle w:val="Heading1"/>
      </w:pPr>
      <w:r>
        <w:t>12. Conclusion</w:t>
      </w:r>
    </w:p>
    <w:p>
      <w:r>
        <w:t>This practical linked DNS resolution and HTTPS requests with the OSI and TCP/IP communication models. The observed results included successful DNS resolution and successful HEAD requests, alongside one verbose GET request that was reset during response reception. The report documents what was observed without assuming a cause that the evidence cannot establish.</w:t>
      </w:r>
    </w:p>
    <w:p>
      <w:pPr>
        <w:pStyle w:val="Heading1"/>
      </w:pPr>
      <w:r>
        <w:t>13. Evidence and Study-Use Note</w:t>
      </w:r>
    </w:p>
    <w:p>
      <w:r>
        <w:t>Evidence collected: screenshots of the DNS lookup, HTTPS response headers, verbose connection test and HTTPS retest, plus the text files containing practical observations and OSI/TCP-IP mapping.</w:t>
      </w:r>
    </w:p>
    <w:p>
      <w:r>
        <w:t>Before placing evidence in a public repository, review screenshots for cookie values, session tokens, private addresses, usernames or other personal information. Redact sensitive values where appropriate. Do not upload unredacted cookie headers.</w:t>
      </w:r>
    </w:p>
    <w:p>
      <w:r>
        <w:t>Prepared for personal cybersecurity learning and portfolio documentation. This educational report is not a formal security audit or a diagnosis of the network.</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27386"/>
        <w:sz w:val="16"/>
      </w:rPr>
      <w:t>Cybersecurity Fundamentals | Practical Study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27386"/>
        <w:sz w:val="16"/>
      </w:rPr>
      <w:t>WEEK 6 — NETWORK PROTOCOLS &amp; COMMUNICATION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6A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 Network Protocols &amp; Communication Models Investigation</dc:title>
  <dc:subject>Sanitized practical study report for public portfolio</dc:subject>
  <dc:creator>Madhuri</dc:creator>
  <cp:keywords/>
  <dc:description>generated by python-docx</dc:description>
  <cp:lastModifiedBy>Madhuri</cp:lastModifiedBy>
  <cp:revision>1</cp:revision>
  <dcterms:created xsi:type="dcterms:W3CDTF">2013-12-23T23:15:00Z</dcterms:created>
  <dcterms:modified xsi:type="dcterms:W3CDTF">2013-12-23T23:15:00Z</dcterms:modified>
  <cp:category/>
</cp:coreProperties>
</file>