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2410A4" w14:paraId="38E07DCF" w14:textId="77777777">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vAlign w:val="center"/>
          </w:tcPr>
          <w:p w14:paraId="7EA3C866" w14:textId="77777777" w:rsidR="002410A4" w:rsidRDefault="000E6D04">
            <w:r>
              <w:rPr>
                <w:noProof/>
              </w:rPr>
              <w:drawing>
                <wp:inline distT="0" distB="0" distL="0" distR="0" wp14:anchorId="2C550010" wp14:editId="53F042D6">
                  <wp:extent cx="1619250" cy="67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19250" cy="676275"/>
                          </a:xfrm>
                          <a:prstGeom prst="rect">
                            <a:avLst/>
                          </a:prstGeom>
                        </pic:spPr>
                      </pic:pic>
                    </a:graphicData>
                  </a:graphic>
                </wp:inline>
              </w:drawing>
            </w:r>
          </w:p>
        </w:tc>
        <w:tc>
          <w:tcPr>
            <w:tcW w:w="4873" w:type="dxa"/>
            <w:tcBorders>
              <w:top w:val="none" w:sz="0" w:space="0" w:color="FFFFFF"/>
              <w:left w:val="none" w:sz="0" w:space="0" w:color="FFFFFF"/>
              <w:bottom w:val="none" w:sz="0" w:space="0" w:color="FFFFFF"/>
              <w:right w:val="none" w:sz="0" w:space="0" w:color="FFFFFF"/>
            </w:tcBorders>
            <w:vAlign w:val="center"/>
          </w:tcPr>
          <w:p w14:paraId="6C4BF41A" w14:textId="77777777" w:rsidR="002410A4" w:rsidRDefault="000E6D04">
            <w:pPr>
              <w:jc w:val="right"/>
            </w:pPr>
            <w:r>
              <w:rPr>
                <w:noProof/>
              </w:rPr>
              <w:drawing>
                <wp:inline distT="0" distB="0" distL="0" distR="0" wp14:anchorId="4340E5D8" wp14:editId="2BBE6663">
                  <wp:extent cx="1047750" cy="485775"/>
                  <wp:effectExtent l="0" t="0" r="0" b="0"/>
                  <wp:docPr id="1860073384" name="Picture 186007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0" cy="485775"/>
                          </a:xfrm>
                          <a:prstGeom prst="rect">
                            <a:avLst/>
                          </a:prstGeom>
                        </pic:spPr>
                      </pic:pic>
                    </a:graphicData>
                  </a:graphic>
                </wp:inline>
              </w:drawing>
            </w:r>
          </w:p>
        </w:tc>
      </w:tr>
    </w:tbl>
    <w:p w14:paraId="17474B7D" w14:textId="77777777" w:rsidR="002410A4" w:rsidRDefault="000E6D04">
      <w:pPr>
        <w:spacing w:before="300" w:after="300"/>
        <w:jc w:val="center"/>
      </w:pPr>
      <w:r>
        <w:rPr>
          <w:b/>
          <w:bCs/>
          <w:sz w:val="28"/>
          <w:szCs w:val="28"/>
        </w:rPr>
        <w:t>Scalability &amp; Future Plan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2410A4" w14:paraId="6ACDDD1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27B35C" w14:textId="77777777" w:rsidR="002410A4" w:rsidRDefault="000E6D04">
            <w:r>
              <w:rPr>
                <w:b/>
                <w:bCs/>
              </w:rPr>
              <w:t>Date</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1885B1" w14:textId="71E3E18C" w:rsidR="002410A4" w:rsidRDefault="00775857">
            <w:r>
              <w:t>10</w:t>
            </w:r>
            <w:r w:rsidR="000E6D04">
              <w:t xml:space="preserve"> July 2026</w:t>
            </w:r>
          </w:p>
        </w:tc>
      </w:tr>
      <w:tr w:rsidR="002410A4" w14:paraId="3BCD6C0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A8D7FC" w14:textId="77777777" w:rsidR="002410A4" w:rsidRDefault="000E6D04">
            <w:r>
              <w:rPr>
                <w:b/>
                <w:bCs/>
              </w:rPr>
              <w:t>Team ID</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72C3C6" w14:textId="77777777" w:rsidR="002410A4" w:rsidRDefault="002410A4"/>
        </w:tc>
      </w:tr>
      <w:tr w:rsidR="002410A4" w14:paraId="44D8DCD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B728DB" w14:textId="77777777" w:rsidR="002410A4" w:rsidRDefault="000E6D04">
            <w:r>
              <w:rPr>
                <w:b/>
                <w:bCs/>
              </w:rPr>
              <w:t>Project Name</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A7363E" w14:textId="77777777" w:rsidR="002410A4" w:rsidRDefault="000E6D04">
            <w:r>
              <w:t>Smart Agricultural Production Optimization Engine (OptiCrop)</w:t>
            </w:r>
          </w:p>
        </w:tc>
      </w:tr>
      <w:tr w:rsidR="002410A4" w14:paraId="212346F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9BEDCE" w14:textId="77777777" w:rsidR="002410A4" w:rsidRDefault="000E6D04">
            <w:r>
              <w:rPr>
                <w:b/>
                <w:bCs/>
              </w:rPr>
              <w:t>Maximum Marks</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FED44C" w14:textId="77777777" w:rsidR="002410A4" w:rsidRDefault="000E6D04">
            <w:r>
              <w:t>1 Mark</w:t>
            </w:r>
          </w:p>
        </w:tc>
      </w:tr>
    </w:tbl>
    <w:p w14:paraId="616760E1" w14:textId="77777777" w:rsidR="002410A4" w:rsidRDefault="000E6D04">
      <w:pPr>
        <w:spacing w:before="240" w:after="100"/>
      </w:pPr>
      <w:r>
        <w:rPr>
          <w:b/>
          <w:bCs/>
        </w:rPr>
        <w:t>Scalability &amp; Future Plan:</w:t>
      </w:r>
    </w:p>
    <w:p w14:paraId="55FC7313" w14:textId="77777777" w:rsidR="002410A4" w:rsidRDefault="000E6D04">
      <w:pPr>
        <w:spacing w:after="200"/>
      </w:pPr>
      <w:r>
        <w:t>This document outlines how the OptiCrop solution can be scaled to handle larger user bases, increased data loads, or extended features in the future. It also captures the team's roadmap for enhancing and evolving the project beyond its current state.</w:t>
      </w:r>
    </w:p>
    <w:p w14:paraId="50D789DA" w14:textId="77777777" w:rsidR="002410A4" w:rsidRDefault="000E6D04">
      <w:pPr>
        <w:spacing w:before="240" w:after="100"/>
      </w:pPr>
      <w:r>
        <w:rPr>
          <w:b/>
          <w:bCs/>
        </w:rPr>
        <w:t>Current System Limitations: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
        <w:gridCol w:w="4118"/>
        <w:gridCol w:w="3140"/>
        <w:gridCol w:w="1962"/>
      </w:tblGrid>
      <w:tr w:rsidR="002410A4" w14:paraId="3D4562CA" w14:textId="77777777">
        <w:tblPrEx>
          <w:tblCellMar>
            <w:top w:w="0" w:type="dxa"/>
            <w:bottom w:w="0" w:type="dxa"/>
          </w:tblCellMar>
        </w:tblPrEx>
        <w:trPr>
          <w:tblHeader/>
        </w:trPr>
        <w:tc>
          <w:tcPr>
            <w:tcW w:w="49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7D043E3" w14:textId="77777777" w:rsidR="002410A4" w:rsidRDefault="000E6D04">
            <w:pPr>
              <w:jc w:val="center"/>
            </w:pPr>
            <w:r>
              <w:rPr>
                <w:b/>
                <w:bCs/>
                <w:sz w:val="18"/>
                <w:szCs w:val="18"/>
              </w:rPr>
              <w:t>S.No</w:t>
            </w:r>
          </w:p>
        </w:tc>
        <w:tc>
          <w:tcPr>
            <w:tcW w:w="4135"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BC9578D" w14:textId="77777777" w:rsidR="002410A4" w:rsidRDefault="000E6D04">
            <w:pPr>
              <w:jc w:val="center"/>
            </w:pPr>
            <w:r>
              <w:rPr>
                <w:b/>
                <w:bCs/>
                <w:sz w:val="18"/>
                <w:szCs w:val="18"/>
              </w:rPr>
              <w:t>Limitation</w:t>
            </w:r>
          </w:p>
        </w:tc>
        <w:tc>
          <w:tcPr>
            <w:tcW w:w="31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63067E8" w14:textId="77777777" w:rsidR="002410A4" w:rsidRDefault="000E6D04">
            <w:pPr>
              <w:jc w:val="center"/>
            </w:pPr>
            <w:r>
              <w:rPr>
                <w:b/>
                <w:bCs/>
                <w:sz w:val="18"/>
                <w:szCs w:val="18"/>
              </w:rPr>
              <w:t>Impact</w:t>
            </w:r>
          </w:p>
        </w:tc>
        <w:tc>
          <w:tcPr>
            <w:tcW w:w="1969"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A0F0526" w14:textId="77777777" w:rsidR="002410A4" w:rsidRDefault="000E6D04">
            <w:pPr>
              <w:jc w:val="center"/>
            </w:pPr>
            <w:r>
              <w:rPr>
                <w:b/>
                <w:bCs/>
                <w:sz w:val="18"/>
                <w:szCs w:val="18"/>
              </w:rPr>
              <w:t>Priority to Address (High / Medium / Low)</w:t>
            </w:r>
          </w:p>
        </w:tc>
      </w:tr>
      <w:tr w:rsidR="002410A4" w14:paraId="14835417" w14:textId="77777777">
        <w:tblPrEx>
          <w:tblCellMar>
            <w:top w:w="0" w:type="dxa"/>
            <w:bottom w:w="0" w:type="dxa"/>
          </w:tblCellMar>
        </w:tblPrEx>
        <w:tc>
          <w:tcPr>
            <w:tcW w:w="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EBAD03" w14:textId="77777777" w:rsidR="002410A4" w:rsidRDefault="000E6D04">
            <w:pPr>
              <w:jc w:val="center"/>
            </w:pPr>
            <w:r>
              <w:rPr>
                <w:sz w:val="18"/>
                <w:szCs w:val="18"/>
              </w:rPr>
              <w:t>1</w:t>
            </w:r>
          </w:p>
        </w:tc>
        <w:tc>
          <w:tcPr>
            <w:tcW w:w="41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590675" w14:textId="77777777" w:rsidR="002410A4" w:rsidRDefault="000E6D04">
            <w:r>
              <w:rPr>
                <w:sz w:val="18"/>
                <w:szCs w:val="18"/>
              </w:rPr>
              <w:t>The model is trained on a general crop dataset and may not generalize well to highly localized or unusual soil conditions.</w:t>
            </w:r>
          </w:p>
        </w:tc>
        <w:tc>
          <w:tcPr>
            <w:tcW w:w="3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59A373" w14:textId="77777777" w:rsidR="002410A4" w:rsidRDefault="000E6D04">
            <w:r>
              <w:rPr>
                <w:sz w:val="18"/>
                <w:szCs w:val="18"/>
              </w:rPr>
              <w:t>Reduced recommendation accuracy for uncommon regional soil profiles.</w:t>
            </w:r>
          </w:p>
        </w:tc>
        <w:tc>
          <w:tcPr>
            <w:tcW w:w="19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E050AA" w14:textId="77777777" w:rsidR="002410A4" w:rsidRDefault="000E6D04">
            <w:pPr>
              <w:jc w:val="center"/>
            </w:pPr>
            <w:r>
              <w:rPr>
                <w:sz w:val="18"/>
                <w:szCs w:val="18"/>
              </w:rPr>
              <w:t>Medium</w:t>
            </w:r>
          </w:p>
        </w:tc>
      </w:tr>
      <w:tr w:rsidR="002410A4" w14:paraId="58716C04" w14:textId="77777777">
        <w:tblPrEx>
          <w:tblCellMar>
            <w:top w:w="0" w:type="dxa"/>
            <w:bottom w:w="0" w:type="dxa"/>
          </w:tblCellMar>
        </w:tblPrEx>
        <w:tc>
          <w:tcPr>
            <w:tcW w:w="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3DB107" w14:textId="77777777" w:rsidR="002410A4" w:rsidRDefault="000E6D04">
            <w:pPr>
              <w:jc w:val="center"/>
            </w:pPr>
            <w:r>
              <w:rPr>
                <w:sz w:val="18"/>
                <w:szCs w:val="18"/>
              </w:rPr>
              <w:t>2</w:t>
            </w:r>
          </w:p>
        </w:tc>
        <w:tc>
          <w:tcPr>
            <w:tcW w:w="41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BD15A3" w14:textId="77777777" w:rsidR="002410A4" w:rsidRDefault="000E6D04">
            <w:r>
              <w:rPr>
                <w:sz w:val="18"/>
                <w:szCs w:val="18"/>
              </w:rPr>
              <w:t>The Flask development server is single-threaded and not production-grade.</w:t>
            </w:r>
          </w:p>
        </w:tc>
        <w:tc>
          <w:tcPr>
            <w:tcW w:w="3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F3DB9D" w14:textId="77777777" w:rsidR="002410A4" w:rsidRDefault="000E6D04">
            <w:r>
              <w:rPr>
                <w:sz w:val="18"/>
                <w:szCs w:val="18"/>
              </w:rPr>
              <w:t>Limits the number of concurrent users the system can serve reliably.</w:t>
            </w:r>
          </w:p>
        </w:tc>
        <w:tc>
          <w:tcPr>
            <w:tcW w:w="19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3D0839" w14:textId="77777777" w:rsidR="002410A4" w:rsidRDefault="000E6D04">
            <w:pPr>
              <w:jc w:val="center"/>
            </w:pPr>
            <w:r>
              <w:rPr>
                <w:sz w:val="18"/>
                <w:szCs w:val="18"/>
              </w:rPr>
              <w:t>High</w:t>
            </w:r>
          </w:p>
        </w:tc>
      </w:tr>
      <w:tr w:rsidR="002410A4" w14:paraId="54053EB0" w14:textId="77777777">
        <w:tblPrEx>
          <w:tblCellMar>
            <w:top w:w="0" w:type="dxa"/>
            <w:bottom w:w="0" w:type="dxa"/>
          </w:tblCellMar>
        </w:tblPrEx>
        <w:tc>
          <w:tcPr>
            <w:tcW w:w="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49B24B" w14:textId="77777777" w:rsidR="002410A4" w:rsidRDefault="000E6D04">
            <w:pPr>
              <w:jc w:val="center"/>
            </w:pPr>
            <w:r>
              <w:rPr>
                <w:sz w:val="18"/>
                <w:szCs w:val="18"/>
              </w:rPr>
              <w:t>3</w:t>
            </w:r>
          </w:p>
        </w:tc>
        <w:tc>
          <w:tcPr>
            <w:tcW w:w="41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499CBF" w14:textId="77777777" w:rsidR="002410A4" w:rsidRDefault="000E6D04">
            <w:r>
              <w:rPr>
                <w:sz w:val="18"/>
                <w:szCs w:val="18"/>
              </w:rPr>
              <w:t>There is no persistent database; user submissions are not stored.</w:t>
            </w:r>
          </w:p>
        </w:tc>
        <w:tc>
          <w:tcPr>
            <w:tcW w:w="3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0F1964" w14:textId="77777777" w:rsidR="002410A4" w:rsidRDefault="000E6D04">
            <w:r>
              <w:rPr>
                <w:sz w:val="18"/>
                <w:szCs w:val="18"/>
              </w:rPr>
              <w:t>No history tracking, trend analysis, or personalization over time.</w:t>
            </w:r>
          </w:p>
        </w:tc>
        <w:tc>
          <w:tcPr>
            <w:tcW w:w="19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4DC82D" w14:textId="77777777" w:rsidR="002410A4" w:rsidRDefault="000E6D04">
            <w:pPr>
              <w:jc w:val="center"/>
            </w:pPr>
            <w:r>
              <w:rPr>
                <w:sz w:val="18"/>
                <w:szCs w:val="18"/>
              </w:rPr>
              <w:t>Medium</w:t>
            </w:r>
          </w:p>
        </w:tc>
      </w:tr>
    </w:tbl>
    <w:p w14:paraId="6842C5B2" w14:textId="77777777" w:rsidR="002410A4" w:rsidRDefault="000E6D04">
      <w:pPr>
        <w:spacing w:before="300" w:after="100"/>
      </w:pPr>
      <w:r>
        <w:rPr>
          <w:b/>
          <w:bCs/>
        </w:rPr>
        <w:t>Scalability Plan: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
        <w:gridCol w:w="1886"/>
        <w:gridCol w:w="2724"/>
        <w:gridCol w:w="4610"/>
      </w:tblGrid>
      <w:tr w:rsidR="002410A4" w14:paraId="1FD129CB" w14:textId="77777777">
        <w:tblPrEx>
          <w:tblCellMar>
            <w:top w:w="0" w:type="dxa"/>
            <w:bottom w:w="0" w:type="dxa"/>
          </w:tblCellMar>
        </w:tblPrEx>
        <w:trPr>
          <w:tblHeader/>
        </w:trPr>
        <w:tc>
          <w:tcPr>
            <w:tcW w:w="52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4A71CBF" w14:textId="77777777" w:rsidR="002410A4" w:rsidRDefault="000E6D04">
            <w:pPr>
              <w:jc w:val="center"/>
            </w:pPr>
            <w:r>
              <w:rPr>
                <w:b/>
                <w:bCs/>
                <w:sz w:val="18"/>
                <w:szCs w:val="18"/>
              </w:rPr>
              <w:t>S.No</w:t>
            </w:r>
          </w:p>
        </w:tc>
        <w:tc>
          <w:tcPr>
            <w:tcW w:w="188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A06B87B" w14:textId="77777777" w:rsidR="002410A4" w:rsidRDefault="000E6D04">
            <w:pPr>
              <w:jc w:val="center"/>
            </w:pPr>
            <w:r>
              <w:rPr>
                <w:b/>
                <w:bCs/>
                <w:sz w:val="18"/>
                <w:szCs w:val="18"/>
              </w:rPr>
              <w:t>Scalability Aspect</w:t>
            </w:r>
          </w:p>
        </w:tc>
        <w:tc>
          <w:tcPr>
            <w:tcW w:w="2725"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EE03281" w14:textId="77777777" w:rsidR="002410A4" w:rsidRDefault="000E6D04">
            <w:pPr>
              <w:jc w:val="center"/>
            </w:pPr>
            <w:r>
              <w:rPr>
                <w:b/>
                <w:bCs/>
                <w:sz w:val="18"/>
                <w:szCs w:val="18"/>
              </w:rPr>
              <w:t>Current State</w:t>
            </w:r>
          </w:p>
        </w:tc>
        <w:tc>
          <w:tcPr>
            <w:tcW w:w="4611"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9FE6764" w14:textId="77777777" w:rsidR="002410A4" w:rsidRDefault="000E6D04">
            <w:pPr>
              <w:jc w:val="center"/>
            </w:pPr>
            <w:r>
              <w:rPr>
                <w:b/>
                <w:bCs/>
                <w:sz w:val="18"/>
                <w:szCs w:val="18"/>
              </w:rPr>
              <w:t>Proposed Upgrade / Solution</w:t>
            </w:r>
          </w:p>
        </w:tc>
      </w:tr>
      <w:tr w:rsidR="002410A4" w14:paraId="77895300" w14:textId="77777777">
        <w:tblPrEx>
          <w:tblCellMar>
            <w:top w:w="0" w:type="dxa"/>
            <w:bottom w:w="0" w:type="dxa"/>
          </w:tblCellMar>
        </w:tblPrEx>
        <w:tc>
          <w:tcPr>
            <w:tcW w:w="5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3D08A5" w14:textId="77777777" w:rsidR="002410A4" w:rsidRDefault="000E6D04">
            <w:pPr>
              <w:jc w:val="center"/>
            </w:pPr>
            <w:r>
              <w:rPr>
                <w:sz w:val="18"/>
                <w:szCs w:val="18"/>
              </w:rPr>
              <w:t>1</w:t>
            </w:r>
          </w:p>
        </w:tc>
        <w:tc>
          <w:tcPr>
            <w:tcW w:w="18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8168BF" w14:textId="77777777" w:rsidR="002410A4" w:rsidRDefault="000E6D04">
            <w:r>
              <w:rPr>
                <w:sz w:val="18"/>
                <w:szCs w:val="18"/>
              </w:rPr>
              <w:t>User Load</w:t>
            </w:r>
          </w:p>
        </w:tc>
        <w:tc>
          <w:tcPr>
            <w:tcW w:w="2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9C5A2E" w14:textId="77777777" w:rsidR="002410A4" w:rsidRDefault="000E6D04">
            <w:r>
              <w:rPr>
                <w:sz w:val="18"/>
                <w:szCs w:val="18"/>
              </w:rPr>
              <w:t>Single Flask development server; comfortably handles up to ~50–100 concurrent users in testing.</w:t>
            </w:r>
          </w:p>
        </w:tc>
        <w:tc>
          <w:tcPr>
            <w:tcW w:w="461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3C54AC" w14:textId="77777777" w:rsidR="002410A4" w:rsidRDefault="000E6D04">
            <w:r>
              <w:rPr>
                <w:sz w:val="18"/>
                <w:szCs w:val="18"/>
              </w:rPr>
              <w:t>Deploy behind Gunicorn with multiple workers and an Nginx reverse proxy; containerize with Docker for horizontal scaling under a load balancer.</w:t>
            </w:r>
          </w:p>
        </w:tc>
      </w:tr>
      <w:tr w:rsidR="002410A4" w14:paraId="42D45B7F" w14:textId="77777777">
        <w:tblPrEx>
          <w:tblCellMar>
            <w:top w:w="0" w:type="dxa"/>
            <w:bottom w:w="0" w:type="dxa"/>
          </w:tblCellMar>
        </w:tblPrEx>
        <w:tc>
          <w:tcPr>
            <w:tcW w:w="5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422567" w14:textId="77777777" w:rsidR="002410A4" w:rsidRDefault="000E6D04">
            <w:pPr>
              <w:jc w:val="center"/>
            </w:pPr>
            <w:r>
              <w:rPr>
                <w:sz w:val="18"/>
                <w:szCs w:val="18"/>
              </w:rPr>
              <w:t>2</w:t>
            </w:r>
          </w:p>
        </w:tc>
        <w:tc>
          <w:tcPr>
            <w:tcW w:w="18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A1CABF" w14:textId="77777777" w:rsidR="002410A4" w:rsidRDefault="000E6D04">
            <w:r>
              <w:rPr>
                <w:sz w:val="18"/>
                <w:szCs w:val="18"/>
              </w:rPr>
              <w:t>Data Storage</w:t>
            </w:r>
          </w:p>
        </w:tc>
        <w:tc>
          <w:tcPr>
            <w:tcW w:w="2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EBAB33" w14:textId="77777777" w:rsidR="002410A4" w:rsidRDefault="000E6D04">
            <w:r>
              <w:rPr>
                <w:sz w:val="18"/>
                <w:szCs w:val="18"/>
              </w:rPr>
              <w:t>Training dataset is a static CSV file; the trained model is loaded into memory at startup.</w:t>
            </w:r>
          </w:p>
        </w:tc>
        <w:tc>
          <w:tcPr>
            <w:tcW w:w="461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1384A3" w14:textId="77777777" w:rsidR="002410A4" w:rsidRDefault="000E6D04">
            <w:r>
              <w:rPr>
                <w:sz w:val="18"/>
                <w:szCs w:val="18"/>
              </w:rPr>
              <w:t>Migrate to a managed database (e.g., PostgreSQL) to store user submissions, historical predictions, and versioned training datasets.</w:t>
            </w:r>
          </w:p>
        </w:tc>
      </w:tr>
      <w:tr w:rsidR="002410A4" w14:paraId="3DB01374" w14:textId="77777777">
        <w:tblPrEx>
          <w:tblCellMar>
            <w:top w:w="0" w:type="dxa"/>
            <w:bottom w:w="0" w:type="dxa"/>
          </w:tblCellMar>
        </w:tblPrEx>
        <w:tc>
          <w:tcPr>
            <w:tcW w:w="5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C701C2" w14:textId="77777777" w:rsidR="002410A4" w:rsidRDefault="000E6D04">
            <w:pPr>
              <w:jc w:val="center"/>
            </w:pPr>
            <w:r>
              <w:rPr>
                <w:sz w:val="18"/>
                <w:szCs w:val="18"/>
              </w:rPr>
              <w:t>3</w:t>
            </w:r>
          </w:p>
        </w:tc>
        <w:tc>
          <w:tcPr>
            <w:tcW w:w="18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9B5B86" w14:textId="77777777" w:rsidR="002410A4" w:rsidRDefault="000E6D04">
            <w:r>
              <w:rPr>
                <w:sz w:val="18"/>
                <w:szCs w:val="18"/>
              </w:rPr>
              <w:t>Performance</w:t>
            </w:r>
          </w:p>
        </w:tc>
        <w:tc>
          <w:tcPr>
            <w:tcW w:w="2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12FAAC" w14:textId="77777777" w:rsidR="002410A4" w:rsidRDefault="000E6D04">
            <w:r>
              <w:rPr>
                <w:sz w:val="18"/>
                <w:szCs w:val="18"/>
              </w:rPr>
              <w:t>Average response time of 1.3 seconds under moderate load (see Performance Testing document).</w:t>
            </w:r>
          </w:p>
        </w:tc>
        <w:tc>
          <w:tcPr>
            <w:tcW w:w="461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276DE8" w14:textId="77777777" w:rsidR="002410A4" w:rsidRDefault="000E6D04">
            <w:r>
              <w:rPr>
                <w:sz w:val="18"/>
                <w:szCs w:val="18"/>
              </w:rPr>
              <w:t>Add response caching for repeated inputs and batch inference where possible to reduce per-request overhead as usage grows.</w:t>
            </w:r>
          </w:p>
        </w:tc>
      </w:tr>
      <w:tr w:rsidR="002410A4" w14:paraId="0E6B87A4" w14:textId="77777777">
        <w:tblPrEx>
          <w:tblCellMar>
            <w:top w:w="0" w:type="dxa"/>
            <w:bottom w:w="0" w:type="dxa"/>
          </w:tblCellMar>
        </w:tblPrEx>
        <w:tc>
          <w:tcPr>
            <w:tcW w:w="5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E72F7F" w14:textId="77777777" w:rsidR="002410A4" w:rsidRDefault="000E6D04">
            <w:pPr>
              <w:jc w:val="center"/>
            </w:pPr>
            <w:r>
              <w:rPr>
                <w:sz w:val="18"/>
                <w:szCs w:val="18"/>
              </w:rPr>
              <w:t>4</w:t>
            </w:r>
          </w:p>
        </w:tc>
        <w:tc>
          <w:tcPr>
            <w:tcW w:w="18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15EA44" w14:textId="77777777" w:rsidR="002410A4" w:rsidRDefault="000E6D04">
            <w:r>
              <w:rPr>
                <w:sz w:val="18"/>
                <w:szCs w:val="18"/>
              </w:rPr>
              <w:t>Security</w:t>
            </w:r>
          </w:p>
        </w:tc>
        <w:tc>
          <w:tcPr>
            <w:tcW w:w="27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C8DEFC" w14:textId="77777777" w:rsidR="002410A4" w:rsidRDefault="000E6D04">
            <w:r>
              <w:rPr>
                <w:sz w:val="18"/>
                <w:szCs w:val="18"/>
              </w:rPr>
              <w:t>Basic input range validation on soil and climate parameters.</w:t>
            </w:r>
          </w:p>
        </w:tc>
        <w:tc>
          <w:tcPr>
            <w:tcW w:w="461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1F50CD" w14:textId="77777777" w:rsidR="002410A4" w:rsidRDefault="000E6D04">
            <w:r>
              <w:rPr>
                <w:sz w:val="18"/>
                <w:szCs w:val="18"/>
              </w:rPr>
              <w:t>Add API key or JWT-based authentication, request rate limiting, and enforce HTTPS for any public deployment.</w:t>
            </w:r>
          </w:p>
        </w:tc>
      </w:tr>
    </w:tbl>
    <w:p w14:paraId="4E3F56C6" w14:textId="77777777" w:rsidR="002410A4" w:rsidRDefault="000E6D04">
      <w:pPr>
        <w:spacing w:before="300" w:after="100"/>
      </w:pPr>
      <w:r>
        <w:rPr>
          <w:b/>
          <w:bCs/>
        </w:rPr>
        <w:t>Future Roadmap: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1"/>
        <w:gridCol w:w="3733"/>
        <w:gridCol w:w="1866"/>
        <w:gridCol w:w="2696"/>
      </w:tblGrid>
      <w:tr w:rsidR="002410A4" w14:paraId="72EBAB38" w14:textId="77777777">
        <w:tblPrEx>
          <w:tblCellMar>
            <w:top w:w="0" w:type="dxa"/>
            <w:bottom w:w="0" w:type="dxa"/>
          </w:tblCellMar>
        </w:tblPrEx>
        <w:trPr>
          <w:tblHeader/>
        </w:trPr>
        <w:tc>
          <w:tcPr>
            <w:tcW w:w="145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EF0CC9C" w14:textId="77777777" w:rsidR="002410A4" w:rsidRDefault="000E6D04">
            <w:pPr>
              <w:jc w:val="center"/>
            </w:pPr>
            <w:r>
              <w:rPr>
                <w:b/>
                <w:bCs/>
                <w:sz w:val="18"/>
                <w:szCs w:val="18"/>
              </w:rPr>
              <w:t>Phase</w:t>
            </w:r>
          </w:p>
        </w:tc>
        <w:tc>
          <w:tcPr>
            <w:tcW w:w="3733"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6E65EFB" w14:textId="77777777" w:rsidR="002410A4" w:rsidRDefault="000E6D04">
            <w:pPr>
              <w:jc w:val="center"/>
            </w:pPr>
            <w:r>
              <w:rPr>
                <w:b/>
                <w:bCs/>
                <w:sz w:val="18"/>
                <w:szCs w:val="18"/>
              </w:rPr>
              <w:t>Planned Feature / Enhancement</w:t>
            </w:r>
          </w:p>
        </w:tc>
        <w:tc>
          <w:tcPr>
            <w:tcW w:w="186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ED682A5" w14:textId="77777777" w:rsidR="002410A4" w:rsidRDefault="000E6D04">
            <w:pPr>
              <w:jc w:val="center"/>
            </w:pPr>
            <w:r>
              <w:rPr>
                <w:b/>
                <w:bCs/>
                <w:sz w:val="18"/>
                <w:szCs w:val="18"/>
              </w:rPr>
              <w:t>Target Timeline</w:t>
            </w:r>
          </w:p>
        </w:tc>
        <w:tc>
          <w:tcPr>
            <w:tcW w:w="26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65EEE60" w14:textId="77777777" w:rsidR="002410A4" w:rsidRDefault="000E6D04">
            <w:pPr>
              <w:jc w:val="center"/>
            </w:pPr>
            <w:r>
              <w:rPr>
                <w:b/>
                <w:bCs/>
                <w:sz w:val="18"/>
                <w:szCs w:val="18"/>
              </w:rPr>
              <w:t>Expected Impact</w:t>
            </w:r>
          </w:p>
        </w:tc>
      </w:tr>
      <w:tr w:rsidR="002410A4" w14:paraId="06D74A30" w14:textId="77777777">
        <w:tblPrEx>
          <w:tblCellMar>
            <w:top w:w="0" w:type="dxa"/>
            <w:bottom w:w="0" w:type="dxa"/>
          </w:tblCellMar>
        </w:tblPrEx>
        <w:tc>
          <w:tcPr>
            <w:tcW w:w="14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147515" w14:textId="77777777" w:rsidR="002410A4" w:rsidRDefault="000E6D04">
            <w:r>
              <w:rPr>
                <w:sz w:val="18"/>
                <w:szCs w:val="18"/>
              </w:rPr>
              <w:t>Phase 1</w:t>
            </w:r>
          </w:p>
        </w:tc>
        <w:tc>
          <w:tcPr>
            <w:tcW w:w="37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DC9CA4" w14:textId="77777777" w:rsidR="002410A4" w:rsidRDefault="000E6D04">
            <w:r>
              <w:rPr>
                <w:sz w:val="18"/>
                <w:szCs w:val="18"/>
              </w:rPr>
              <w:t>Multi-language support for regional farmers</w:t>
            </w:r>
          </w:p>
        </w:tc>
        <w:tc>
          <w:tcPr>
            <w:tcW w:w="18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721CA3" w14:textId="77777777" w:rsidR="002410A4" w:rsidRDefault="000E6D04">
            <w:pPr>
              <w:jc w:val="center"/>
            </w:pPr>
            <w:r>
              <w:rPr>
                <w:sz w:val="18"/>
                <w:szCs w:val="18"/>
              </w:rPr>
              <w:t>Q3 2026</w:t>
            </w:r>
          </w:p>
        </w:tc>
        <w:tc>
          <w:tcPr>
            <w:tcW w:w="269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C189FB" w14:textId="77777777" w:rsidR="002410A4" w:rsidRDefault="000E6D04">
            <w:r>
              <w:rPr>
                <w:sz w:val="18"/>
                <w:szCs w:val="18"/>
              </w:rPr>
              <w:t>Wider adoption among non-English-speaking farmers</w:t>
            </w:r>
          </w:p>
        </w:tc>
      </w:tr>
      <w:tr w:rsidR="002410A4" w14:paraId="084933C0" w14:textId="77777777">
        <w:tblPrEx>
          <w:tblCellMar>
            <w:top w:w="0" w:type="dxa"/>
            <w:bottom w:w="0" w:type="dxa"/>
          </w:tblCellMar>
        </w:tblPrEx>
        <w:tc>
          <w:tcPr>
            <w:tcW w:w="14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45CB6A" w14:textId="77777777" w:rsidR="002410A4" w:rsidRDefault="000E6D04">
            <w:r>
              <w:rPr>
                <w:sz w:val="18"/>
                <w:szCs w:val="18"/>
              </w:rPr>
              <w:t>Phase 2</w:t>
            </w:r>
          </w:p>
        </w:tc>
        <w:tc>
          <w:tcPr>
            <w:tcW w:w="37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9948EB" w14:textId="77777777" w:rsidR="002410A4" w:rsidRDefault="000E6D04">
            <w:r>
              <w:rPr>
                <w:sz w:val="18"/>
                <w:szCs w:val="18"/>
              </w:rPr>
              <w:t>Persistent database and user accounts to track submission history</w:t>
            </w:r>
          </w:p>
        </w:tc>
        <w:tc>
          <w:tcPr>
            <w:tcW w:w="18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8F4E0A" w14:textId="77777777" w:rsidR="002410A4" w:rsidRDefault="000E6D04">
            <w:pPr>
              <w:jc w:val="center"/>
            </w:pPr>
            <w:r>
              <w:rPr>
                <w:sz w:val="18"/>
                <w:szCs w:val="18"/>
              </w:rPr>
              <w:t>Q4 2026</w:t>
            </w:r>
          </w:p>
        </w:tc>
        <w:tc>
          <w:tcPr>
            <w:tcW w:w="269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B1BA69" w14:textId="77777777" w:rsidR="002410A4" w:rsidRDefault="000E6D04">
            <w:r>
              <w:rPr>
                <w:sz w:val="18"/>
                <w:szCs w:val="18"/>
              </w:rPr>
              <w:t>Enables personalized, history-aware recommendations over time</w:t>
            </w:r>
          </w:p>
        </w:tc>
      </w:tr>
      <w:tr w:rsidR="002410A4" w14:paraId="2EFEE58C" w14:textId="77777777">
        <w:tblPrEx>
          <w:tblCellMar>
            <w:top w:w="0" w:type="dxa"/>
            <w:bottom w:w="0" w:type="dxa"/>
          </w:tblCellMar>
        </w:tblPrEx>
        <w:tc>
          <w:tcPr>
            <w:tcW w:w="14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530BE9" w14:textId="77777777" w:rsidR="002410A4" w:rsidRDefault="000E6D04">
            <w:r>
              <w:rPr>
                <w:sz w:val="18"/>
                <w:szCs w:val="18"/>
              </w:rPr>
              <w:t>Phase 3</w:t>
            </w:r>
          </w:p>
        </w:tc>
        <w:tc>
          <w:tcPr>
            <w:tcW w:w="37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FCEE91" w14:textId="77777777" w:rsidR="002410A4" w:rsidRDefault="000E6D04">
            <w:r>
              <w:rPr>
                <w:sz w:val="18"/>
                <w:szCs w:val="18"/>
              </w:rPr>
              <w:t>Mobile app or SMS-based interface for low-connectivity areas</w:t>
            </w:r>
          </w:p>
        </w:tc>
        <w:tc>
          <w:tcPr>
            <w:tcW w:w="18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591381" w14:textId="77777777" w:rsidR="002410A4" w:rsidRDefault="000E6D04">
            <w:pPr>
              <w:jc w:val="center"/>
            </w:pPr>
            <w:r>
              <w:rPr>
                <w:sz w:val="18"/>
                <w:szCs w:val="18"/>
              </w:rPr>
              <w:t>Q1 2027</w:t>
            </w:r>
          </w:p>
        </w:tc>
        <w:tc>
          <w:tcPr>
            <w:tcW w:w="269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4E2C1C" w14:textId="77777777" w:rsidR="002410A4" w:rsidRDefault="000E6D04">
            <w:r>
              <w:rPr>
                <w:sz w:val="18"/>
                <w:szCs w:val="18"/>
              </w:rPr>
              <w:t>Extends reach to farmers without smartphones or reliable data access</w:t>
            </w:r>
          </w:p>
        </w:tc>
      </w:tr>
      <w:tr w:rsidR="002410A4" w14:paraId="00E30203" w14:textId="77777777">
        <w:tblPrEx>
          <w:tblCellMar>
            <w:top w:w="0" w:type="dxa"/>
            <w:bottom w:w="0" w:type="dxa"/>
          </w:tblCellMar>
        </w:tblPrEx>
        <w:tc>
          <w:tcPr>
            <w:tcW w:w="14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B8E842" w14:textId="77777777" w:rsidR="002410A4" w:rsidRDefault="000E6D04">
            <w:r>
              <w:rPr>
                <w:sz w:val="18"/>
                <w:szCs w:val="18"/>
              </w:rPr>
              <w:lastRenderedPageBreak/>
              <w:t>Phase 4</w:t>
            </w:r>
          </w:p>
        </w:tc>
        <w:tc>
          <w:tcPr>
            <w:tcW w:w="37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B2D406" w14:textId="77777777" w:rsidR="002410A4" w:rsidRDefault="000E6D04">
            <w:r>
              <w:rPr>
                <w:sz w:val="18"/>
                <w:szCs w:val="18"/>
              </w:rPr>
              <w:t>Integration with satellite or weather APIs for real-time climate data</w:t>
            </w:r>
          </w:p>
        </w:tc>
        <w:tc>
          <w:tcPr>
            <w:tcW w:w="18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7CDA89" w14:textId="77777777" w:rsidR="002410A4" w:rsidRDefault="000E6D04">
            <w:pPr>
              <w:jc w:val="center"/>
            </w:pPr>
            <w:r>
              <w:rPr>
                <w:sz w:val="18"/>
                <w:szCs w:val="18"/>
              </w:rPr>
              <w:t>Q2 2027</w:t>
            </w:r>
          </w:p>
        </w:tc>
        <w:tc>
          <w:tcPr>
            <w:tcW w:w="269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D88E97" w14:textId="77777777" w:rsidR="002410A4" w:rsidRDefault="000E6D04">
            <w:r>
              <w:rPr>
                <w:sz w:val="18"/>
                <w:szCs w:val="18"/>
              </w:rPr>
              <w:t>Improves recommendation accuracy using live environmental conditions</w:t>
            </w:r>
          </w:p>
        </w:tc>
      </w:tr>
    </w:tbl>
    <w:p w14:paraId="1FD0E7B0" w14:textId="77777777" w:rsidR="000E6D04" w:rsidRDefault="000E6D04"/>
    <w:sectPr w:rsidR="000E6D0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D03C9"/>
    <w:multiLevelType w:val="hybridMultilevel"/>
    <w:tmpl w:val="C33441C2"/>
    <w:lvl w:ilvl="0" w:tplc="24982800">
      <w:start w:val="1"/>
      <w:numFmt w:val="bullet"/>
      <w:lvlText w:val="●"/>
      <w:lvlJc w:val="left"/>
      <w:pPr>
        <w:ind w:left="720" w:hanging="360"/>
      </w:pPr>
    </w:lvl>
    <w:lvl w:ilvl="1" w:tplc="08DA0236">
      <w:start w:val="1"/>
      <w:numFmt w:val="bullet"/>
      <w:lvlText w:val="○"/>
      <w:lvlJc w:val="left"/>
      <w:pPr>
        <w:ind w:left="1440" w:hanging="360"/>
      </w:pPr>
    </w:lvl>
    <w:lvl w:ilvl="2" w:tplc="2ECA7CE4">
      <w:start w:val="1"/>
      <w:numFmt w:val="bullet"/>
      <w:lvlText w:val="■"/>
      <w:lvlJc w:val="left"/>
      <w:pPr>
        <w:ind w:left="2160" w:hanging="360"/>
      </w:pPr>
    </w:lvl>
    <w:lvl w:ilvl="3" w:tplc="DD3AB290">
      <w:start w:val="1"/>
      <w:numFmt w:val="bullet"/>
      <w:lvlText w:val="●"/>
      <w:lvlJc w:val="left"/>
      <w:pPr>
        <w:ind w:left="2880" w:hanging="360"/>
      </w:pPr>
    </w:lvl>
    <w:lvl w:ilvl="4" w:tplc="EA36ADD2">
      <w:start w:val="1"/>
      <w:numFmt w:val="bullet"/>
      <w:lvlText w:val="○"/>
      <w:lvlJc w:val="left"/>
      <w:pPr>
        <w:ind w:left="3600" w:hanging="360"/>
      </w:pPr>
    </w:lvl>
    <w:lvl w:ilvl="5" w:tplc="CF64B288">
      <w:start w:val="1"/>
      <w:numFmt w:val="bullet"/>
      <w:lvlText w:val="■"/>
      <w:lvlJc w:val="left"/>
      <w:pPr>
        <w:ind w:left="4320" w:hanging="360"/>
      </w:pPr>
    </w:lvl>
    <w:lvl w:ilvl="6" w:tplc="BCAC9E74">
      <w:start w:val="1"/>
      <w:numFmt w:val="bullet"/>
      <w:lvlText w:val="●"/>
      <w:lvlJc w:val="left"/>
      <w:pPr>
        <w:ind w:left="5040" w:hanging="360"/>
      </w:pPr>
    </w:lvl>
    <w:lvl w:ilvl="7" w:tplc="7A220322">
      <w:start w:val="1"/>
      <w:numFmt w:val="bullet"/>
      <w:lvlText w:val="●"/>
      <w:lvlJc w:val="left"/>
      <w:pPr>
        <w:ind w:left="5760" w:hanging="360"/>
      </w:pPr>
    </w:lvl>
    <w:lvl w:ilvl="8" w:tplc="905A60D8">
      <w:start w:val="1"/>
      <w:numFmt w:val="bullet"/>
      <w:lvlText w:val="●"/>
      <w:lvlJc w:val="left"/>
      <w:pPr>
        <w:ind w:left="6480" w:hanging="360"/>
      </w:pPr>
    </w:lvl>
  </w:abstractNum>
  <w:num w:numId="1" w16cid:durableId="2699428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0A4"/>
    <w:rsid w:val="00045F02"/>
    <w:rsid w:val="000E6D04"/>
    <w:rsid w:val="002410A4"/>
    <w:rsid w:val="00775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641CE"/>
  <w15:docId w15:val="{7EFE11F1-684A-4402-9136-1BDB89DAD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397</Words>
  <Characters>2264</Characters>
  <Application>Microsoft Office Word</Application>
  <DocSecurity>4</DocSecurity>
  <Lines>18</Lines>
  <Paragraphs>5</Paragraphs>
  <ScaleCrop>false</ScaleCrop>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Madhuri D</cp:lastModifiedBy>
  <cp:revision>2</cp:revision>
  <dcterms:created xsi:type="dcterms:W3CDTF">2026-07-15T05:40:00Z</dcterms:created>
  <dcterms:modified xsi:type="dcterms:W3CDTF">2026-07-15T05:40:00Z</dcterms:modified>
</cp:coreProperties>
</file>