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Layout w:type="fixed"/>
        <w:tblLook w:val="04A0" w:firstRow="1" w:lastRow="0" w:firstColumn="1" w:lastColumn="0" w:noHBand="0" w:noVBand="1"/>
      </w:tblPr>
      <w:tblGrid>
        <w:gridCol w:w="4874"/>
        <w:gridCol w:w="4872"/>
      </w:tblGrid>
      <w:tr w:rsidR="008F6721" w14:paraId="457C1C89" w14:textId="77777777">
        <w:tc>
          <w:tcPr>
            <w:tcW w:w="4873" w:type="dxa"/>
            <w:vAlign w:val="center"/>
          </w:tcPr>
          <w:p w14:paraId="30931BE1" w14:textId="77777777" w:rsidR="008F6721" w:rsidRDefault="002460CE">
            <w:r>
              <w:rPr>
                <w:noProof/>
              </w:rPr>
              <w:drawing>
                <wp:inline distT="0" distB="0" distL="0" distR="0" wp14:anchorId="5F1CD24F" wp14:editId="6FBD0D0B">
                  <wp:extent cx="1619250" cy="67627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  <w:vAlign w:val="center"/>
          </w:tcPr>
          <w:p w14:paraId="16A14FB9" w14:textId="77777777" w:rsidR="008F6721" w:rsidRDefault="002460CE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2AA51DD" wp14:editId="1B13504C">
                  <wp:extent cx="1047750" cy="48577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F93AE" w14:textId="77777777" w:rsidR="008F6721" w:rsidRDefault="002460CE">
      <w:pPr>
        <w:spacing w:before="300" w:after="300"/>
        <w:jc w:val="center"/>
      </w:pPr>
      <w:r>
        <w:rPr>
          <w:b/>
          <w:bCs/>
          <w:sz w:val="28"/>
          <w:szCs w:val="28"/>
        </w:rPr>
        <w:t>Problem-Solution Fit</w:t>
      </w:r>
    </w:p>
    <w:tbl>
      <w:tblPr>
        <w:tblW w:w="9746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999"/>
        <w:gridCol w:w="6747"/>
      </w:tblGrid>
      <w:tr w:rsidR="008F6721" w14:paraId="6A664038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40DD" w14:textId="77777777" w:rsidR="008F6721" w:rsidRDefault="002460CE"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6980" w14:textId="2A171476" w:rsidR="008F6721" w:rsidRDefault="002460CE">
            <w:r>
              <w:t>0</w:t>
            </w:r>
            <w:r w:rsidR="000F24D9">
              <w:t>9</w:t>
            </w:r>
            <w:r>
              <w:t>-07- 2026</w:t>
            </w:r>
          </w:p>
        </w:tc>
      </w:tr>
      <w:tr w:rsidR="008F6721" w14:paraId="5DB2736F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93C2" w14:textId="77777777" w:rsidR="008F6721" w:rsidRDefault="002460CE"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7D80" w14:textId="77777777" w:rsidR="008F6721" w:rsidRDefault="008F6721"/>
        </w:tc>
      </w:tr>
      <w:tr w:rsidR="008F6721" w14:paraId="6E432FF9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364A9" w14:textId="77777777" w:rsidR="008F6721" w:rsidRDefault="002460CE"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5A1E" w14:textId="77777777" w:rsidR="008F6721" w:rsidRDefault="002460CE">
            <w:r>
              <w:t>Smart Agricultural Production Optimization Engine (OptiCrop)</w:t>
            </w:r>
          </w:p>
        </w:tc>
      </w:tr>
      <w:tr w:rsidR="008F6721" w14:paraId="7AD1ADEF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4660F" w14:textId="77777777" w:rsidR="008F6721" w:rsidRDefault="002460CE"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C1801" w14:textId="77777777" w:rsidR="008F6721" w:rsidRDefault="002460CE">
            <w:r>
              <w:t>5 Marks</w:t>
            </w:r>
          </w:p>
        </w:tc>
      </w:tr>
    </w:tbl>
    <w:p w14:paraId="590AA647" w14:textId="77777777" w:rsidR="008F6721" w:rsidRDefault="002460CE">
      <w:pPr>
        <w:spacing w:before="240" w:after="100"/>
      </w:pPr>
      <w:r>
        <w:rPr>
          <w:b/>
          <w:bCs/>
        </w:rPr>
        <w:t>Problem-Solution Fit Canvas:</w:t>
      </w:r>
    </w:p>
    <w:p w14:paraId="0899E6C2" w14:textId="77777777" w:rsidR="008F6721" w:rsidRDefault="002460CE">
      <w:pPr>
        <w:spacing w:after="200"/>
      </w:pPr>
      <w:r>
        <w:t>The canvas below shows how the OptiCrop solution addresses the root causes, behaviors, and limitations of its target audience.</w:t>
      </w:r>
    </w:p>
    <w:tbl>
      <w:tblPr>
        <w:tblW w:w="974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8F6721" w14:paraId="726416F3" w14:textId="77777777">
        <w:tc>
          <w:tcPr>
            <w:tcW w:w="3248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 w14:paraId="133668B6" w14:textId="77777777" w:rsidR="008F6721" w:rsidRDefault="002460CE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1. CUSTOMER SEGMENT(S) [CS]</w:t>
            </w:r>
          </w:p>
          <w:p w14:paraId="295BC57E" w14:textId="77777777" w:rsidR="008F6721" w:rsidRDefault="002460CE">
            <w:pPr>
              <w:spacing w:after="40"/>
            </w:pPr>
            <w:r>
              <w:rPr>
                <w:sz w:val="17"/>
                <w:szCs w:val="17"/>
              </w:rPr>
              <w:t>Smallholder and mid-size farmers; agricultural researchers; government and policy planners.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 w14:paraId="40B42F2A" w14:textId="77777777" w:rsidR="008F6721" w:rsidRDefault="002460CE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6. CUSTOMER LIMITATIONS [CL]</w:t>
            </w:r>
          </w:p>
          <w:p w14:paraId="5B824788" w14:textId="77777777" w:rsidR="008F6721" w:rsidRDefault="002460CE">
            <w:pPr>
              <w:spacing w:after="80"/>
            </w:pPr>
            <w:r>
              <w:rPr>
                <w:i/>
                <w:iCs/>
                <w:sz w:val="15"/>
                <w:szCs w:val="15"/>
              </w:rPr>
              <w:t>EG. BUDGET, DEVICES</w:t>
            </w:r>
          </w:p>
          <w:p w14:paraId="2FFF0E1D" w14:textId="77777777" w:rsidR="008F6721" w:rsidRDefault="002460CE">
            <w:pPr>
              <w:spacing w:after="40"/>
            </w:pPr>
            <w:r>
              <w:rPr>
                <w:sz w:val="17"/>
                <w:szCs w:val="17"/>
              </w:rPr>
              <w:t>Limited budget for paid agronomist advisory; basic smartphone or desktop access; limited internet connectivity in some rural areas.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 w14:paraId="66CD42FA" w14:textId="77777777" w:rsidR="008F6721" w:rsidRDefault="002460CE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5. AVAILABLE SOLUTIONS [AS]</w:t>
            </w:r>
          </w:p>
          <w:p w14:paraId="6B8F65DB" w14:textId="77777777" w:rsidR="008F6721" w:rsidRDefault="002460CE">
            <w:pPr>
              <w:spacing w:after="80"/>
            </w:pPr>
            <w:r>
              <w:rPr>
                <w:i/>
                <w:iCs/>
                <w:sz w:val="15"/>
                <w:szCs w:val="15"/>
              </w:rPr>
              <w:t>PROS &amp; CONS</w:t>
            </w:r>
          </w:p>
          <w:p w14:paraId="7743781E" w14:textId="77777777" w:rsidR="008F6721" w:rsidRDefault="002460CE">
            <w:pPr>
              <w:spacing w:after="40"/>
            </w:pPr>
            <w:r>
              <w:rPr>
                <w:sz w:val="17"/>
                <w:szCs w:val="17"/>
              </w:rPr>
              <w:t>Agronomist consultation (accurate, but expensive and slow); generic government advisories (free, but not field-specific); other crop apps (mixed accuracy, often paid or region-locked).</w:t>
            </w:r>
          </w:p>
        </w:tc>
      </w:tr>
      <w:tr w:rsidR="008F6721" w14:paraId="34A8DD83" w14:textId="77777777">
        <w:tc>
          <w:tcPr>
            <w:tcW w:w="3248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 w14:paraId="04D15274" w14:textId="77777777" w:rsidR="008F6721" w:rsidRDefault="002460CE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2. PROBLEMS / PAINS [PR]</w:t>
            </w:r>
          </w:p>
          <w:p w14:paraId="6D54EE73" w14:textId="77777777" w:rsidR="008F6721" w:rsidRDefault="002460CE">
            <w:pPr>
              <w:spacing w:after="80"/>
            </w:pPr>
            <w:r>
              <w:rPr>
                <w:i/>
                <w:iCs/>
                <w:sz w:val="15"/>
                <w:szCs w:val="15"/>
              </w:rPr>
              <w:t>+ ITS FREQUENCY</w:t>
            </w:r>
          </w:p>
          <w:p w14:paraId="6E4CA876" w14:textId="77777777" w:rsidR="008F6721" w:rsidRDefault="002460CE">
            <w:pPr>
              <w:spacing w:after="40"/>
            </w:pPr>
            <w:r>
              <w:rPr>
                <w:sz w:val="17"/>
                <w:szCs w:val="17"/>
              </w:rPr>
              <w:t>Farmers repeatedly choose crops based on tradition or guesswork rather than current soil and climate data, leading to suboptimal yields each season.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 w14:paraId="0DE7AC49" w14:textId="77777777" w:rsidR="008F6721" w:rsidRDefault="002460CE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9. PROBLEM ROOT / CAUSE [RC]</w:t>
            </w:r>
          </w:p>
          <w:p w14:paraId="0BC911EA" w14:textId="77777777" w:rsidR="008F6721" w:rsidRDefault="002460CE">
            <w:pPr>
              <w:spacing w:after="40"/>
            </w:pPr>
            <w:r>
              <w:rPr>
                <w:sz w:val="17"/>
                <w:szCs w:val="17"/>
              </w:rPr>
              <w:t>Lack of an accessible, low-cost, data-driven tool that translates raw soil and climate readings into an actionable crop decision.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 w14:paraId="3BC0E39F" w14:textId="77777777" w:rsidR="008F6721" w:rsidRDefault="002460CE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7. BEHAVIOR [BE]</w:t>
            </w:r>
          </w:p>
          <w:p w14:paraId="71E92BA4" w14:textId="77777777" w:rsidR="008F6721" w:rsidRDefault="002460CE">
            <w:pPr>
              <w:spacing w:after="80"/>
            </w:pPr>
            <w:r>
              <w:rPr>
                <w:i/>
                <w:iCs/>
                <w:sz w:val="15"/>
                <w:szCs w:val="15"/>
              </w:rPr>
              <w:t>+ ITS INTENSITY</w:t>
            </w:r>
          </w:p>
          <w:p w14:paraId="193C2D77" w14:textId="77777777" w:rsidR="008F6721" w:rsidRDefault="002460CE">
            <w:pPr>
              <w:spacing w:after="40"/>
            </w:pPr>
            <w:r>
              <w:rPr>
                <w:sz w:val="17"/>
                <w:szCs w:val="17"/>
              </w:rPr>
              <w:t>Farmers actively seek soil testing and crop advice each planting season; moderate willingness to try low-cost digital tools if they are simple to use.</w:t>
            </w:r>
          </w:p>
        </w:tc>
      </w:tr>
      <w:tr w:rsidR="008F6721" w14:paraId="194C2A95" w14:textId="77777777">
        <w:tc>
          <w:tcPr>
            <w:tcW w:w="3248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 w14:paraId="4D46B5AB" w14:textId="77777777" w:rsidR="008F6721" w:rsidRDefault="002460CE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3. TRIGGERS TO ACT [TR]</w:t>
            </w:r>
          </w:p>
          <w:p w14:paraId="2CB43B1D" w14:textId="77777777" w:rsidR="008F6721" w:rsidRDefault="002460CE">
            <w:pPr>
              <w:spacing w:after="40"/>
            </w:pPr>
            <w:r>
              <w:rPr>
                <w:sz w:val="17"/>
                <w:szCs w:val="17"/>
              </w:rPr>
              <w:t>Start of a new planting season; a poor yield in the previous season; receiving a soil test report.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 w14:paraId="194C80C8" w14:textId="77777777" w:rsidR="008F6721" w:rsidRDefault="002460CE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10. YOUR SOLUTION [SL]</w:t>
            </w:r>
          </w:p>
          <w:p w14:paraId="26F549CE" w14:textId="77777777" w:rsidR="008F6721" w:rsidRDefault="002460CE">
            <w:pPr>
              <w:spacing w:after="40"/>
            </w:pPr>
            <w:r>
              <w:rPr>
                <w:sz w:val="17"/>
                <w:szCs w:val="17"/>
              </w:rPr>
              <w:t>OptiCrop — a free, Flask-based web tool where users enter N, P, K, temperature, humidity, pH, and rainfall and instantly receive an ML-backed crop recommendation or suitability assessment.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 w14:paraId="2B1D32D0" w14:textId="77777777" w:rsidR="008F6721" w:rsidRDefault="002460CE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8. CHANNELS OF BEHAVIOR [CH]</w:t>
            </w:r>
          </w:p>
          <w:p w14:paraId="1A331A46" w14:textId="77777777" w:rsidR="008F6721" w:rsidRDefault="002460CE">
            <w:pPr>
              <w:spacing w:after="80"/>
            </w:pPr>
            <w:r>
              <w:rPr>
                <w:i/>
                <w:iCs/>
                <w:sz w:val="15"/>
                <w:szCs w:val="15"/>
              </w:rPr>
              <w:t>ONLINE</w:t>
            </w:r>
          </w:p>
          <w:p w14:paraId="3583B890" w14:textId="77777777" w:rsidR="008F6721" w:rsidRDefault="002460CE">
            <w:pPr>
              <w:spacing w:after="40"/>
            </w:pPr>
            <w:r>
              <w:rPr>
                <w:sz w:val="17"/>
                <w:szCs w:val="17"/>
              </w:rPr>
              <w:t>Agricultural forums, YouTube, government portals.</w:t>
            </w:r>
          </w:p>
        </w:tc>
      </w:tr>
      <w:tr w:rsidR="008F6721" w14:paraId="25C54922" w14:textId="77777777">
        <w:tc>
          <w:tcPr>
            <w:tcW w:w="3248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 w14:paraId="1A0A476F" w14:textId="77777777" w:rsidR="008F6721" w:rsidRDefault="002460CE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4. EMOTIONS [EM]</w:t>
            </w:r>
          </w:p>
          <w:p w14:paraId="176334BC" w14:textId="77777777" w:rsidR="008F6721" w:rsidRDefault="002460CE">
            <w:pPr>
              <w:spacing w:after="80"/>
            </w:pPr>
            <w:r>
              <w:rPr>
                <w:i/>
                <w:iCs/>
                <w:sz w:val="15"/>
                <w:szCs w:val="15"/>
              </w:rPr>
              <w:t>BEFORE / AFTER</w:t>
            </w:r>
          </w:p>
          <w:p w14:paraId="53EAC7BE" w14:textId="77777777" w:rsidR="008F6721" w:rsidRDefault="002460CE">
            <w:pPr>
              <w:spacing w:after="40"/>
            </w:pPr>
            <w:r>
              <w:rPr>
                <w:sz w:val="17"/>
                <w:szCs w:val="17"/>
              </w:rPr>
              <w:t>Before: uncertainty and financial anxiety about crop choice. After: confidence and a greater sense of control over expected yield.</w:t>
            </w:r>
          </w:p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DADBF" w14:textId="77777777" w:rsidR="008F6721" w:rsidRDefault="008F6721"/>
        </w:tc>
        <w:tc>
          <w:tcPr>
            <w:tcW w:w="3249" w:type="dxa"/>
            <w:tcBorders>
              <w:top w:val="single" w:sz="10" w:space="0" w:color="F0722C"/>
              <w:left w:val="single" w:sz="10" w:space="0" w:color="F0722C"/>
              <w:bottom w:val="single" w:sz="10" w:space="0" w:color="F0722C"/>
              <w:right w:val="single" w:sz="10" w:space="0" w:color="F0722C"/>
            </w:tcBorders>
          </w:tcPr>
          <w:p w14:paraId="4EFF5D8A" w14:textId="77777777" w:rsidR="008F6721" w:rsidRDefault="008F6721">
            <w:pPr>
              <w:spacing w:after="60"/>
            </w:pPr>
          </w:p>
          <w:p w14:paraId="35B4595D" w14:textId="77777777" w:rsidR="008F6721" w:rsidRDefault="002460CE">
            <w:pPr>
              <w:spacing w:after="80"/>
            </w:pPr>
            <w:r>
              <w:rPr>
                <w:i/>
                <w:iCs/>
                <w:sz w:val="15"/>
                <w:szCs w:val="15"/>
              </w:rPr>
              <w:t>OFFLINE</w:t>
            </w:r>
          </w:p>
          <w:p w14:paraId="62D523A4" w14:textId="77777777" w:rsidR="008F6721" w:rsidRDefault="002460CE">
            <w:pPr>
              <w:spacing w:after="40"/>
            </w:pPr>
            <w:r>
              <w:rPr>
                <w:sz w:val="17"/>
                <w:szCs w:val="17"/>
              </w:rPr>
              <w:t>Local agri-input dealers, extension officers, word of mouth.</w:t>
            </w:r>
          </w:p>
        </w:tc>
      </w:tr>
    </w:tbl>
    <w:p w14:paraId="1C936F2D" w14:textId="77777777" w:rsidR="002460CE" w:rsidRDefault="002460CE"/>
    <w:sectPr w:rsidR="002460CE">
      <w:pgSz w:w="11906" w:h="16838"/>
      <w:pgMar w:top="1080" w:right="1080" w:bottom="1080" w:left="108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21"/>
    <w:rsid w:val="000F24D9"/>
    <w:rsid w:val="002460CE"/>
    <w:rsid w:val="005C6F2B"/>
    <w:rsid w:val="008F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DD3F"/>
  <w15:docId w15:val="{F25E54C7-F67D-44C9-88F6-55C4F7BC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1725</Characters>
  <Application>Microsoft Office Word</Application>
  <DocSecurity>4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Madhuri D</cp:lastModifiedBy>
  <cp:revision>2</cp:revision>
  <dcterms:created xsi:type="dcterms:W3CDTF">2026-07-15T04:27:00Z</dcterms:created>
  <dcterms:modified xsi:type="dcterms:W3CDTF">2026-07-15T04:27:00Z</dcterms:modified>
  <dc:language>en-IN</dc:language>
</cp:coreProperties>
</file>