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32C" w:rsidRDefault="0018632C">
      <w:r>
        <w:t xml:space="preserve">We need to install </w:t>
      </w:r>
      <w:r w:rsidR="00FC6E64">
        <w:t>3 services in windows manually.</w:t>
      </w:r>
    </w:p>
    <w:p w:rsidR="006223FB" w:rsidRDefault="00537C12" w:rsidP="00FC6E64">
      <w:pPr>
        <w:pStyle w:val="ListParagraph"/>
        <w:numPr>
          <w:ilvl w:val="0"/>
          <w:numId w:val="1"/>
        </w:numPr>
      </w:pPr>
      <w:r>
        <w:t>Salt Auto Report Service</w:t>
      </w:r>
    </w:p>
    <w:p w:rsidR="005E5A21" w:rsidRDefault="005E5A21" w:rsidP="005E5A21">
      <w:r>
        <w:t xml:space="preserve">Copy all release files </w:t>
      </w:r>
      <w:r w:rsidR="008C1B51">
        <w:t>t</w:t>
      </w:r>
      <w:r>
        <w:t>o</w:t>
      </w:r>
      <w:r w:rsidR="008C1B51">
        <w:t xml:space="preserve"> a folder</w:t>
      </w:r>
      <w:r>
        <w:t xml:space="preserve"> </w:t>
      </w:r>
      <w:r w:rsidR="008C1B51">
        <w:t xml:space="preserve">(say </w:t>
      </w:r>
      <w:r w:rsidRPr="00537C12">
        <w:t>C:\Program Files\</w:t>
      </w:r>
      <w:proofErr w:type="spellStart"/>
      <w:r w:rsidRPr="00537C12">
        <w:t>BlackDawson</w:t>
      </w:r>
      <w:proofErr w:type="spellEnd"/>
      <w:r w:rsidRPr="00537C12">
        <w:t>\</w:t>
      </w:r>
      <w:r w:rsidR="006F7685" w:rsidRPr="006F7685">
        <w:t xml:space="preserve"> </w:t>
      </w:r>
      <w:bookmarkStart w:id="0" w:name="OLE_LINK3"/>
      <w:proofErr w:type="spellStart"/>
      <w:r w:rsidR="006F7685" w:rsidRPr="006F7685">
        <w:t>SALTserviceQueueMail</w:t>
      </w:r>
      <w:proofErr w:type="spellEnd"/>
      <w:proofErr w:type="gramStart"/>
      <w:r w:rsidR="008C1B51">
        <w:t>)</w:t>
      </w:r>
      <w:r>
        <w:t xml:space="preserve">  </w:t>
      </w:r>
      <w:bookmarkEnd w:id="0"/>
      <w:r>
        <w:t>in</w:t>
      </w:r>
      <w:proofErr w:type="gramEnd"/>
      <w:r w:rsidR="006F7685">
        <w:t xml:space="preserve"> the</w:t>
      </w:r>
      <w:r>
        <w:t xml:space="preserve"> destination machine.</w:t>
      </w:r>
    </w:p>
    <w:p w:rsidR="005E5A21" w:rsidRDefault="005E5A21">
      <w:r>
        <w:t xml:space="preserve">Open </w:t>
      </w:r>
      <w:r w:rsidR="00774AB8">
        <w:t xml:space="preserve">a </w:t>
      </w:r>
      <w:r>
        <w:t>command l</w:t>
      </w:r>
      <w:r w:rsidR="008C1B51">
        <w:t xml:space="preserve">ine window </w:t>
      </w:r>
      <w:r w:rsidR="00774AB8">
        <w:t>‘</w:t>
      </w:r>
      <w:r w:rsidR="008C1B51" w:rsidRPr="00774AB8">
        <w:rPr>
          <w:b/>
          <w:sz w:val="28"/>
          <w:szCs w:val="28"/>
        </w:rPr>
        <w:t>as Administrator</w:t>
      </w:r>
      <w:r w:rsidR="00774AB8" w:rsidRPr="00774AB8">
        <w:rPr>
          <w:b/>
          <w:sz w:val="28"/>
          <w:szCs w:val="28"/>
        </w:rPr>
        <w:t>’</w:t>
      </w:r>
      <w:r w:rsidR="008C1B51">
        <w:t xml:space="preserve"> </w:t>
      </w:r>
      <w:r w:rsidR="006F7685">
        <w:t xml:space="preserve">and run the </w:t>
      </w:r>
      <w:r w:rsidR="008C1B51">
        <w:t xml:space="preserve">following </w:t>
      </w:r>
      <w:r w:rsidR="006F7685">
        <w:t>command:</w:t>
      </w:r>
    </w:p>
    <w:p w:rsidR="006F7685" w:rsidRDefault="006F7685">
      <w:r>
        <w:rPr>
          <w:noProof/>
          <w:lang w:eastAsia="en-US"/>
        </w:rPr>
        <w:drawing>
          <wp:inline distT="0" distB="0" distL="0" distR="0">
            <wp:extent cx="5936615" cy="699770"/>
            <wp:effectExtent l="0" t="0" r="698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6615" cy="699770"/>
                    </a:xfrm>
                    <a:prstGeom prst="rect">
                      <a:avLst/>
                    </a:prstGeom>
                    <a:noFill/>
                    <a:ln>
                      <a:noFill/>
                    </a:ln>
                  </pic:spPr>
                </pic:pic>
              </a:graphicData>
            </a:graphic>
          </wp:inline>
        </w:drawing>
      </w:r>
    </w:p>
    <w:p w:rsidR="00774AB8" w:rsidRDefault="00774AB8">
      <w:r>
        <w:t>(</w:t>
      </w:r>
      <w:proofErr w:type="gramStart"/>
      <w:r>
        <w:t>should</w:t>
      </w:r>
      <w:proofErr w:type="gramEnd"/>
      <w:r>
        <w:t xml:space="preserve"> you ever wish to uninstall a service type (say) InstallUtil.exe </w:t>
      </w:r>
      <w:r w:rsidRPr="00774AB8">
        <w:rPr>
          <w:b/>
        </w:rPr>
        <w:t>/u</w:t>
      </w:r>
      <w:r>
        <w:t xml:space="preserve"> SALTserviceAutoReports.exe)</w:t>
      </w:r>
    </w:p>
    <w:p w:rsidR="006F7685" w:rsidRDefault="006F7685">
      <w:r>
        <w:t>At this time, go to services control panel, you will see a Service call “</w:t>
      </w:r>
      <w:proofErr w:type="spellStart"/>
      <w:r>
        <w:t>SALTserviceAutoReports</w:t>
      </w:r>
      <w:proofErr w:type="spellEnd"/>
      <w:r>
        <w:t xml:space="preserve">” was created there. </w:t>
      </w:r>
      <w:r w:rsidR="00220B6A">
        <w:t xml:space="preserve"> Right click and change the “Log On” property to your local administrator. </w:t>
      </w:r>
      <w:r w:rsidR="008C1B51">
        <w:t xml:space="preserve"> (</w:t>
      </w:r>
      <w:proofErr w:type="gramStart"/>
      <w:r w:rsidR="008C1B51">
        <w:t>or</w:t>
      </w:r>
      <w:proofErr w:type="gramEnd"/>
      <w:r w:rsidR="008C1B51">
        <w:t xml:space="preserve"> a user with permission to WRITE to the relevant registry keys for SALT SERVICES)</w:t>
      </w:r>
    </w:p>
    <w:p w:rsidR="00220B6A" w:rsidRDefault="00220B6A">
      <w:r>
        <w:rPr>
          <w:noProof/>
          <w:lang w:eastAsia="en-US"/>
        </w:rPr>
        <w:drawing>
          <wp:inline distT="0" distB="0" distL="0" distR="0">
            <wp:extent cx="4253230" cy="43986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53230" cy="4398645"/>
                    </a:xfrm>
                    <a:prstGeom prst="rect">
                      <a:avLst/>
                    </a:prstGeom>
                    <a:noFill/>
                    <a:ln>
                      <a:noFill/>
                    </a:ln>
                  </pic:spPr>
                </pic:pic>
              </a:graphicData>
            </a:graphic>
          </wp:inline>
        </w:drawing>
      </w:r>
    </w:p>
    <w:p w:rsidR="00220B6A" w:rsidRDefault="00220B6A"/>
    <w:p w:rsidR="00220B6A" w:rsidRDefault="00220B6A">
      <w:r>
        <w:rPr>
          <w:noProof/>
          <w:lang w:eastAsia="en-US"/>
        </w:rPr>
        <w:lastRenderedPageBreak/>
        <w:drawing>
          <wp:inline distT="0" distB="0" distL="0" distR="0">
            <wp:extent cx="4862830" cy="2445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62830" cy="2445385"/>
                    </a:xfrm>
                    <a:prstGeom prst="rect">
                      <a:avLst/>
                    </a:prstGeom>
                    <a:noFill/>
                    <a:ln>
                      <a:noFill/>
                    </a:ln>
                  </pic:spPr>
                </pic:pic>
              </a:graphicData>
            </a:graphic>
          </wp:inline>
        </w:drawing>
      </w:r>
    </w:p>
    <w:p w:rsidR="00220B6A" w:rsidRDefault="00220B6A"/>
    <w:p w:rsidR="00220B6A" w:rsidRDefault="00220B6A">
      <w:r>
        <w:rPr>
          <w:noProof/>
          <w:lang w:eastAsia="en-US"/>
        </w:rPr>
        <w:drawing>
          <wp:inline distT="0" distB="0" distL="0" distR="0">
            <wp:extent cx="4274185" cy="45027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74185" cy="4502785"/>
                    </a:xfrm>
                    <a:prstGeom prst="rect">
                      <a:avLst/>
                    </a:prstGeom>
                    <a:noFill/>
                    <a:ln>
                      <a:noFill/>
                    </a:ln>
                  </pic:spPr>
                </pic:pic>
              </a:graphicData>
            </a:graphic>
          </wp:inline>
        </w:drawing>
      </w:r>
    </w:p>
    <w:p w:rsidR="00220B6A" w:rsidRDefault="00220B6A"/>
    <w:p w:rsidR="00220B6A" w:rsidRDefault="00220B6A"/>
    <w:p w:rsidR="00537C12" w:rsidRDefault="00FC6E64" w:rsidP="00220B6A">
      <w:pPr>
        <w:pStyle w:val="ListParagraph"/>
        <w:numPr>
          <w:ilvl w:val="0"/>
          <w:numId w:val="1"/>
        </w:numPr>
      </w:pPr>
      <w:r>
        <w:lastRenderedPageBreak/>
        <w:t xml:space="preserve"> </w:t>
      </w:r>
      <w:r w:rsidR="00220B6A">
        <w:t>Salt</w:t>
      </w:r>
      <w:r w:rsidR="00537C12">
        <w:t xml:space="preserve"> Email</w:t>
      </w:r>
      <w:r w:rsidR="00220B6A">
        <w:t xml:space="preserve"> Send</w:t>
      </w:r>
      <w:r w:rsidR="00537C12">
        <w:t xml:space="preserve"> Service</w:t>
      </w:r>
    </w:p>
    <w:p w:rsidR="008C1B51" w:rsidRDefault="008C1B51" w:rsidP="008C1B51">
      <w:pPr>
        <w:pStyle w:val="ListParagraph"/>
        <w:numPr>
          <w:ilvl w:val="0"/>
          <w:numId w:val="1"/>
        </w:numPr>
      </w:pPr>
      <w:r>
        <w:t xml:space="preserve">Copy all release files to a folder (say </w:t>
      </w:r>
      <w:r w:rsidRPr="00537C12">
        <w:t>C:\Program Files\</w:t>
      </w:r>
      <w:proofErr w:type="spellStart"/>
      <w:r w:rsidRPr="00537C12">
        <w:t>BlackDawson</w:t>
      </w:r>
      <w:proofErr w:type="spellEnd"/>
      <w:r w:rsidRPr="00537C12">
        <w:t>\</w:t>
      </w:r>
      <w:r w:rsidRPr="006F7685">
        <w:t xml:space="preserve"> </w:t>
      </w:r>
      <w:proofErr w:type="spellStart"/>
      <w:r w:rsidRPr="006F7685">
        <w:t>SALTserviceQueueMail</w:t>
      </w:r>
      <w:proofErr w:type="spellEnd"/>
      <w:proofErr w:type="gramStart"/>
      <w:r>
        <w:t>)  in</w:t>
      </w:r>
      <w:proofErr w:type="gramEnd"/>
      <w:r>
        <w:t xml:space="preserve"> the destination machine.</w:t>
      </w:r>
    </w:p>
    <w:p w:rsidR="00537C12" w:rsidRDefault="00537C12">
      <w:r>
        <w:t xml:space="preserve">Open command line window </w:t>
      </w:r>
      <w:r w:rsidR="00774AB8">
        <w:t>‘</w:t>
      </w:r>
      <w:r w:rsidRPr="00774AB8">
        <w:rPr>
          <w:color w:val="000000" w:themeColor="text1"/>
          <w:sz w:val="28"/>
          <w:szCs w:val="28"/>
        </w:rPr>
        <w:t>as Administrator</w:t>
      </w:r>
      <w:r w:rsidR="00774AB8" w:rsidRPr="00774AB8">
        <w:rPr>
          <w:color w:val="000000" w:themeColor="text1"/>
          <w:sz w:val="28"/>
          <w:szCs w:val="28"/>
        </w:rPr>
        <w:t>’</w:t>
      </w:r>
      <w:r>
        <w:t xml:space="preserve">, and go to </w:t>
      </w:r>
      <w:r w:rsidRPr="00537C12">
        <w:t>C:\Program Files\</w:t>
      </w:r>
      <w:proofErr w:type="spellStart"/>
      <w:r w:rsidRPr="00537C12">
        <w:t>BlackDawson</w:t>
      </w:r>
      <w:proofErr w:type="spellEnd"/>
      <w:r w:rsidRPr="00537C12">
        <w:t>\</w:t>
      </w:r>
      <w:proofErr w:type="spellStart"/>
      <w:r w:rsidR="00220B6A" w:rsidRPr="00220B6A">
        <w:t>SALTserviceSendMail</w:t>
      </w:r>
      <w:proofErr w:type="spellEnd"/>
      <w:r>
        <w:t xml:space="preserve">, and type </w:t>
      </w:r>
      <w:r w:rsidR="00220B6A">
        <w:t>below command:</w:t>
      </w:r>
    </w:p>
    <w:p w:rsidR="00537C12" w:rsidRDefault="00220B6A">
      <w:r>
        <w:rPr>
          <w:noProof/>
          <w:lang w:eastAsia="en-US"/>
        </w:rPr>
        <w:drawing>
          <wp:inline distT="0" distB="0" distL="0" distR="0">
            <wp:extent cx="5943600" cy="533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33400"/>
                    </a:xfrm>
                    <a:prstGeom prst="rect">
                      <a:avLst/>
                    </a:prstGeom>
                    <a:noFill/>
                    <a:ln>
                      <a:noFill/>
                    </a:ln>
                  </pic:spPr>
                </pic:pic>
              </a:graphicData>
            </a:graphic>
          </wp:inline>
        </w:drawing>
      </w:r>
    </w:p>
    <w:p w:rsidR="00537C12" w:rsidRDefault="00220B6A">
      <w:r>
        <w:t>Then a window will pop out, and need to provide local admin password:</w:t>
      </w:r>
    </w:p>
    <w:p w:rsidR="00220B6A" w:rsidRDefault="00220B6A">
      <w:r>
        <w:rPr>
          <w:noProof/>
          <w:lang w:eastAsia="en-US"/>
        </w:rPr>
        <w:drawing>
          <wp:inline distT="0" distB="0" distL="0" distR="0">
            <wp:extent cx="5936615" cy="365760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6615" cy="3657600"/>
                    </a:xfrm>
                    <a:prstGeom prst="rect">
                      <a:avLst/>
                    </a:prstGeom>
                    <a:noFill/>
                    <a:ln>
                      <a:noFill/>
                    </a:ln>
                  </pic:spPr>
                </pic:pic>
              </a:graphicData>
            </a:graphic>
          </wp:inline>
        </w:drawing>
      </w:r>
    </w:p>
    <w:p w:rsidR="00537C12" w:rsidRDefault="00220B6A">
      <w:r>
        <w:t>Then you will get “</w:t>
      </w:r>
      <w:proofErr w:type="spellStart"/>
      <w:r w:rsidRPr="00220B6A">
        <w:t>SALTserviceSendMail</w:t>
      </w:r>
      <w:proofErr w:type="spellEnd"/>
      <w:r>
        <w:t>” installed in service control panel.</w:t>
      </w:r>
    </w:p>
    <w:p w:rsidR="00220B6A" w:rsidRDefault="00220B6A"/>
    <w:p w:rsidR="004C11FD" w:rsidRDefault="004C11FD"/>
    <w:p w:rsidR="004C11FD" w:rsidRDefault="004C11FD"/>
    <w:p w:rsidR="004C11FD" w:rsidRDefault="004C11FD"/>
    <w:p w:rsidR="00537C12" w:rsidRDefault="004C11FD" w:rsidP="00220B6A">
      <w:pPr>
        <w:pStyle w:val="ListParagraph"/>
        <w:numPr>
          <w:ilvl w:val="0"/>
          <w:numId w:val="1"/>
        </w:numPr>
        <w:rPr>
          <w:noProof/>
        </w:rPr>
      </w:pPr>
      <w:r>
        <w:rPr>
          <w:noProof/>
        </w:rPr>
        <w:t>Salt Automade Email Service</w:t>
      </w:r>
    </w:p>
    <w:p w:rsidR="008C1B51" w:rsidRDefault="008C1B51" w:rsidP="008C1B51">
      <w:pPr>
        <w:pStyle w:val="ListParagraph"/>
        <w:numPr>
          <w:ilvl w:val="0"/>
          <w:numId w:val="1"/>
        </w:numPr>
      </w:pPr>
      <w:r>
        <w:lastRenderedPageBreak/>
        <w:t xml:space="preserve">Copy all release files to a folder (say </w:t>
      </w:r>
      <w:r w:rsidRPr="00537C12">
        <w:t>C:\Program Files\</w:t>
      </w:r>
      <w:proofErr w:type="spellStart"/>
      <w:r w:rsidRPr="00537C12">
        <w:t>BlackDawson</w:t>
      </w:r>
      <w:proofErr w:type="spellEnd"/>
      <w:r w:rsidRPr="00537C12">
        <w:t>\</w:t>
      </w:r>
      <w:r w:rsidRPr="006F7685">
        <w:t xml:space="preserve"> </w:t>
      </w:r>
      <w:proofErr w:type="spellStart"/>
      <w:r w:rsidRPr="006F7685">
        <w:t>SALTserviceQueueMail</w:t>
      </w:r>
      <w:proofErr w:type="spellEnd"/>
      <w:proofErr w:type="gramStart"/>
      <w:r>
        <w:t>)  in</w:t>
      </w:r>
      <w:proofErr w:type="gramEnd"/>
      <w:r>
        <w:t xml:space="preserve"> the destination machine.</w:t>
      </w:r>
    </w:p>
    <w:p w:rsidR="004C11FD" w:rsidRDefault="004C11FD" w:rsidP="004C11FD">
      <w:r>
        <w:t xml:space="preserve">Open command line window as an Administrator, and go to </w:t>
      </w:r>
      <w:r w:rsidRPr="00537C12">
        <w:t>C:\Program Files\</w:t>
      </w:r>
      <w:proofErr w:type="spellStart"/>
      <w:r w:rsidRPr="00537C12">
        <w:t>BlackDawson</w:t>
      </w:r>
      <w:proofErr w:type="spellEnd"/>
      <w:r w:rsidRPr="00537C12">
        <w:t>\</w:t>
      </w:r>
      <w:r w:rsidRPr="004C11FD">
        <w:t xml:space="preserve"> </w:t>
      </w:r>
      <w:proofErr w:type="spellStart"/>
      <w:proofErr w:type="gramStart"/>
      <w:r w:rsidRPr="004C11FD">
        <w:t>SALTautomatedEmails</w:t>
      </w:r>
      <w:proofErr w:type="spellEnd"/>
      <w:r w:rsidRPr="004C11FD">
        <w:t xml:space="preserve"> </w:t>
      </w:r>
      <w:r>
        <w:t>,</w:t>
      </w:r>
      <w:proofErr w:type="gramEnd"/>
      <w:r>
        <w:t xml:space="preserve">  and type below command:</w:t>
      </w:r>
    </w:p>
    <w:p w:rsidR="004C11FD" w:rsidRDefault="004C11FD" w:rsidP="004C11FD">
      <w:pPr>
        <w:rPr>
          <w:noProof/>
        </w:rPr>
      </w:pPr>
      <w:r>
        <w:rPr>
          <w:noProof/>
          <w:lang w:eastAsia="en-US"/>
        </w:rPr>
        <w:drawing>
          <wp:inline distT="0" distB="0" distL="0" distR="0">
            <wp:extent cx="5936615" cy="374015"/>
            <wp:effectExtent l="0" t="0" r="698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6615" cy="374015"/>
                    </a:xfrm>
                    <a:prstGeom prst="rect">
                      <a:avLst/>
                    </a:prstGeom>
                    <a:noFill/>
                    <a:ln>
                      <a:noFill/>
                    </a:ln>
                  </pic:spPr>
                </pic:pic>
              </a:graphicData>
            </a:graphic>
          </wp:inline>
        </w:drawing>
      </w:r>
    </w:p>
    <w:p w:rsidR="004C11FD" w:rsidRDefault="004C11FD" w:rsidP="004C11FD">
      <w:pPr>
        <w:rPr>
          <w:noProof/>
        </w:rPr>
      </w:pPr>
      <w:r>
        <w:rPr>
          <w:noProof/>
        </w:rPr>
        <w:t>You will get the same window, provide username and password as well. Then you will get “SALTServiceAutomatedEmails” service installed.</w:t>
      </w:r>
    </w:p>
    <w:p w:rsidR="00093034" w:rsidRDefault="00093034" w:rsidP="00093034">
      <w:pPr>
        <w:pStyle w:val="ListParagraph"/>
        <w:numPr>
          <w:ilvl w:val="0"/>
          <w:numId w:val="1"/>
        </w:numPr>
        <w:rPr>
          <w:noProof/>
        </w:rPr>
      </w:pPr>
      <w:r>
        <w:rPr>
          <w:noProof/>
        </w:rPr>
        <w:t>Modify register table of window</w:t>
      </w:r>
    </w:p>
    <w:p w:rsidR="00093034" w:rsidRDefault="00093034" w:rsidP="00093034">
      <w:pPr>
        <w:pStyle w:val="ListParagraph"/>
        <w:rPr>
          <w:noProof/>
        </w:rPr>
      </w:pPr>
    </w:p>
    <w:p w:rsidR="00093034" w:rsidRDefault="00093034" w:rsidP="00093034">
      <w:pPr>
        <w:rPr>
          <w:noProof/>
        </w:rPr>
      </w:pPr>
      <w:r>
        <w:rPr>
          <w:noProof/>
          <w:lang w:eastAsia="en-US"/>
        </w:rPr>
        <w:drawing>
          <wp:inline distT="0" distB="0" distL="0" distR="0">
            <wp:extent cx="5666740" cy="3670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66740" cy="367030"/>
                    </a:xfrm>
                    <a:prstGeom prst="rect">
                      <a:avLst/>
                    </a:prstGeom>
                    <a:noFill/>
                    <a:ln>
                      <a:noFill/>
                    </a:ln>
                  </pic:spPr>
                </pic:pic>
              </a:graphicData>
            </a:graphic>
          </wp:inline>
        </w:drawing>
      </w:r>
    </w:p>
    <w:p w:rsidR="00093034" w:rsidRDefault="00916CFB" w:rsidP="00093034">
      <w:pPr>
        <w:rPr>
          <w:noProof/>
        </w:rPr>
      </w:pPr>
      <w:r>
        <w:rPr>
          <w:noProof/>
        </w:rPr>
        <w:t>Modify the key value as below in the computer\hkey_current_user\soteware\blakedawson\salt:</w:t>
      </w:r>
    </w:p>
    <w:p w:rsidR="00916CFB" w:rsidRDefault="00916CFB" w:rsidP="00093034">
      <w:pPr>
        <w:rPr>
          <w:noProof/>
        </w:rPr>
      </w:pPr>
      <w:r>
        <w:rPr>
          <w:noProof/>
          <w:lang w:eastAsia="en-US"/>
        </w:rPr>
        <w:drawing>
          <wp:inline distT="0" distB="0" distL="0" distR="0">
            <wp:extent cx="5936615" cy="245935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6615" cy="2459355"/>
                    </a:xfrm>
                    <a:prstGeom prst="rect">
                      <a:avLst/>
                    </a:prstGeom>
                    <a:noFill/>
                    <a:ln>
                      <a:noFill/>
                    </a:ln>
                  </pic:spPr>
                </pic:pic>
              </a:graphicData>
            </a:graphic>
          </wp:inline>
        </w:drawing>
      </w:r>
    </w:p>
    <w:p w:rsidR="00916CFB" w:rsidRDefault="008C1B51" w:rsidP="00093034">
      <w:pPr>
        <w:rPr>
          <w:noProof/>
        </w:rPr>
      </w:pPr>
      <w:r>
        <w:rPr>
          <w:noProof/>
        </w:rPr>
        <w:t>Another example is:</w:t>
      </w:r>
    </w:p>
    <w:p w:rsidR="008C1B51" w:rsidRDefault="008C1B51" w:rsidP="00093034">
      <w:pPr>
        <w:rPr>
          <w:noProof/>
        </w:rPr>
      </w:pPr>
      <w:r>
        <w:rPr>
          <w:noProof/>
          <w:lang w:eastAsia="en-US"/>
        </w:rPr>
        <w:drawing>
          <wp:inline distT="0" distB="0" distL="0" distR="0">
            <wp:extent cx="5943600" cy="14441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943600" cy="1444185"/>
                    </a:xfrm>
                    <a:prstGeom prst="rect">
                      <a:avLst/>
                    </a:prstGeom>
                    <a:noFill/>
                    <a:ln w="9525">
                      <a:noFill/>
                      <a:miter lim="800000"/>
                      <a:headEnd/>
                      <a:tailEnd/>
                    </a:ln>
                  </pic:spPr>
                </pic:pic>
              </a:graphicData>
            </a:graphic>
          </wp:inline>
        </w:drawing>
      </w:r>
    </w:p>
    <w:p w:rsidR="00916CFB" w:rsidRDefault="00916CFB" w:rsidP="00093034">
      <w:pPr>
        <w:rPr>
          <w:noProof/>
        </w:rPr>
      </w:pPr>
      <w:r>
        <w:rPr>
          <w:noProof/>
        </w:rPr>
        <w:t>Then go to control panel to start the 3 services. Done.</w:t>
      </w:r>
      <w:bookmarkStart w:id="1" w:name="_GoBack"/>
      <w:bookmarkEnd w:id="1"/>
    </w:p>
    <w:p w:rsidR="008C1B51" w:rsidRDefault="008C1B51" w:rsidP="00093034">
      <w:pPr>
        <w:rPr>
          <w:noProof/>
        </w:rPr>
      </w:pPr>
      <w:r>
        <w:rPr>
          <w:noProof/>
        </w:rPr>
        <w:lastRenderedPageBreak/>
        <w:t>N.B. IF THE DEBUG PARAMETER (in the Registry settings)IS SET TO ‘TRUE’ THE ENCRYPTED PASSWORD AND THE DECRYPTED PASSWORD WILL BE SAVED IN THE EVENTLOG!!!</w:t>
      </w:r>
    </w:p>
    <w:p w:rsidR="00916CFB" w:rsidRDefault="008C1B51" w:rsidP="00093034">
      <w:pPr>
        <w:rPr>
          <w:noProof/>
        </w:rPr>
      </w:pPr>
      <w:r>
        <w:rPr>
          <w:noProof/>
        </w:rPr>
        <w:t>If the registry settings are correct the Services will start and log any errors to tblErrorLog (you can view this from the SALT application – administration\view error log.</w:t>
      </w:r>
    </w:p>
    <w:p w:rsidR="008C1B51" w:rsidRDefault="008C1B51" w:rsidP="00093034">
      <w:pPr>
        <w:rPr>
          <w:noProof/>
        </w:rPr>
      </w:pPr>
      <w:r>
        <w:rPr>
          <w:noProof/>
        </w:rPr>
        <w:t>If the Registry settings (particularly the connection string or password) are not correct the services will be unable to connect to the database and therfore unable to write to tblErrorLog, in this case set debug = ‘true’ in the Registry and monitor the ‘Application log’ in ‘event viewer’ for errors:</w:t>
      </w:r>
    </w:p>
    <w:p w:rsidR="008C1B51" w:rsidRDefault="008C1B51" w:rsidP="00093034">
      <w:pPr>
        <w:rPr>
          <w:noProof/>
        </w:rPr>
      </w:pPr>
      <w:r>
        <w:rPr>
          <w:noProof/>
          <w:lang w:eastAsia="en-US"/>
        </w:rPr>
        <w:drawing>
          <wp:inline distT="0" distB="0" distL="0" distR="0">
            <wp:extent cx="5943600" cy="4295489"/>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43600" cy="4295489"/>
                    </a:xfrm>
                    <a:prstGeom prst="rect">
                      <a:avLst/>
                    </a:prstGeom>
                    <a:noFill/>
                    <a:ln w="9525">
                      <a:noFill/>
                      <a:miter lim="800000"/>
                      <a:headEnd/>
                      <a:tailEnd/>
                    </a:ln>
                  </pic:spPr>
                </pic:pic>
              </a:graphicData>
            </a:graphic>
          </wp:inline>
        </w:drawing>
      </w:r>
    </w:p>
    <w:p w:rsidR="00093034" w:rsidRDefault="00093034" w:rsidP="004C11FD">
      <w:pPr>
        <w:rPr>
          <w:noProof/>
        </w:rPr>
      </w:pPr>
    </w:p>
    <w:p w:rsidR="00537C12" w:rsidRDefault="00537C12"/>
    <w:p w:rsidR="00537C12" w:rsidRDefault="00537C12"/>
    <w:p w:rsidR="00537C12" w:rsidRDefault="00537C12"/>
    <w:p w:rsidR="00537C12" w:rsidRDefault="00537C12"/>
    <w:p w:rsidR="00537C12" w:rsidRDefault="00910131">
      <w:r>
        <w:rPr>
          <w:noProof/>
          <w:lang w:eastAsia="en-US"/>
        </w:rPr>
        <w:drawing>
          <wp:inline distT="0" distB="0" distL="0" distR="0">
            <wp:extent cx="5943600" cy="3543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54330"/>
                    </a:xfrm>
                    <a:prstGeom prst="rect">
                      <a:avLst/>
                    </a:prstGeom>
                    <a:noFill/>
                    <a:ln>
                      <a:noFill/>
                    </a:ln>
                  </pic:spPr>
                </pic:pic>
              </a:graphicData>
            </a:graphic>
          </wp:inline>
        </w:drawing>
      </w:r>
    </w:p>
    <w:p w:rsidR="00537C12" w:rsidRDefault="00537C12">
      <w:r>
        <w:rPr>
          <w:noProof/>
          <w:lang w:eastAsia="en-US"/>
        </w:rPr>
        <w:lastRenderedPageBreak/>
        <w:drawing>
          <wp:inline distT="0" distB="0" distL="0" distR="0">
            <wp:extent cx="5939155" cy="4966335"/>
            <wp:effectExtent l="0" t="0" r="444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155" cy="4966335"/>
                    </a:xfrm>
                    <a:prstGeom prst="rect">
                      <a:avLst/>
                    </a:prstGeom>
                    <a:noFill/>
                    <a:ln>
                      <a:noFill/>
                    </a:ln>
                  </pic:spPr>
                </pic:pic>
              </a:graphicData>
            </a:graphic>
          </wp:inline>
        </w:drawing>
      </w:r>
    </w:p>
    <w:p w:rsidR="001F555F" w:rsidRDefault="001F555F"/>
    <w:p w:rsidR="001F555F" w:rsidRDefault="001F555F"/>
    <w:p w:rsidR="001F555F" w:rsidRDefault="001F555F"/>
    <w:p w:rsidR="001F555F" w:rsidRDefault="001F555F">
      <w:r>
        <w:rPr>
          <w:noProof/>
          <w:lang w:eastAsia="en-US"/>
        </w:rPr>
        <w:drawing>
          <wp:inline distT="0" distB="0" distL="0" distR="0">
            <wp:extent cx="5782310" cy="60071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82310" cy="600710"/>
                    </a:xfrm>
                    <a:prstGeom prst="rect">
                      <a:avLst/>
                    </a:prstGeom>
                    <a:noFill/>
                    <a:ln>
                      <a:noFill/>
                    </a:ln>
                  </pic:spPr>
                </pic:pic>
              </a:graphicData>
            </a:graphic>
          </wp:inline>
        </w:drawing>
      </w:r>
    </w:p>
    <w:p w:rsidR="001F555F" w:rsidRDefault="001F555F"/>
    <w:p w:rsidR="001F555F" w:rsidRDefault="001F555F"/>
    <w:p w:rsidR="001F555F" w:rsidRDefault="001F555F">
      <w:r>
        <w:rPr>
          <w:noProof/>
          <w:lang w:eastAsia="en-US"/>
        </w:rPr>
        <w:drawing>
          <wp:inline distT="0" distB="0" distL="0" distR="0">
            <wp:extent cx="4693285" cy="269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93285" cy="269240"/>
                    </a:xfrm>
                    <a:prstGeom prst="rect">
                      <a:avLst/>
                    </a:prstGeom>
                    <a:noFill/>
                    <a:ln>
                      <a:noFill/>
                    </a:ln>
                  </pic:spPr>
                </pic:pic>
              </a:graphicData>
            </a:graphic>
          </wp:inline>
        </w:drawing>
      </w:r>
    </w:p>
    <w:p w:rsidR="001F555F" w:rsidRDefault="001F555F"/>
    <w:p w:rsidR="0018632C" w:rsidRDefault="0018632C">
      <w:r>
        <w:rPr>
          <w:noProof/>
          <w:lang w:eastAsia="en-US"/>
        </w:rPr>
        <w:lastRenderedPageBreak/>
        <w:drawing>
          <wp:inline distT="0" distB="0" distL="0" distR="0">
            <wp:extent cx="5939155" cy="340360"/>
            <wp:effectExtent l="0" t="0" r="444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155" cy="340360"/>
                    </a:xfrm>
                    <a:prstGeom prst="rect">
                      <a:avLst/>
                    </a:prstGeom>
                    <a:noFill/>
                    <a:ln>
                      <a:noFill/>
                    </a:ln>
                  </pic:spPr>
                </pic:pic>
              </a:graphicData>
            </a:graphic>
          </wp:inline>
        </w:drawing>
      </w:r>
    </w:p>
    <w:p w:rsidR="0018632C" w:rsidRDefault="0018632C"/>
    <w:p w:rsidR="0018632C" w:rsidRDefault="0018632C"/>
    <w:p w:rsidR="0018632C" w:rsidRDefault="0018632C">
      <w:r>
        <w:rPr>
          <w:noProof/>
          <w:lang w:eastAsia="en-US"/>
        </w:rPr>
        <w:drawing>
          <wp:inline distT="0" distB="0" distL="0" distR="0">
            <wp:extent cx="5956935" cy="8382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56935" cy="838200"/>
                    </a:xfrm>
                    <a:prstGeom prst="rect">
                      <a:avLst/>
                    </a:prstGeom>
                    <a:noFill/>
                    <a:ln>
                      <a:noFill/>
                    </a:ln>
                  </pic:spPr>
                </pic:pic>
              </a:graphicData>
            </a:graphic>
          </wp:inline>
        </w:drawing>
      </w:r>
    </w:p>
    <w:p w:rsidR="001F555F" w:rsidRDefault="001F555F"/>
    <w:sectPr w:rsidR="001F555F" w:rsidSect="00C94F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E2804"/>
    <w:multiLevelType w:val="hybridMultilevel"/>
    <w:tmpl w:val="89503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223FB"/>
    <w:rsid w:val="00093034"/>
    <w:rsid w:val="000E25C9"/>
    <w:rsid w:val="0018632C"/>
    <w:rsid w:val="001F555F"/>
    <w:rsid w:val="00220B6A"/>
    <w:rsid w:val="00443FAF"/>
    <w:rsid w:val="004A455A"/>
    <w:rsid w:val="004C11FD"/>
    <w:rsid w:val="00537C12"/>
    <w:rsid w:val="005E5A21"/>
    <w:rsid w:val="006223FB"/>
    <w:rsid w:val="00695358"/>
    <w:rsid w:val="006F7685"/>
    <w:rsid w:val="00774AB8"/>
    <w:rsid w:val="008C1B51"/>
    <w:rsid w:val="00910131"/>
    <w:rsid w:val="00916CFB"/>
    <w:rsid w:val="00AE41A2"/>
    <w:rsid w:val="00BC227F"/>
    <w:rsid w:val="00C94F7D"/>
    <w:rsid w:val="00DE7D15"/>
    <w:rsid w:val="00FC6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F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2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3FB"/>
    <w:rPr>
      <w:rFonts w:ascii="Tahoma" w:hAnsi="Tahoma" w:cs="Tahoma"/>
      <w:sz w:val="16"/>
      <w:szCs w:val="16"/>
    </w:rPr>
  </w:style>
  <w:style w:type="character" w:styleId="Hyperlink">
    <w:name w:val="Hyperlink"/>
    <w:basedOn w:val="DefaultParagraphFont"/>
    <w:uiPriority w:val="99"/>
    <w:unhideWhenUsed/>
    <w:rsid w:val="00537C12"/>
    <w:rPr>
      <w:color w:val="0000FF" w:themeColor="hyperlink"/>
      <w:u w:val="single"/>
    </w:rPr>
  </w:style>
  <w:style w:type="paragraph" w:styleId="ListParagraph">
    <w:name w:val="List Paragraph"/>
    <w:basedOn w:val="Normal"/>
    <w:uiPriority w:val="34"/>
    <w:qFormat/>
    <w:rsid w:val="00FC6E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2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3FB"/>
    <w:rPr>
      <w:rFonts w:ascii="Tahoma" w:hAnsi="Tahoma" w:cs="Tahoma"/>
      <w:sz w:val="16"/>
      <w:szCs w:val="16"/>
    </w:rPr>
  </w:style>
  <w:style w:type="character" w:styleId="Hyperlink">
    <w:name w:val="Hyperlink"/>
    <w:basedOn w:val="DefaultParagraphFont"/>
    <w:uiPriority w:val="99"/>
    <w:unhideWhenUsed/>
    <w:rsid w:val="00537C12"/>
    <w:rPr>
      <w:color w:val="0000FF" w:themeColor="hyperlink"/>
      <w:u w:val="single"/>
    </w:rPr>
  </w:style>
  <w:style w:type="paragraph" w:styleId="ListParagraph">
    <w:name w:val="List Paragraph"/>
    <w:basedOn w:val="Normal"/>
    <w:uiPriority w:val="34"/>
    <w:qFormat/>
    <w:rsid w:val="00FC6E6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microsoft.com/office/2007/relationships/stylesWithEffects" Target="stylesWithEffects.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Alee. Li</dc:creator>
  <cp:lastModifiedBy>John Hedlefs</cp:lastModifiedBy>
  <cp:revision>2</cp:revision>
  <dcterms:created xsi:type="dcterms:W3CDTF">2011-07-15T00:40:00Z</dcterms:created>
  <dcterms:modified xsi:type="dcterms:W3CDTF">2011-07-15T00:40:00Z</dcterms:modified>
</cp:coreProperties>
</file>