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>
          <w:b/>
        </w:rPr>
        <w:t xml:space="preserve">INTERNSHIP: PROJECT REPORT </w:t>
      </w:r>
    </w:p>
    <w:p>
      <w:pPr>
        <w:pStyle w:val="Normal"/>
        <w:spacing w:before="0" w:after="0"/>
        <w:rPr/>
      </w:pPr>
      <w:r>
        <w:rPr/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jc w:val="left"/>
        <w:tblInd w:w="-8" w:type="dxa"/>
        <w:tblLayout w:type="fixed"/>
        <w:tblCellMar>
          <w:top w:w="16" w:type="dxa"/>
          <w:left w:w="10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3252"/>
        <w:gridCol w:w="6119"/>
      </w:tblGrid>
      <w:tr>
        <w:trPr>
          <w:trHeight w:val="272" w:hRule="atLeast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Internship Project Title 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RIO-45: Automate detection of different sentiments from textual comments and feedback</w:t>
            </w:r>
          </w:p>
        </w:tc>
      </w:tr>
      <w:tr>
        <w:trPr>
          <w:trHeight w:val="288" w:hRule="atLeast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Project Title 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Sentiment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Analysis</w:t>
            </w:r>
          </w:p>
        </w:tc>
      </w:tr>
      <w:tr>
        <w:trPr>
          <w:trHeight w:val="272" w:hRule="atLeast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Name of the Company 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>
          <w:trHeight w:val="288" w:hRule="atLeast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Name of the Industry Mentor 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Mr. Debashis Roy / Rushikesh</w:t>
            </w:r>
          </w:p>
        </w:tc>
      </w:tr>
      <w:tr>
        <w:trPr>
          <w:trHeight w:val="273" w:hRule="atLeast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Name of the Institute </w:t>
            </w: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University of Waterloo</w:t>
            </w:r>
          </w:p>
        </w:tc>
      </w:tr>
    </w:tbl>
    <w:p>
      <w:pPr>
        <w:pStyle w:val="Normal"/>
        <w:spacing w:before="0" w:after="153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tbl>
      <w:tblPr>
        <w:tblStyle w:val="TableGrid"/>
        <w:tblW w:w="9372" w:type="dxa"/>
        <w:jc w:val="left"/>
        <w:tblInd w:w="-8" w:type="dxa"/>
        <w:tblLayout w:type="fixed"/>
        <w:tblCellMar>
          <w:top w:w="16" w:type="dxa"/>
          <w:left w:w="10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617"/>
        <w:gridCol w:w="1635"/>
        <w:gridCol w:w="1794"/>
        <w:gridCol w:w="2260"/>
        <w:gridCol w:w="2066"/>
      </w:tblGrid>
      <w:tr>
        <w:trPr>
          <w:trHeight w:val="272" w:hRule="atLeast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Start Date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End Date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Total Effort (hrs.) 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Tools used </w:t>
            </w:r>
          </w:p>
        </w:tc>
      </w:tr>
      <w:tr>
        <w:trPr>
          <w:trHeight w:val="288" w:hRule="atLeast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14.06.2021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.06.2021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Python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NLTK, Re, Sklearn</w:t>
            </w:r>
          </w:p>
        </w:tc>
      </w:tr>
      <w:tr>
        <w:trPr>
          <w:trHeight w:val="1618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Project Synopsis: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37" w:before="0" w:after="0"/>
              <w:ind w:left="16" w:right="296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Sentiment Analysis model, using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NLTK, for cleaning the input, and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Multinomial N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ï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ve Bayes alg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rithm,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for sentiment score generation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, which returns ‘Positive’, ‘Negative’ or ‘Neutral’, depending upon the inputted paragraph.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It has been tested to have an accuracy of 86%.</w:t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Solution Approach: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Cleaned the input paragraph text 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using NLTK module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, so as to remove the unnecessary phrases and vectorized it to make it computer-understandable.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 Research was done on various suitable algorithms 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suitable for sentiment detection. 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S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upport Vector Machine (S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V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M)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 and Naïve Bayes were found to be the best. 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The cleaned text was passed into an instance of Multi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nomial Na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ï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ve Bayes, 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to get the sentiment score. Faced a few issues executing the plan, initially, but I did overcome them, eventually.</w:t>
            </w:r>
          </w:p>
        </w:tc>
      </w:tr>
      <w:tr>
        <w:trPr>
          <w:trHeight w:val="816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Assumptions: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Paragraphs containing both Positive and Negative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sentiments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are not inputted. If it does happen, the model will return an output (Positive or Negative) favoring the sentiment which occurs in more number of words, instead of returning Neutral.</w:t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Project Diagrams: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47135" cy="9823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13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Algorithms: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(in order)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Cleaning the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inputted paragraph, by removing stopwords (from NLTK module);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Vectorization;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Multinomial Na</w:t>
            </w: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en-US" w:bidi="ar-SA"/>
              </w:rPr>
              <w:t>ï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ve Bayes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for Sentiment detection</w:t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Outcome: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By applying the above algorithm, the generated model yields 86% accurate output .</w:t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Exceptions considered: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Empty input will not throw an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erroneous output.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817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Enhancement Scope: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The accuracy can be improved further. This can be attained by adding more elements into the ‘train.pkl’ file.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Model can be enhanced to be able to yield the correct output for inputs with mixed sentiments</w:t>
            </w:r>
          </w:p>
        </w:tc>
      </w:tr>
      <w:tr>
        <w:trPr>
          <w:trHeight w:val="272" w:hRule="atLeast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6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Link to Code and executable file: 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hyperlink r:id="rId3">
              <w:r>
                <w:rPr>
                  <w:rStyle w:val="InternetLink"/>
                  <w:kern w:val="0"/>
                  <w:sz w:val="22"/>
                  <w:szCs w:val="22"/>
                  <w:lang w:val="en-US" w:eastAsia="en-US" w:bidi="ar-SA"/>
                </w:rPr>
                <w:t>https://github.com/madhuv-sharma/sentiment-analysis/</w:t>
              </w:r>
            </w:hyperlink>
          </w:p>
        </w:tc>
      </w:tr>
    </w:tbl>
    <w:p>
      <w:pPr>
        <w:pStyle w:val="Normal"/>
        <w:spacing w:before="0" w:after="2348"/>
        <w:rPr/>
      </w:pPr>
      <w:r>
        <w:rPr/>
      </w:r>
    </w:p>
    <w:sectPr>
      <w:type w:val="nextPage"/>
      <w:pgSz w:w="12240" w:h="15840"/>
      <w:pgMar w:left="1442" w:right="1424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adhuv-sharma/sentiment-analysi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LibreOffice/7.1.2.2$Windows_X86_64 LibreOffice_project/8a45595d069ef5570103caea1b71cc9d82b2aae4</Application>
  <AppVersion>15.0000</AppVersion>
  <Pages>2</Pages>
  <Words>318</Words>
  <Characters>1960</Characters>
  <CharactersWithSpaces>2282</CharactersWithSpaces>
  <Paragraphs>64</Paragraphs>
  <Company>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2020-05-01T16:05:00Z</dcterms:created>
  <dc:creator>SUVAJIT SANYAL</dc:creator>
  <dc:description/>
  <dc:language>en-US</dc:language>
  <cp:lastModifiedBy/>
  <dcterms:modified xsi:type="dcterms:W3CDTF">2021-06-25T19:13:02Z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