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drawing>
          <wp:inline distT="0" distB="0" distL="0" distR="0">
            <wp:extent cx="2857500" cy="742950"/>
            <wp:effectExtent t="0" r="0" b="0" l="0"/>
            <wp:docPr id="1" name="logo" descr="Pure Drop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42950"/>
                    </a:xfrm>
                    <a:prstGeom prst="rect">
                      <a:avLst/>
                    </a:prstGeom>
                  </pic:spPr>
                </pic:pic>
              </a:graphicData>
            </a:graphic>
          </wp:inline>
        </w:drawing>
      </w:r>
    </w:p>
    <w:p>
      <w:pPr>
        <w:spacing w:after="80"/>
      </w:pPr>
      <w:r>
        <w:rPr>
          <w:b/>
          <w:bCs/>
          <w:color w:val="2F4A3A"/>
          <w:sz w:val="48"/>
          <w:szCs w:val="48"/>
        </w:rPr>
        <w:t xml:space="preserve">Custom-Branded Eco Bottle Proposal</w:t>
      </w:r>
    </w:p>
    <w:p>
      <w:pPr>
        <w:spacing w:after="60" w:line="300"/>
      </w:pPr>
      <w:r>
        <w:rPr>
          <w:color w:val="4F6049"/>
          <w:sz w:val="24"/>
          <w:szCs w:val="24"/>
        </w:rPr>
        <w:t xml:space="preserve">Prepared for: [Client Name], [Company]</w:t>
      </w:r>
    </w:p>
    <w:p>
      <w:pPr>
        <w:spacing w:after="300" w:line="300"/>
      </w:pPr>
      <w:r>
        <w:rPr>
          <w:color w:val="4F6049"/>
          <w:sz w:val="22"/>
          <w:szCs w:val="22"/>
        </w:rPr>
        <w:t xml:space="preserve">Prepared by: Pure Drop  |  Date: October 2026  |  Valid for 30 days</w:t>
      </w:r>
    </w:p>
    <w:p>
      <w:pPr>
        <w:pStyle w:val="Heading1"/>
      </w:pPr>
      <w:r>
        <w:t xml:space="preserve">1. Our pitch</w:t>
      </w:r>
    </w:p>
    <w:p>
      <w:pPr>
        <w:spacing w:after="120" w:line="300"/>
      </w:pPr>
      <w:r>
        <w:t xml:space="preserve">Pure Drop makes reusable stainless steel water bottles with a soft silicone base and a carry loop, designed to replace single-use plastic bottles. For [Company], we propose a custom-branded bottle your team, clients or event guests will use every day, carrying your logo and your sustainability message.</w:t>
      </w:r>
    </w:p>
    <w:p>
      <w:pPr>
        <w:spacing w:after="120" w:line="300"/>
      </w:pPr>
      <w:r>
        <w:t xml:space="preserve">Why Pure Drop</w:t>
      </w:r>
    </w:p>
    <w:p>
      <w:pPr>
        <w:pStyle w:val="ListParagraph"/>
        <w:numPr>
          <w:ilvl w:val="0"/>
          <w:numId w:val="2"/>
        </w:numPr>
        <w:spacing w:after="70" w:line="290"/>
      </w:pPr>
      <w:r>
        <w:t xml:space="preserve">A clean, modern design that people choose to keep, not leave in a drawer.</w:t>
      </w:r>
    </w:p>
    <w:p>
      <w:pPr>
        <w:pStyle w:val="ListParagraph"/>
        <w:numPr>
          <w:ilvl w:val="0"/>
          <w:numId w:val="2"/>
        </w:numPr>
        <w:spacing w:after="70" w:line="290"/>
      </w:pPr>
      <w:r>
        <w:t xml:space="preserve">Your logo printed on the silicone base, with optional gift-box packaging.</w:t>
      </w:r>
    </w:p>
    <w:p>
      <w:pPr>
        <w:pStyle w:val="ListParagraph"/>
        <w:numPr>
          <w:ilvl w:val="0"/>
          <w:numId w:val="2"/>
        </w:numPr>
        <w:spacing w:after="70" w:line="290"/>
      </w:pPr>
      <w:r>
        <w:t xml:space="preserve">Three sizes (350, 500 and 750 ml) so each group gets the right fit.</w:t>
      </w:r>
    </w:p>
    <w:p>
      <w:pPr>
        <w:pStyle w:val="ListParagraph"/>
        <w:numPr>
          <w:ilvl w:val="0"/>
          <w:numId w:val="2"/>
        </w:numPr>
        <w:spacing w:after="70" w:line="290"/>
      </w:pPr>
      <w:r>
        <w:t xml:space="preserve">A complete launch kit: mockups, social content and a landing page if you need them.</w:t>
      </w:r>
    </w:p>
    <w:p>
      <w:pPr>
        <w:pStyle w:val="Heading1"/>
      </w:pPr>
      <w:r>
        <w:t xml:space="preserve">2. Brand and product mockups</w:t>
      </w:r>
    </w:p>
    <w:p>
      <w:pPr>
        <w:spacing w:after="120" w:line="300"/>
      </w:pPr>
      <w:r>
        <w:t xml:space="preserve">The visuals below show the Pure Drop range, the launch social posts and the website. Your logo and colors will replace the Pure Drop mark on the base for custom orders.</w:t>
      </w:r>
    </w:p>
    <w:p>
      <w:pPr>
        <w:spacing w:after="160"/>
        <w:jc w:val="center"/>
      </w:pPr>
      <w:r>
        <w:drawing>
          <wp:inline distT="0" distB="0" distL="0" distR="0">
            <wp:extent cx="5334000" cy="3095625"/>
            <wp:effectExtent t="0" r="0" b="0" l="0"/>
            <wp:docPr id="1" name="img" descr="Pure Drop brand image" title="Pure 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95625"/>
                    </a:xfrm>
                    <a:prstGeom prst="rect">
                      <a:avLst/>
                    </a:prstGeom>
                  </pic:spPr>
                </pic:pic>
              </a:graphicData>
            </a:graphic>
          </wp:inline>
        </w:drawing>
      </w:r>
    </w:p>
    <w:p>
      <w:pPr>
        <w:spacing w:after="120" w:line="300"/>
        <w:jc w:val="center"/>
      </w:pPr>
      <w:r>
        <w:rPr>
          <w:i/>
          <w:iCs/>
          <w:color w:val="7A8A80"/>
          <w:sz w:val="18"/>
          <w:szCs w:val="18"/>
        </w:rPr>
        <w:t xml:space="preserve">Figure 1: Launch campaign mockup (website and four social posts).</w:t>
      </w:r>
    </w:p>
    <w:p>
      <w:pPr>
        <w:pStyle w:val="Heading1"/>
      </w:pPr>
      <w:r>
        <w:t xml:space="preserve">3. Scope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9BD" w:sz="4"/>
              <w:left w:val="single" w:color="BFC9BD" w:sz="4"/>
              <w:bottom w:val="single" w:color="BFC9BD" w:sz="4"/>
              <w:right w:val="single" w:color="BFC9BD" w:sz="4"/>
            </w:tcBorders>
            <w:shd w:fill="2F4A3A" w:color="auto" w:val="clear"/>
            <w:tcMar>
              <w:top w:type="dxa" w:w="80"/>
              <w:left w:type="dxa" w:w="120"/>
              <w:bottom w:type="dxa" w:w="80"/>
              <w:right w:type="dxa" w:w="120"/>
            </w:tcMar>
          </w:tcPr>
          <w:p>
            <w:r>
              <w:rPr>
                <w:b/>
                <w:bCs/>
                <w:color w:val="FFFFFF"/>
                <w:sz w:val="20"/>
                <w:szCs w:val="20"/>
              </w:rPr>
              <w:t xml:space="preserve">Item</w:t>
            </w:r>
          </w:p>
        </w:tc>
        <w:tc>
          <w:tcPr>
            <w:tcW w:type="dxa" w:w="6426"/>
            <w:tcBorders>
              <w:top w:val="single" w:color="BFC9BD" w:sz="4"/>
              <w:left w:val="single" w:color="BFC9BD" w:sz="4"/>
              <w:bottom w:val="single" w:color="BFC9BD" w:sz="4"/>
              <w:right w:val="single" w:color="BFC9BD" w:sz="4"/>
            </w:tcBorders>
            <w:shd w:fill="2F4A3A" w:color="auto" w:val="clear"/>
            <w:tcMar>
              <w:top w:type="dxa" w:w="80"/>
              <w:left w:type="dxa" w:w="120"/>
              <w:bottom w:type="dxa" w:w="80"/>
              <w:right w:type="dxa" w:w="120"/>
            </w:tcMar>
          </w:tcPr>
          <w:p>
            <w:r>
              <w:rPr>
                <w:b/>
                <w:bCs/>
                <w:color w:val="FFFFFF"/>
                <w:sz w:val="20"/>
                <w:szCs w:val="20"/>
              </w:rPr>
              <w:t xml:space="preserve">What is included</w:t>
            </w:r>
          </w:p>
        </w:tc>
      </w:tr>
      <w:tr>
        <w:trPr>
          <w:tblHeader w:val="false"/>
        </w:trPr>
        <w:tc>
          <w:tcPr>
            <w:tcW w:type="dxa" w:w="26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Custom bottle design</w:t>
            </w:r>
          </w:p>
        </w:tc>
        <w:tc>
          <w:tcPr>
            <w:tcW w:type="dxa" w:w="64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Logo placement on the base, color matching, digital mockup for approval</w:t>
            </w:r>
          </w:p>
        </w:tc>
      </w:tr>
      <w:tr>
        <w:trPr>
          <w:tblHeader w:val="false"/>
        </w:trPr>
        <w:tc>
          <w:tcPr>
            <w:tcW w:type="dxa" w:w="26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Sample</w:t>
            </w:r>
          </w:p>
        </w:tc>
        <w:tc>
          <w:tcPr>
            <w:tcW w:type="dxa" w:w="64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1 physical sample per size for approval before production</w:t>
            </w:r>
          </w:p>
        </w:tc>
      </w:tr>
      <w:tr>
        <w:trPr>
          <w:tblHeader w:val="false"/>
        </w:trPr>
        <w:tc>
          <w:tcPr>
            <w:tcW w:type="dxa" w:w="26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Production</w:t>
            </w:r>
          </w:p>
        </w:tc>
        <w:tc>
          <w:tcPr>
            <w:tcW w:type="dxa" w:w="64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Stainless steel bottles with silicone base, secure cap and carry loop</w:t>
            </w:r>
          </w:p>
        </w:tc>
      </w:tr>
      <w:tr>
        <w:trPr>
          <w:tblHeader w:val="false"/>
        </w:trPr>
        <w:tc>
          <w:tcPr>
            <w:tcW w:type="dxa" w:w="26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Packaging</w:t>
            </w:r>
          </w:p>
        </w:tc>
        <w:tc>
          <w:tcPr>
            <w:tcW w:type="dxa" w:w="64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Recyclable card box, with optional gift-box upgrade</w:t>
            </w:r>
          </w:p>
        </w:tc>
      </w:tr>
      <w:tr>
        <w:trPr>
          <w:tblHeader w:val="false"/>
        </w:trPr>
        <w:tc>
          <w:tcPr>
            <w:tcW w:type="dxa" w:w="26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Launch content (optional)</w:t>
            </w:r>
          </w:p>
        </w:tc>
        <w:tc>
          <w:tcPr>
            <w:tcW w:type="dxa" w:w="64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4 social posts, captions, infographic and a one-page website</w:t>
            </w:r>
          </w:p>
        </w:tc>
      </w:tr>
    </w:tbl>
    <w:p>
      <w:pPr>
        <w:pStyle w:val="Heading1"/>
      </w:pPr>
      <w:r>
        <w:t xml:space="preserve">4. Schedule</w:t>
      </w:r>
    </w:p>
    <w:p>
      <w:pPr>
        <w:spacing w:after="120" w:line="300"/>
      </w:pPr>
      <w:r>
        <w:t xml:space="preserve">The timeline below starts when the proposal and deposit are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9BD" w:sz="4"/>
              <w:left w:val="single" w:color="BFC9BD" w:sz="4"/>
              <w:bottom w:val="single" w:color="BFC9BD" w:sz="4"/>
              <w:right w:val="single" w:color="BFC9BD" w:sz="4"/>
            </w:tcBorders>
            <w:shd w:fill="2F4A3A" w:color="auto" w:val="clear"/>
            <w:tcMar>
              <w:top w:type="dxa" w:w="80"/>
              <w:left w:type="dxa" w:w="120"/>
              <w:bottom w:type="dxa" w:w="80"/>
              <w:right w:type="dxa" w:w="120"/>
            </w:tcMar>
          </w:tcPr>
          <w:p>
            <w:r>
              <w:rPr>
                <w:b/>
                <w:bCs/>
                <w:color w:val="FFFFFF"/>
                <w:sz w:val="20"/>
                <w:szCs w:val="20"/>
              </w:rPr>
              <w:t xml:space="preserve">Week</w:t>
            </w:r>
          </w:p>
        </w:tc>
        <w:tc>
          <w:tcPr>
            <w:tcW w:type="dxa" w:w="6626"/>
            <w:tcBorders>
              <w:top w:val="single" w:color="BFC9BD" w:sz="4"/>
              <w:left w:val="single" w:color="BFC9BD" w:sz="4"/>
              <w:bottom w:val="single" w:color="BFC9BD" w:sz="4"/>
              <w:right w:val="single" w:color="BFC9BD" w:sz="4"/>
            </w:tcBorders>
            <w:shd w:fill="2F4A3A" w:color="auto" w:val="clear"/>
            <w:tcMar>
              <w:top w:type="dxa" w:w="80"/>
              <w:left w:type="dxa" w:w="120"/>
              <w:bottom w:type="dxa" w:w="80"/>
              <w:right w:type="dxa" w:w="120"/>
            </w:tcMar>
          </w:tcPr>
          <w:p>
            <w:r>
              <w:rPr>
                <w:b/>
                <w:bCs/>
                <w:color w:val="FFFFFF"/>
                <w:sz w:val="20"/>
                <w:szCs w:val="20"/>
              </w:rPr>
              <w:t xml:space="preserve">Milestone</w:t>
            </w:r>
          </w:p>
        </w:tc>
      </w:tr>
      <w:tr>
        <w:trPr>
          <w:tblHeader w:val="false"/>
        </w:trPr>
        <w:tc>
          <w:tcPr>
            <w:tcW w:type="dxa" w:w="24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Week 1</w:t>
            </w:r>
          </w:p>
        </w:tc>
        <w:tc>
          <w:tcPr>
            <w:tcW w:type="dxa" w:w="66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Kick-off, finalize sizes, quantities and logo files</w:t>
            </w:r>
          </w:p>
        </w:tc>
      </w:tr>
      <w:tr>
        <w:trPr>
          <w:tblHeader w:val="false"/>
        </w:trPr>
        <w:tc>
          <w:tcPr>
            <w:tcW w:type="dxa" w:w="24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Week 2</w:t>
            </w:r>
          </w:p>
        </w:tc>
        <w:tc>
          <w:tcPr>
            <w:tcW w:type="dxa" w:w="66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Design mockups sent for approval</w:t>
            </w:r>
          </w:p>
        </w:tc>
      </w:tr>
      <w:tr>
        <w:trPr>
          <w:tblHeader w:val="false"/>
        </w:trPr>
        <w:tc>
          <w:tcPr>
            <w:tcW w:type="dxa" w:w="24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Week 3</w:t>
            </w:r>
          </w:p>
        </w:tc>
        <w:tc>
          <w:tcPr>
            <w:tcW w:type="dxa" w:w="66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Physical samples produced and shipped for approval</w:t>
            </w:r>
          </w:p>
        </w:tc>
      </w:tr>
      <w:tr>
        <w:trPr>
          <w:tblHeader w:val="false"/>
        </w:trPr>
        <w:tc>
          <w:tcPr>
            <w:tcW w:type="dxa" w:w="24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Weeks 4-5</w:t>
            </w:r>
          </w:p>
        </w:tc>
        <w:tc>
          <w:tcPr>
            <w:tcW w:type="dxa" w:w="66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Approved bottles go into production and quality check</w:t>
            </w:r>
          </w:p>
        </w:tc>
      </w:tr>
      <w:tr>
        <w:trPr>
          <w:tblHeader w:val="false"/>
        </w:trPr>
        <w:tc>
          <w:tcPr>
            <w:tcW w:type="dxa" w:w="24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Week 6</w:t>
            </w:r>
          </w:p>
        </w:tc>
        <w:tc>
          <w:tcPr>
            <w:tcW w:type="dxa" w:w="66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Packing, shipping and delivery</w:t>
            </w:r>
          </w:p>
        </w:tc>
      </w:tr>
      <w:tr>
        <w:trPr>
          <w:tblHeader w:val="false"/>
        </w:trPr>
        <w:tc>
          <w:tcPr>
            <w:tcW w:type="dxa" w:w="24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Week 6 (optional)</w:t>
            </w:r>
          </w:p>
        </w:tc>
        <w:tc>
          <w:tcPr>
            <w:tcW w:type="dxa" w:w="66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Launch content and landing page delivered</w:t>
            </w:r>
          </w:p>
        </w:tc>
      </w:tr>
    </w:tbl>
    <w:p>
      <w:pPr>
        <w:spacing w:after="120" w:line="300"/>
      </w:pPr>
      <w:r>
        <w:rPr>
          <w:i/>
          <w:iCs/>
          <w:color w:val="7A8A80"/>
          <w:sz w:val="18"/>
          <w:szCs w:val="18"/>
        </w:rPr>
        <w:t xml:space="preserve">Shipping times depend on destination and courier. Samples and production dates assume timely approvals.</w:t>
      </w:r>
    </w:p>
    <w:p>
      <w:pPr>
        <w:pStyle w:val="Heading1"/>
      </w:pPr>
      <w:r>
        <w:t xml:space="preserve">5. Costing</w:t>
      </w:r>
    </w:p>
    <w:p>
      <w:pPr>
        <w:spacing w:after="120" w:line="300"/>
      </w:pPr>
      <w:r>
        <w:t xml:space="preserve">All prices are indicative estimates in USD, excluding shipping and taxes, and will be confirmed with final manufacturer quotes.</w:t>
      </w:r>
    </w:p>
    <w:p>
      <w:pPr>
        <w:pStyle w:val="Heading2"/>
      </w:pPr>
      <w:r>
        <w:t xml:space="preserve">Custom-branded bottles (logo on base, standard 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C9BD" w:sz="4"/>
              <w:left w:val="single" w:color="BFC9BD" w:sz="4"/>
              <w:bottom w:val="single" w:color="BFC9BD" w:sz="4"/>
              <w:right w:val="single" w:color="BFC9BD" w:sz="4"/>
            </w:tcBorders>
            <w:shd w:fill="2F4A3A" w:color="auto" w:val="clear"/>
            <w:tcMar>
              <w:top w:type="dxa" w:w="80"/>
              <w:left w:type="dxa" w:w="120"/>
              <w:bottom w:type="dxa" w:w="80"/>
              <w:right w:type="dxa" w:w="120"/>
            </w:tcMar>
          </w:tcPr>
          <w:p>
            <w:r>
              <w:rPr>
                <w:b/>
                <w:bCs/>
                <w:color w:val="FFFFFF"/>
                <w:sz w:val="20"/>
                <w:szCs w:val="20"/>
              </w:rPr>
              <w:t xml:space="preserve">Quantity</w:t>
            </w:r>
          </w:p>
        </w:tc>
        <w:tc>
          <w:tcPr>
            <w:tcW w:type="dxa" w:w="3000"/>
            <w:tcBorders>
              <w:top w:val="single" w:color="BFC9BD" w:sz="4"/>
              <w:left w:val="single" w:color="BFC9BD" w:sz="4"/>
              <w:bottom w:val="single" w:color="BFC9BD" w:sz="4"/>
              <w:right w:val="single" w:color="BFC9BD" w:sz="4"/>
            </w:tcBorders>
            <w:shd w:fill="2F4A3A" w:color="auto" w:val="clear"/>
            <w:tcMar>
              <w:top w:type="dxa" w:w="80"/>
              <w:left w:type="dxa" w:w="120"/>
              <w:bottom w:type="dxa" w:w="80"/>
              <w:right w:type="dxa" w:w="120"/>
            </w:tcMar>
          </w:tcPr>
          <w:p>
            <w:r>
              <w:rPr>
                <w:b/>
                <w:bCs/>
                <w:color w:val="FFFFFF"/>
                <w:sz w:val="20"/>
                <w:szCs w:val="20"/>
              </w:rPr>
              <w:t xml:space="preserve">Price per bottle</w:t>
            </w:r>
          </w:p>
        </w:tc>
        <w:tc>
          <w:tcPr>
            <w:tcW w:type="dxa" w:w="3026"/>
            <w:tcBorders>
              <w:top w:val="single" w:color="BFC9BD" w:sz="4"/>
              <w:left w:val="single" w:color="BFC9BD" w:sz="4"/>
              <w:bottom w:val="single" w:color="BFC9BD" w:sz="4"/>
              <w:right w:val="single" w:color="BFC9BD" w:sz="4"/>
            </w:tcBorders>
            <w:shd w:fill="2F4A3A" w:color="auto" w:val="clear"/>
            <w:tcMar>
              <w:top w:type="dxa" w:w="80"/>
              <w:left w:type="dxa" w:w="120"/>
              <w:bottom w:type="dxa" w:w="80"/>
              <w:right w:type="dxa" w:w="120"/>
            </w:tcMar>
          </w:tcPr>
          <w:p>
            <w:r>
              <w:rPr>
                <w:b/>
                <w:bCs/>
                <w:color w:val="FFFFFF"/>
                <w:sz w:val="20"/>
                <w:szCs w:val="20"/>
              </w:rPr>
              <w:t xml:space="preserve">Subtotal</w:t>
            </w:r>
          </w:p>
        </w:tc>
      </w:tr>
      <w:tr>
        <w:trPr>
          <w:tblHeader w:val="false"/>
        </w:trPr>
        <w:tc>
          <w:tcPr>
            <w:tcW w:type="dxa" w:w="30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100 units</w:t>
            </w:r>
          </w:p>
        </w:tc>
        <w:tc>
          <w:tcPr>
            <w:tcW w:type="dxa" w:w="30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$12.50</w:t>
            </w:r>
          </w:p>
        </w:tc>
        <w:tc>
          <w:tcPr>
            <w:tcW w:type="dxa" w:w="30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$1,250</w:t>
            </w:r>
          </w:p>
        </w:tc>
      </w:tr>
      <w:tr>
        <w:trPr>
          <w:tblHeader w:val="false"/>
        </w:trPr>
        <w:tc>
          <w:tcPr>
            <w:tcW w:type="dxa" w:w="30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300 units</w:t>
            </w:r>
          </w:p>
        </w:tc>
        <w:tc>
          <w:tcPr>
            <w:tcW w:type="dxa" w:w="30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$10.90</w:t>
            </w:r>
          </w:p>
        </w:tc>
        <w:tc>
          <w:tcPr>
            <w:tcW w:type="dxa" w:w="30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$3,270</w:t>
            </w:r>
          </w:p>
        </w:tc>
      </w:tr>
      <w:tr>
        <w:trPr>
          <w:tblHeader w:val="false"/>
        </w:trPr>
        <w:tc>
          <w:tcPr>
            <w:tcW w:type="dxa" w:w="30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500 units</w:t>
            </w:r>
          </w:p>
        </w:tc>
        <w:tc>
          <w:tcPr>
            <w:tcW w:type="dxa" w:w="30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$9.80</w:t>
            </w:r>
          </w:p>
        </w:tc>
        <w:tc>
          <w:tcPr>
            <w:tcW w:type="dxa" w:w="30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$4,900</w:t>
            </w:r>
          </w:p>
        </w:tc>
      </w:tr>
    </w:tbl>
    <w:p>
      <w:pPr>
        <w:pStyle w:val="Heading2"/>
      </w:pPr>
      <w:r>
        <w:t xml:space="preserve">One-time and optional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rPr>
          <w:tblHeader/>
        </w:trPr>
        <w:tc>
          <w:tcPr>
            <w:tcW w:type="dxa" w:w="6200"/>
            <w:tcBorders>
              <w:top w:val="single" w:color="BFC9BD" w:sz="4"/>
              <w:left w:val="single" w:color="BFC9BD" w:sz="4"/>
              <w:bottom w:val="single" w:color="BFC9BD" w:sz="4"/>
              <w:right w:val="single" w:color="BFC9BD" w:sz="4"/>
            </w:tcBorders>
            <w:shd w:fill="2F4A3A" w:color="auto" w:val="clear"/>
            <w:tcMar>
              <w:top w:type="dxa" w:w="80"/>
              <w:left w:type="dxa" w:w="120"/>
              <w:bottom w:type="dxa" w:w="80"/>
              <w:right w:type="dxa" w:w="120"/>
            </w:tcMar>
          </w:tcPr>
          <w:p>
            <w:r>
              <w:rPr>
                <w:b/>
                <w:bCs/>
                <w:color w:val="FFFFFF"/>
                <w:sz w:val="20"/>
                <w:szCs w:val="20"/>
              </w:rPr>
              <w:t xml:space="preserve">Item</w:t>
            </w:r>
          </w:p>
        </w:tc>
        <w:tc>
          <w:tcPr>
            <w:tcW w:type="dxa" w:w="2826"/>
            <w:tcBorders>
              <w:top w:val="single" w:color="BFC9BD" w:sz="4"/>
              <w:left w:val="single" w:color="BFC9BD" w:sz="4"/>
              <w:bottom w:val="single" w:color="BFC9BD" w:sz="4"/>
              <w:right w:val="single" w:color="BFC9BD" w:sz="4"/>
            </w:tcBorders>
            <w:shd w:fill="2F4A3A" w:color="auto" w:val="clear"/>
            <w:tcMar>
              <w:top w:type="dxa" w:w="80"/>
              <w:left w:type="dxa" w:w="120"/>
              <w:bottom w:type="dxa" w:w="80"/>
              <w:right w:type="dxa" w:w="120"/>
            </w:tcMar>
          </w:tcPr>
          <w:p>
            <w:r>
              <w:rPr>
                <w:b/>
                <w:bCs/>
                <w:color w:val="FFFFFF"/>
                <w:sz w:val="20"/>
                <w:szCs w:val="20"/>
              </w:rPr>
              <w:t xml:space="preserve">Cost</w:t>
            </w:r>
          </w:p>
        </w:tc>
      </w:tr>
      <w:tr>
        <w:trPr>
          <w:tblHeader w:val="false"/>
        </w:trPr>
        <w:tc>
          <w:tcPr>
            <w:tcW w:type="dxa" w:w="62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Design mockups and logo setup</w:t>
            </w:r>
          </w:p>
        </w:tc>
        <w:tc>
          <w:tcPr>
            <w:tcW w:type="dxa" w:w="28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$150</w:t>
            </w:r>
          </w:p>
        </w:tc>
      </w:tr>
      <w:tr>
        <w:trPr>
          <w:tblHeader w:val="false"/>
        </w:trPr>
        <w:tc>
          <w:tcPr>
            <w:tcW w:type="dxa" w:w="62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Physical samples (3 sizes)</w:t>
            </w:r>
          </w:p>
        </w:tc>
        <w:tc>
          <w:tcPr>
            <w:tcW w:type="dxa" w:w="28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$120</w:t>
            </w:r>
          </w:p>
        </w:tc>
      </w:tr>
      <w:tr>
        <w:trPr>
          <w:tblHeader w:val="false"/>
        </w:trPr>
        <w:tc>
          <w:tcPr>
            <w:tcW w:type="dxa" w:w="62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Gift-box packaging upgrade</w:t>
            </w:r>
          </w:p>
        </w:tc>
        <w:tc>
          <w:tcPr>
            <w:tcW w:type="dxa" w:w="28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$1.50 per unit</w:t>
            </w:r>
          </w:p>
        </w:tc>
      </w:tr>
      <w:tr>
        <w:trPr>
          <w:tblHeader w:val="false"/>
        </w:trPr>
        <w:tc>
          <w:tcPr>
            <w:tcW w:type="dxa" w:w="62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Launch content package (4 posts, captions, infographic)</w:t>
            </w:r>
          </w:p>
        </w:tc>
        <w:tc>
          <w:tcPr>
            <w:tcW w:type="dxa" w:w="28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$350</w:t>
            </w:r>
          </w:p>
        </w:tc>
      </w:tr>
      <w:tr>
        <w:trPr>
          <w:tblHeader w:val="false"/>
        </w:trPr>
        <w:tc>
          <w:tcPr>
            <w:tcW w:type="dxa" w:w="6200"/>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One-page website, hosted on GitHub Pages</w:t>
            </w:r>
          </w:p>
        </w:tc>
        <w:tc>
          <w:tcPr>
            <w:tcW w:type="dxa" w:w="2826"/>
            <w:tcBorders>
              <w:top w:val="single" w:color="BFC9BD" w:sz="4"/>
              <w:left w:val="single" w:color="BFC9BD" w:sz="4"/>
              <w:bottom w:val="single" w:color="BFC9BD" w:sz="4"/>
              <w:right w:val="single" w:color="BFC9BD" w:sz="4"/>
            </w:tcBorders>
            <w:tcMar>
              <w:top w:type="dxa" w:w="80"/>
              <w:left w:type="dxa" w:w="120"/>
              <w:bottom w:type="dxa" w:w="80"/>
              <w:right w:type="dxa" w:w="120"/>
            </w:tcMar>
          </w:tcPr>
          <w:p>
            <w:r>
              <w:rPr>
                <w:b w:val="false"/>
                <w:bCs w:val="false"/>
                <w:sz w:val="20"/>
                <w:szCs w:val="20"/>
              </w:rPr>
              <w:t xml:space="preserve">$400</w:t>
            </w:r>
          </w:p>
        </w:tc>
      </w:tr>
      <w:tr>
        <w:trPr>
          <w:tblHeader w:val="false"/>
        </w:trPr>
        <w:tc>
          <w:tcPr>
            <w:tcW w:type="dxa" w:w="6200"/>
            <w:tcBorders>
              <w:top w:val="single" w:color="BFC9BD" w:sz="4"/>
              <w:left w:val="single" w:color="BFC9BD" w:sz="4"/>
              <w:bottom w:val="single" w:color="BFC9BD" w:sz="4"/>
              <w:right w:val="single" w:color="BFC9BD" w:sz="4"/>
            </w:tcBorders>
            <w:shd w:fill="E6EFE0" w:color="auto" w:val="clear"/>
            <w:tcMar>
              <w:top w:type="dxa" w:w="80"/>
              <w:left w:type="dxa" w:w="120"/>
              <w:bottom w:type="dxa" w:w="80"/>
              <w:right w:type="dxa" w:w="120"/>
            </w:tcMar>
          </w:tcPr>
          <w:p>
            <w:r>
              <w:rPr>
                <w:b/>
                <w:bCs/>
                <w:sz w:val="20"/>
                <w:szCs w:val="20"/>
              </w:rPr>
              <w:t xml:space="preserve">Estimated total for 300 bottles + mockups + samples</w:t>
            </w:r>
          </w:p>
        </w:tc>
        <w:tc>
          <w:tcPr>
            <w:tcW w:type="dxa" w:w="2826"/>
            <w:tcBorders>
              <w:top w:val="single" w:color="BFC9BD" w:sz="4"/>
              <w:left w:val="single" w:color="BFC9BD" w:sz="4"/>
              <w:bottom w:val="single" w:color="BFC9BD" w:sz="4"/>
              <w:right w:val="single" w:color="BFC9BD" w:sz="4"/>
            </w:tcBorders>
            <w:shd w:fill="E6EFE0" w:color="auto" w:val="clear"/>
            <w:tcMar>
              <w:top w:type="dxa" w:w="80"/>
              <w:left w:type="dxa" w:w="120"/>
              <w:bottom w:type="dxa" w:w="80"/>
              <w:right w:type="dxa" w:w="120"/>
            </w:tcMar>
          </w:tcPr>
          <w:p>
            <w:r>
              <w:rPr>
                <w:b/>
                <w:bCs/>
                <w:sz w:val="20"/>
                <w:szCs w:val="20"/>
              </w:rPr>
              <w:t xml:space="preserve">$3,540</w:t>
            </w:r>
          </w:p>
        </w:tc>
      </w:tr>
    </w:tbl>
    <w:p>
      <w:pPr>
        <w:pStyle w:val="Heading2"/>
      </w:pPr>
      <w:r>
        <w:t xml:space="preserve">Payment terms</w:t>
      </w:r>
    </w:p>
    <w:p>
      <w:pPr>
        <w:pStyle w:val="ListParagraph"/>
        <w:numPr>
          <w:ilvl w:val="0"/>
          <w:numId w:val="2"/>
        </w:numPr>
        <w:spacing w:after="70" w:line="290"/>
      </w:pPr>
      <w:r>
        <w:t xml:space="preserve">50% deposit to start, 50% before shipping.</w:t>
      </w:r>
    </w:p>
    <w:p>
      <w:pPr>
        <w:pStyle w:val="ListParagraph"/>
        <w:numPr>
          <w:ilvl w:val="0"/>
          <w:numId w:val="2"/>
        </w:numPr>
        <w:spacing w:after="70" w:line="290"/>
      </w:pPr>
      <w:r>
        <w:t xml:space="preserve">Prices are valid for 30 days from the date of this proposal.</w:t>
      </w:r>
    </w:p>
    <w:p>
      <w:pPr>
        <w:pStyle w:val="ListParagraph"/>
        <w:numPr>
          <w:ilvl w:val="0"/>
          <w:numId w:val="2"/>
        </w:numPr>
        <w:spacing w:after="70" w:line="290"/>
      </w:pPr>
      <w:r>
        <w:t xml:space="preserve">Changes to quantity or design after sample approval may affect price and schedule.</w:t>
      </w:r>
    </w:p>
    <w:p>
      <w:pPr>
        <w:pStyle w:val="Heading1"/>
      </w:pPr>
      <w:r>
        <w:t xml:space="preserve">6. Next steps</w:t>
      </w:r>
    </w:p>
    <w:p>
      <w:pPr>
        <w:pStyle w:val="ListParagraph"/>
        <w:numPr>
          <w:ilvl w:val="0"/>
          <w:numId w:val="2"/>
        </w:numPr>
        <w:spacing w:after="70" w:line="290"/>
      </w:pPr>
      <w:r>
        <w:t xml:space="preserve">Reply to confirm the quantity and sizes you would like.</w:t>
      </w:r>
    </w:p>
    <w:p>
      <w:pPr>
        <w:pStyle w:val="ListParagraph"/>
        <w:numPr>
          <w:ilvl w:val="0"/>
          <w:numId w:val="2"/>
        </w:numPr>
        <w:spacing w:after="70" w:line="290"/>
      </w:pPr>
      <w:r>
        <w:t xml:space="preserve">Send your logo files (SVG or PNG) and brand colors.</w:t>
      </w:r>
    </w:p>
    <w:p>
      <w:pPr>
        <w:pStyle w:val="ListParagraph"/>
        <w:numPr>
          <w:ilvl w:val="0"/>
          <w:numId w:val="2"/>
        </w:numPr>
        <w:spacing w:after="70" w:line="290"/>
      </w:pPr>
      <w:r>
        <w:t xml:space="preserve">Approve the proposal and pay the deposit, and we will begin the mockups straight away.</w:t>
      </w:r>
    </w:p>
    <w:p>
      <w:pPr>
        <w:spacing w:after="120" w:line="300"/>
      </w:pPr>
      <w:r>
        <w:rPr>
          <w:b/>
          <w:bCs/>
          <w:color w:val="2F4A3A"/>
        </w:rPr>
        <w:t xml:space="preserve">Contact: hello@puredrop.example  |  @puredropbottle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A80"/>
        <w:sz w:val="18"/>
        <w:szCs w:val="18"/>
      </w:rPr>
      <w:t xml:space="preserve">Pure Drop proposal  |  Page </w:t>
    </w:r>
    <w:r>
      <w:rPr>
        <w:color w:val="7A8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33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2F4A3A"/>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6F8F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824da634cdeb46759ceceedc526db2338ad5c31.png"/><Relationship Id="rId9" Type="http://schemas.openxmlformats.org/officeDocument/2006/relationships/image" Target="media/67b3cbaa2c44db3da230d1c7c82f90084439fd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2026-10-16T11:21:03.722Z</dcterms:created>
  <dcterms:modified xsi:type="dcterms:W3CDTF">2026-10-16T11:21:03.722Z</dcterms:modified>
</cp:coreProperties>
</file>

<file path=docProps/custom.xml><?xml version="1.0" encoding="utf-8"?>
<Properties xmlns="http://schemas.openxmlformats.org/officeDocument/2006/custom-properties" xmlns:vt="http://schemas.openxmlformats.org/officeDocument/2006/docPropsVTypes"/>
</file>