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0C51F" w14:textId="77777777" w:rsidR="00BE3D52" w:rsidRDefault="00BE3D52">
      <w:pPr>
        <w:bidi/>
        <w:jc w:val="right"/>
        <w:rPr>
          <w:rFonts w:hint="eastAsia"/>
        </w:rPr>
      </w:pPr>
    </w:p>
    <w:p w14:paraId="5347368A" w14:textId="77777777" w:rsidR="00BE3D52" w:rsidRDefault="00BE3D52">
      <w:pPr>
        <w:bidi/>
        <w:jc w:val="right"/>
        <w:rPr>
          <w:rFonts w:hint="eastAsia"/>
        </w:rPr>
      </w:pPr>
    </w:p>
    <w:p w14:paraId="6E0424C5" w14:textId="77777777" w:rsidR="00BE3D52" w:rsidRDefault="00BE3D52">
      <w:pPr>
        <w:bidi/>
        <w:jc w:val="right"/>
        <w:rPr>
          <w:rFonts w:hint="eastAsia"/>
        </w:rPr>
      </w:pPr>
    </w:p>
    <w:p w14:paraId="30039533" w14:textId="77777777" w:rsidR="00BE3D52" w:rsidRDefault="00BE3D52">
      <w:pPr>
        <w:bidi/>
        <w:jc w:val="right"/>
        <w:rPr>
          <w:rFonts w:hint="eastAsia"/>
        </w:rPr>
      </w:pPr>
    </w:p>
    <w:p w14:paraId="147F9421" w14:textId="31BA3592" w:rsidR="00BE3D52" w:rsidRDefault="00BE3D52">
      <w:pPr>
        <w:bidi/>
        <w:spacing w:after="240"/>
        <w:jc w:val="center"/>
        <w:rPr>
          <w:rFonts w:hint="eastAsia"/>
        </w:rPr>
      </w:pPr>
    </w:p>
    <w:p w14:paraId="7D627E37" w14:textId="77777777" w:rsidR="00BE3D52" w:rsidRDefault="0035154F">
      <w:pPr>
        <w:bidi/>
        <w:spacing w:after="240"/>
        <w:jc w:val="center"/>
        <w:rPr>
          <w:rFonts w:hint="eastAsia"/>
        </w:rPr>
      </w:pPr>
      <w:r>
        <w:rPr>
          <w:b/>
          <w:color w:val="144E72"/>
          <w:sz w:val="38"/>
          <w:rtl/>
        </w:rPr>
        <w:t>أساسيات منصات التجارة الإلكترونية</w:t>
      </w:r>
    </w:p>
    <w:p w14:paraId="46910814" w14:textId="77777777" w:rsidR="00BE3D52" w:rsidRDefault="0035154F">
      <w:pPr>
        <w:bidi/>
        <w:jc w:val="center"/>
        <w:rPr>
          <w:rFonts w:hint="eastAsia"/>
        </w:rPr>
      </w:pPr>
      <w:r>
        <w:rPr>
          <w:rtl/>
        </w:rPr>
        <w:t>مقرر: تطبيقات الإنترنت والمنصات الإلكترونية</w:t>
      </w:r>
    </w:p>
    <w:p w14:paraId="44EFCA19" w14:textId="77777777" w:rsidR="00BE3D52" w:rsidRDefault="00BE3D52">
      <w:pPr>
        <w:bidi/>
        <w:jc w:val="right"/>
        <w:rPr>
          <w:rFonts w:hint="eastAsia"/>
        </w:rPr>
      </w:pPr>
    </w:p>
    <w:p w14:paraId="3E28EAF6" w14:textId="77777777" w:rsidR="00BE3D52" w:rsidRDefault="00BE3D52">
      <w:pPr>
        <w:bidi/>
        <w:jc w:val="right"/>
        <w:rPr>
          <w:rFonts w:hint="eastAsia"/>
        </w:rPr>
      </w:pPr>
    </w:p>
    <w:p w14:paraId="42CABCF4" w14:textId="77777777" w:rsidR="00BE3D52" w:rsidRDefault="00BE3D52">
      <w:pPr>
        <w:bidi/>
        <w:jc w:val="right"/>
        <w:rPr>
          <w:rFonts w:hint="eastAsia"/>
        </w:rPr>
      </w:pPr>
    </w:p>
    <w:p w14:paraId="76BFB175" w14:textId="3F753E27" w:rsidR="00BE3D52" w:rsidRDefault="0035154F">
      <w:pPr>
        <w:bidi/>
        <w:jc w:val="center"/>
        <w:rPr>
          <w:rFonts w:hint="eastAsia"/>
        </w:rPr>
      </w:pPr>
      <w:r>
        <w:rPr>
          <w:rtl/>
        </w:rPr>
        <w:t xml:space="preserve">إعداد الطالبة: </w:t>
      </w:r>
      <w:r w:rsidR="00DB1EEC">
        <w:rPr>
          <w:rtl/>
        </w:rPr>
        <w:t xml:space="preserve">مديحه اشرف جوده السعيد </w:t>
      </w:r>
    </w:p>
    <w:p w14:paraId="3307C705" w14:textId="16784218" w:rsidR="00BE3D52" w:rsidRDefault="0035154F">
      <w:pPr>
        <w:bidi/>
        <w:jc w:val="center"/>
        <w:rPr>
          <w:rFonts w:hint="eastAsia"/>
        </w:rPr>
      </w:pPr>
      <w:r>
        <w:rPr>
          <w:rtl/>
        </w:rPr>
        <w:t xml:space="preserve">الرقم الجامعي: </w:t>
      </w:r>
      <w:r w:rsidR="003F63E6">
        <w:rPr>
          <w:rtl/>
        </w:rPr>
        <w:t>250</w:t>
      </w:r>
      <w:r w:rsidR="00632421">
        <w:rPr>
          <w:rtl/>
        </w:rPr>
        <w:t>2760</w:t>
      </w:r>
    </w:p>
    <w:p w14:paraId="4C6AEBD9" w14:textId="77777777" w:rsidR="00BE3D52" w:rsidRDefault="0035154F">
      <w:pPr>
        <w:bidi/>
        <w:jc w:val="center"/>
        <w:rPr>
          <w:rFonts w:hint="eastAsia"/>
        </w:rPr>
      </w:pPr>
      <w:r>
        <w:rPr>
          <w:rtl/>
        </w:rPr>
        <w:t>العام الدراسي: 2026 / 2027</w:t>
      </w:r>
    </w:p>
    <w:p w14:paraId="3CE6C64A" w14:textId="77777777" w:rsidR="00BE3D52" w:rsidRDefault="0035154F">
      <w:pPr>
        <w:rPr>
          <w:rFonts w:hint="eastAsia"/>
        </w:rPr>
      </w:pPr>
      <w:r>
        <w:br w:type="page"/>
      </w:r>
    </w:p>
    <w:p w14:paraId="7C51D248" w14:textId="77777777" w:rsidR="00BE3D52" w:rsidRDefault="0035154F">
      <w:pPr>
        <w:bidi/>
        <w:spacing w:after="240"/>
        <w:jc w:val="right"/>
        <w:rPr>
          <w:rFonts w:hint="eastAsia"/>
        </w:rPr>
      </w:pPr>
      <w:r>
        <w:rPr>
          <w:b/>
          <w:color w:val="144E72"/>
          <w:sz w:val="38"/>
          <w:rtl/>
        </w:rPr>
        <w:t>المقدمة</w:t>
      </w:r>
    </w:p>
    <w:p w14:paraId="69FD0658" w14:textId="77777777" w:rsidR="00BE3D52" w:rsidRDefault="0035154F">
      <w:pPr>
        <w:bidi/>
        <w:jc w:val="right"/>
        <w:rPr>
          <w:rFonts w:hint="eastAsia"/>
        </w:rPr>
      </w:pPr>
      <w:r>
        <w:rPr>
          <w:rtl/>
        </w:rPr>
        <w:t>أصبحت التجارة الإلكترونية جزءًا مهمًا من حياتنا اليومية، حيث يمكن لأي شخص مشاهدة المنتجات وطلبها من خلال الهاتف أو الكمبيوتر دون الذهاب إلى المتجر. وتساعد هذه المنصات أصحاب المشروعات على الوصول إلى عملاء أكثر، كما توفر للمشتري الوقت وإمكانية المقارنة بين الخيارات. ويتناول هذا التقرير فكرة المتجر الإلكتروني وأهم مكوناته وطريقة عمله، مع أمثلة بسيطة من الواقع.</w:t>
      </w:r>
    </w:p>
    <w:p w14:paraId="2AE95747" w14:textId="77777777" w:rsidR="00BE3D52" w:rsidRDefault="0035154F">
      <w:pPr>
        <w:bidi/>
        <w:spacing w:after="240"/>
        <w:jc w:val="right"/>
        <w:rPr>
          <w:rFonts w:hint="eastAsia"/>
        </w:rPr>
      </w:pPr>
      <w:r>
        <w:rPr>
          <w:b/>
          <w:color w:val="144E72"/>
          <w:sz w:val="38"/>
          <w:rtl/>
        </w:rPr>
        <w:t>عرض الموضوع</w:t>
      </w:r>
    </w:p>
    <w:p w14:paraId="54C61B8E" w14:textId="77777777" w:rsidR="00BE3D52" w:rsidRDefault="0035154F">
      <w:pPr>
        <w:bidi/>
        <w:spacing w:after="240"/>
        <w:jc w:val="right"/>
        <w:rPr>
          <w:rFonts w:hint="eastAsia"/>
        </w:rPr>
      </w:pPr>
      <w:r>
        <w:rPr>
          <w:b/>
          <w:color w:val="144E72"/>
          <w:sz w:val="38"/>
          <w:rtl/>
        </w:rPr>
        <w:t>أولًا: ما المقصود بمنصات التجارة الإلكترونية؟</w:t>
      </w:r>
    </w:p>
    <w:p w14:paraId="4F1BEB7B" w14:textId="77777777" w:rsidR="00BE3D52" w:rsidRDefault="0035154F">
      <w:pPr>
        <w:bidi/>
        <w:jc w:val="right"/>
        <w:rPr>
          <w:rFonts w:hint="eastAsia"/>
        </w:rPr>
      </w:pPr>
      <w:r>
        <w:rPr>
          <w:rtl/>
        </w:rPr>
        <w:t>منصة التجارة الإلكترونية هي موقع أو تطبيق يعرض منتجات أو خدمات، ويسمح للعميل بالتعرف على تفاصيلها واختيار ما يناسبه ثم إتمام الطلب إلكترونيًا. وقد يكون المتجر مخصصًا لشركة واحدة، أو سوقًا إلكترونيًا يجمع بائعين مختلفين في مكان واحد. ومن الأمثلة المعروفة منصات مثل Amazon وNoon، إلى جانب المتاجر الصغيرة التي تنشئها المشروعات المحلية.</w:t>
      </w:r>
    </w:p>
    <w:p w14:paraId="7D259FCD" w14:textId="77777777" w:rsidR="00BE3D52" w:rsidRDefault="0035154F">
      <w:pPr>
        <w:bidi/>
        <w:jc w:val="right"/>
        <w:rPr>
          <w:rFonts w:hint="eastAsia"/>
        </w:rPr>
      </w:pPr>
      <w:r>
        <w:rPr>
          <w:rtl/>
        </w:rPr>
        <w:t>لا يقتصر عمل المنصة على عرض صور المنتجات فقط؛ فهي تنظم البيانات والأسعار والطلبات، وتربط بين المشتري والبائع، وقد تتكامل مع شركات الشحن ووسائل الدفع. لذلك يمكن اعتبارها متجرًا متكاملًا يعمل عبر الإنترنت بدلًا من الاعتماد على المكان التقليدي وحده.</w:t>
      </w:r>
    </w:p>
    <w:p w14:paraId="27707EAD" w14:textId="77777777" w:rsidR="00BE3D52" w:rsidRDefault="0035154F">
      <w:pPr>
        <w:bidi/>
        <w:spacing w:after="240"/>
        <w:jc w:val="right"/>
        <w:rPr>
          <w:rFonts w:hint="eastAsia"/>
        </w:rPr>
      </w:pPr>
      <w:r>
        <w:rPr>
          <w:b/>
          <w:color w:val="144E72"/>
          <w:sz w:val="38"/>
          <w:rtl/>
        </w:rPr>
        <w:t>ثانيًا: واجهة المتجر وعرض المنتجات</w:t>
      </w:r>
    </w:p>
    <w:p w14:paraId="21B8686C" w14:textId="77777777" w:rsidR="00BE3D52" w:rsidRDefault="0035154F">
      <w:pPr>
        <w:bidi/>
        <w:jc w:val="right"/>
        <w:rPr>
          <w:rFonts w:hint="eastAsia"/>
        </w:rPr>
      </w:pPr>
      <w:r>
        <w:rPr>
          <w:rtl/>
        </w:rPr>
        <w:t>واجهة المتجر هي أول ما يراه الزائر، ولذلك يجب أن تكون واضحة وسهلة الاستخدام. من المهم وجود اسم المتجر، وقائمة بأقسام المنتجات، ومربع للبحث، وصور مناسبة، وأسعار ظاهرة. وعند فتح صفحة أي منتج، يحتاج المشتري إلى وصف بسيط يوضح المقاس أو اللون أو المواصفات، بالإضافة إلى معلومات التوافر والتوصيل.</w:t>
      </w:r>
    </w:p>
    <w:p w14:paraId="3A8ACC34" w14:textId="77777777" w:rsidR="00BE3D52" w:rsidRDefault="0035154F">
      <w:pPr>
        <w:bidi/>
        <w:jc w:val="right"/>
        <w:rPr>
          <w:rFonts w:hint="eastAsia"/>
        </w:rPr>
      </w:pPr>
      <w:r>
        <w:rPr>
          <w:rtl/>
        </w:rPr>
        <w:t>مثلًا، عند البحث عن حقيبة مدرسية، يفضل أن تظهر عدة حقائب مع السعر والصورة، وأن يستطيع المستخدم ترتيب النتائج حسب السعر أو اختيار لون معين. كلما كانت المعلومات مرتبة، أصبح اتخاذ قرار الشراء أسهل.</w:t>
      </w:r>
    </w:p>
    <w:p w14:paraId="79C8BFFA" w14:textId="77777777" w:rsidR="00BE3D52" w:rsidRDefault="0035154F">
      <w:pPr>
        <w:rPr>
          <w:rFonts w:hint="eastAsia"/>
        </w:rPr>
      </w:pPr>
      <w:r>
        <w:br w:type="page"/>
      </w:r>
    </w:p>
    <w:p w14:paraId="2579D8E7" w14:textId="77777777" w:rsidR="00BE3D52" w:rsidRDefault="0035154F">
      <w:pPr>
        <w:bidi/>
        <w:spacing w:after="240"/>
        <w:jc w:val="right"/>
        <w:rPr>
          <w:rFonts w:hint="eastAsia"/>
        </w:rPr>
      </w:pPr>
      <w:r>
        <w:rPr>
          <w:b/>
          <w:color w:val="144E72"/>
          <w:sz w:val="38"/>
          <w:rtl/>
        </w:rPr>
        <w:t>ثالثًا: سلة المشتريات وإتمام الطلب</w:t>
      </w:r>
    </w:p>
    <w:p w14:paraId="4E82CBCA" w14:textId="77777777" w:rsidR="00BE3D52" w:rsidRDefault="0035154F">
      <w:pPr>
        <w:bidi/>
        <w:jc w:val="right"/>
        <w:rPr>
          <w:rFonts w:hint="eastAsia"/>
        </w:rPr>
      </w:pPr>
      <w:r>
        <w:rPr>
          <w:rtl/>
        </w:rPr>
        <w:t>سلة المشتريات تشبه السلة الموجودة في السوبر ماركت؛ يضيف العميل إليها المنتجات التي يريد شراءها قبل الدفع. وتُظهر السلة عدد القطع وسعر كل منتج والمجموع النهائي. كما ينبغي أن تسمح بحذف منتج أو تعديل الكمية بسهولة، لأن العميل قد يغيّر رأيه قبل تأكيد الطلب.</w:t>
      </w:r>
    </w:p>
    <w:p w14:paraId="0AD0F53A" w14:textId="77777777" w:rsidR="00BE3D52" w:rsidRDefault="0035154F">
      <w:pPr>
        <w:bidi/>
        <w:jc w:val="right"/>
        <w:rPr>
          <w:rFonts w:hint="eastAsia"/>
        </w:rPr>
      </w:pPr>
      <w:r>
        <w:rPr>
          <w:rtl/>
        </w:rPr>
        <w:t>بعد ذلك تأتي مرحلة إتمام الطلب، وفيها يكتب المشتري بيانات التوصيل الضرورية ويختار وسيلة الشحن والدفع. من الجيد أن يعرض المتجر تكلفة الشحن وأي رسوم إضافية بوضوح قبل التأكيد، وأن يرسل رسالة تفيد باستلام الطلب. هذه التفاصيل البسيطة تقلل الأخطاء وتزيد ثقة المستخدم.</w:t>
      </w:r>
    </w:p>
    <w:p w14:paraId="0D5C7AAE" w14:textId="77777777" w:rsidR="00BE3D52" w:rsidRDefault="0035154F">
      <w:pPr>
        <w:bidi/>
        <w:spacing w:after="240"/>
        <w:jc w:val="right"/>
        <w:rPr>
          <w:rFonts w:hint="eastAsia"/>
        </w:rPr>
      </w:pPr>
      <w:r>
        <w:rPr>
          <w:b/>
          <w:color w:val="144E72"/>
          <w:sz w:val="38"/>
          <w:rtl/>
        </w:rPr>
        <w:t>رابعًا: بوابات الدفع وطرق السداد</w:t>
      </w:r>
    </w:p>
    <w:p w14:paraId="2FDB1910" w14:textId="77777777" w:rsidR="00BE3D52" w:rsidRDefault="0035154F">
      <w:pPr>
        <w:bidi/>
        <w:jc w:val="right"/>
        <w:rPr>
          <w:rFonts w:hint="eastAsia"/>
        </w:rPr>
      </w:pPr>
      <w:r>
        <w:rPr>
          <w:rtl/>
        </w:rPr>
        <w:t>بوابة الدفع هي خدمة تقنية تساعد المتجر على استقبال المدفوعات الإلكترونية بصورة منظمة وآمنة. ويمكن أن يختار العميل الدفع بالبطاقة البنكية أو بالمحفظة الإلكترونية إذا كانت متاحة، وقد توفر بعض المتاجر خيار الدفع عند الاستلام. تختلف الوسائل حسب البلد والمتجر، لكن الهدف هو إتاحة طريقة مناسبة وواضحة للمشتري.</w:t>
      </w:r>
    </w:p>
    <w:p w14:paraId="035D48F7" w14:textId="77777777" w:rsidR="00BE3D52" w:rsidRDefault="0035154F">
      <w:pPr>
        <w:bidi/>
        <w:jc w:val="right"/>
        <w:rPr>
          <w:rFonts w:hint="eastAsia"/>
        </w:rPr>
      </w:pPr>
      <w:r>
        <w:rPr>
          <w:rtl/>
        </w:rPr>
        <w:t>يجب ألا يطلب المتجر من العميل إرسال بيانات بطاقته في رسالة عادية، بل يستخدم صفحة دفع موثوقة واتصالًا آمنًا. ومن الأفضل أيضًا إظهار سياسة الاسترجاع والاستبدال ووسائل التواصل مع خدمة العملاء؛ لأن معرفة حقوق المشتري جزء مهم من تجربة التسوق.</w:t>
      </w:r>
    </w:p>
    <w:p w14:paraId="2CC4F084" w14:textId="77777777" w:rsidR="00BE3D52" w:rsidRDefault="0035154F">
      <w:pPr>
        <w:bidi/>
        <w:spacing w:after="240"/>
        <w:jc w:val="right"/>
        <w:rPr>
          <w:rFonts w:hint="eastAsia"/>
        </w:rPr>
      </w:pPr>
      <w:r>
        <w:rPr>
          <w:b/>
          <w:color w:val="144E72"/>
          <w:sz w:val="38"/>
          <w:rtl/>
        </w:rPr>
        <w:t>خامسًا: إدارة الطلبات والمخزون</w:t>
      </w:r>
    </w:p>
    <w:p w14:paraId="1A4BC80E" w14:textId="77777777" w:rsidR="00BE3D52" w:rsidRDefault="0035154F">
      <w:pPr>
        <w:bidi/>
        <w:jc w:val="right"/>
        <w:rPr>
          <w:rFonts w:hint="eastAsia"/>
        </w:rPr>
      </w:pPr>
      <w:r>
        <w:rPr>
          <w:rtl/>
        </w:rPr>
        <w:t>خلف واجهة المتجر توجد أدوات يستخدمها صاحب المشروع لمتابعة الطلبات والكميات المتاحة. فإذا اشترى شخص آخر قطعة من منتج ما، ينبغي تحديث المخزون حتى لا يُباع المنتج نفسه أكثر من الكمية الموجودة. وتساعد لوحة الإدارة على معرفة الطلبات الجديدة، وما تم تجهيزه أو شحنه، والمنتجات الأكثر طلبًا.</w:t>
      </w:r>
    </w:p>
    <w:p w14:paraId="68467B3A" w14:textId="77777777" w:rsidR="00BE3D52" w:rsidRDefault="0035154F">
      <w:pPr>
        <w:bidi/>
        <w:jc w:val="right"/>
        <w:rPr>
          <w:rFonts w:hint="eastAsia"/>
        </w:rPr>
      </w:pPr>
      <w:r>
        <w:rPr>
          <w:rtl/>
        </w:rPr>
        <w:t>مثال: إذا كان المتجر يملك عشر سماعات وباع ثلاثًا، يصبح العدد المتاح سبع سماعات. وجود نظام متابعة جيد يمنع الالتباس، ويساعد صاحب المتجر على التخطيط لشراء بضاعة جديدة في الوقت المناسب.</w:t>
      </w:r>
    </w:p>
    <w:p w14:paraId="72F25E79" w14:textId="77777777" w:rsidR="00BE3D52" w:rsidRDefault="0035154F">
      <w:pPr>
        <w:rPr>
          <w:rFonts w:hint="eastAsia"/>
        </w:rPr>
      </w:pPr>
      <w:r>
        <w:br w:type="page"/>
      </w:r>
    </w:p>
    <w:p w14:paraId="571F3234" w14:textId="77777777" w:rsidR="00BE3D52" w:rsidRDefault="0035154F">
      <w:pPr>
        <w:bidi/>
        <w:spacing w:after="240"/>
        <w:jc w:val="right"/>
        <w:rPr>
          <w:rFonts w:hint="eastAsia"/>
        </w:rPr>
      </w:pPr>
      <w:r>
        <w:rPr>
          <w:b/>
          <w:color w:val="144E72"/>
          <w:sz w:val="38"/>
          <w:rtl/>
        </w:rPr>
        <w:t>سادسًا: خطوات شراء منتج من متجر إلكتروني</w:t>
      </w:r>
    </w:p>
    <w:p w14:paraId="62D5E475" w14:textId="77777777" w:rsidR="00BE3D52" w:rsidRDefault="0035154F">
      <w:pPr>
        <w:bidi/>
        <w:jc w:val="right"/>
        <w:rPr>
          <w:rFonts w:hint="eastAsia"/>
        </w:rPr>
      </w:pPr>
      <w:r>
        <w:rPr>
          <w:rtl/>
        </w:rPr>
        <w:t>لنفترض أن طالبة تريد شراء دفتر للمذاكرة. تبدأ بفتح الموقع وكتابة كلمة «دفتر» في البحث، ثم تقارن بين الصور والأسعار والأحجام. تختار الدفتر المناسب وتضيفه إلى السلة، وتراجع الكمية والتكلفة. بعد ذلك تُدخل عنوان التوصيل، وتختار طريقة الدفع، وتؤكد الطلب. في النهاية تحصل عادةً على رقم للطلب يمكنها استخدامه في المتابعة أو التواصل مع الدعم.</w:t>
      </w:r>
    </w:p>
    <w:p w14:paraId="42AA481A" w14:textId="77777777" w:rsidR="00BE3D52" w:rsidRDefault="0035154F">
      <w:pPr>
        <w:bidi/>
        <w:jc w:val="right"/>
        <w:rPr>
          <w:rFonts w:hint="eastAsia"/>
        </w:rPr>
      </w:pPr>
      <w:r>
        <w:rPr>
          <w:rtl/>
        </w:rPr>
        <w:t>يوضح هذا المثال أن نجاح المنصة يعتمد على تعاون أكثر من جزء: البحث، وصف المنتج، السلة، صفحة الدفع، إدارة الطلب، والتوصيل. إذا كانت إحدى هذه الخطوات صعبة أو غير واضحة فقد يترك العميل الموقع قبل الشراء.</w:t>
      </w:r>
    </w:p>
    <w:p w14:paraId="199CE0FE" w14:textId="77777777" w:rsidR="00BE3D52" w:rsidRDefault="0035154F">
      <w:pPr>
        <w:bidi/>
        <w:spacing w:after="240"/>
        <w:jc w:val="right"/>
        <w:rPr>
          <w:rFonts w:hint="eastAsia"/>
        </w:rPr>
      </w:pPr>
      <w:r>
        <w:rPr>
          <w:b/>
          <w:color w:val="144E72"/>
          <w:sz w:val="38"/>
          <w:rtl/>
        </w:rPr>
        <w:t>سابعًا: فوائد التجارة الإلكترونية</w:t>
      </w:r>
    </w:p>
    <w:p w14:paraId="3270380E" w14:textId="77777777" w:rsidR="00BE3D52" w:rsidRDefault="0035154F">
      <w:pPr>
        <w:bidi/>
        <w:jc w:val="right"/>
        <w:rPr>
          <w:rFonts w:hint="eastAsia"/>
        </w:rPr>
      </w:pPr>
      <w:r>
        <w:rPr>
          <w:rtl/>
        </w:rPr>
        <w:t>بالنسبة للمشتري، توفر التجارة الإلكترونية الوقت والجهد، وتسمح بمقارنة المنتجات من أماكن مختلفة والاطلاع على تقييمات المستخدمين. وبالنسبة للبائع، تساعده على عرض منتجاته طوال اليوم والوصول إلى أشخاص خارج منطقته، وقد تقلل الحاجة إلى مساحة عرض كبيرة. كما يمكن للمشروعات الصغيرة البدء بعدد محدود من المنتجات ثم التوسع تدريجيًا.</w:t>
      </w:r>
    </w:p>
    <w:p w14:paraId="16234B61" w14:textId="77777777" w:rsidR="00BE3D52" w:rsidRDefault="0035154F">
      <w:pPr>
        <w:bidi/>
        <w:spacing w:after="240"/>
        <w:jc w:val="right"/>
        <w:rPr>
          <w:rFonts w:hint="eastAsia"/>
        </w:rPr>
      </w:pPr>
      <w:r>
        <w:rPr>
          <w:b/>
          <w:color w:val="144E72"/>
          <w:sz w:val="38"/>
          <w:rtl/>
        </w:rPr>
        <w:t>ثامنًا: التحديات وكيف يمكن التعامل معها</w:t>
      </w:r>
    </w:p>
    <w:p w14:paraId="630F76FE" w14:textId="77777777" w:rsidR="00BE3D52" w:rsidRDefault="0035154F">
      <w:pPr>
        <w:bidi/>
        <w:jc w:val="right"/>
        <w:rPr>
          <w:rFonts w:hint="eastAsia"/>
        </w:rPr>
      </w:pPr>
      <w:r>
        <w:rPr>
          <w:rtl/>
        </w:rPr>
        <w:t>توجد تحديات مثل تأخر الشحن، واختلاف المنتج عن الصورة، وصعوبة الاستبدال أحيانًا، أو التعرض لمواقع غير موثوقة. ويمكن تقليل هذه المشكلات عن طريق كتابة أوصاف دقيقة، وتوضيح موعد التسليم المتوقع، وتوفير سياسة إرجاع مفهومة، والرد على أسئلة العملاء. ومن جهة المشتري، من الأفضل التأكد من عنوان الموقع وقراءة تفاصيل المنتج قبل الدفع.</w:t>
      </w:r>
    </w:p>
    <w:p w14:paraId="6354D54C" w14:textId="77777777" w:rsidR="00BE3D52" w:rsidRDefault="0035154F">
      <w:pPr>
        <w:bidi/>
        <w:jc w:val="right"/>
        <w:rPr>
          <w:rFonts w:hint="eastAsia"/>
        </w:rPr>
      </w:pPr>
      <w:r>
        <w:rPr>
          <w:rtl/>
        </w:rPr>
        <w:t>كذلك تحتاج المنصة إلى تصميم مناسب للموبايل، لأن كثيرًا من الناس يتسوقون من هواتفهم. فإذا كانت الأزرار صغيرة أو الصفحات بطيئة، تصبح التجربة مرهقة حتى لو كانت المنتجات جيدة.</w:t>
      </w:r>
    </w:p>
    <w:p w14:paraId="4887BB72" w14:textId="77777777" w:rsidR="00BE3D52" w:rsidRDefault="0035154F">
      <w:pPr>
        <w:rPr>
          <w:rFonts w:hint="eastAsia"/>
        </w:rPr>
      </w:pPr>
      <w:r>
        <w:br w:type="page"/>
      </w:r>
    </w:p>
    <w:p w14:paraId="1A2EE167" w14:textId="77777777" w:rsidR="00BE3D52" w:rsidRDefault="0035154F">
      <w:pPr>
        <w:bidi/>
        <w:spacing w:after="240"/>
        <w:jc w:val="right"/>
        <w:rPr>
          <w:rFonts w:hint="eastAsia"/>
        </w:rPr>
      </w:pPr>
      <w:r>
        <w:rPr>
          <w:b/>
          <w:color w:val="144E72"/>
          <w:sz w:val="38"/>
          <w:rtl/>
        </w:rPr>
        <w:t>تاسعًا: عناصر تجعل المتجر ناجحًا</w:t>
      </w:r>
    </w:p>
    <w:p w14:paraId="1389EFDB" w14:textId="77777777" w:rsidR="00BE3D52" w:rsidRDefault="0035154F">
      <w:pPr>
        <w:bidi/>
        <w:jc w:val="right"/>
        <w:rPr>
          <w:rFonts w:hint="eastAsia"/>
        </w:rPr>
      </w:pPr>
      <w:r>
        <w:rPr>
          <w:rtl/>
        </w:rPr>
        <w:t>من وجهة نظري، لا يكفي أن يكون شكل المتجر جميلًا فقط؛ فالأهم أن يستطيع الزائر الوصول إلى ما يريد دون تعقيد. ولهذا يحتاج المتجر إلى تصنيفات واضحة، وصور حقيقية قدر الإمكان، وأسعار محدثة، وخطوات شراء قليلة، ووسيلة سهلة للتواصل. ومن المفيد أيضًا أن تكون معلومات الشحن والاستبدال ظاهرة قبل إتمام الطلب، حتى يعرف العميل ما الذي يتوقعه.</w:t>
      </w:r>
    </w:p>
    <w:p w14:paraId="2DC36A51" w14:textId="77777777" w:rsidR="00BE3D52" w:rsidRDefault="0035154F">
      <w:pPr>
        <w:bidi/>
        <w:jc w:val="right"/>
        <w:rPr>
          <w:rFonts w:hint="eastAsia"/>
        </w:rPr>
      </w:pPr>
      <w:r>
        <w:rPr>
          <w:rtl/>
        </w:rPr>
        <w:t>ومن الأمثلة على التحسينات البسيطة إضافة قسم للأسئلة الشائعة، وتوضيح حالة الطلب بعد الشراء، وإتاحة البحث باسم المنتج. ويمكن لصاحب المتجر متابعة الأسئلة المتكررة من العملاء لتحسين المعلومات الموجودة في صفحات المنتجات. بهذه الطريقة تصبح المنصة أكثر فائدة للمستخدم مع مرور الوقت.</w:t>
      </w:r>
    </w:p>
    <w:p w14:paraId="3CD28363" w14:textId="77777777" w:rsidR="00BE3D52" w:rsidRDefault="0035154F">
      <w:pPr>
        <w:bidi/>
        <w:jc w:val="right"/>
        <w:rPr>
          <w:rFonts w:hint="eastAsia"/>
        </w:rPr>
      </w:pPr>
      <w:r>
        <w:rPr>
          <w:rtl/>
        </w:rPr>
        <w:t>في النهاية، تُعد التجارة الإلكترونية وسيلة مهمة للبيع والشراء في العصر الحالي. ويتضح من العناصر السابقة أن المتجر الإلكتروني الناجح يجمع بين سهولة التصميم وتنظيم المنتجات وسلامة الدفع والمتابعة الجيدة للطلبات. وكلما اهتم صاحب المنصة بهذه الجوانب، أصبحت تجربة التسوق أوضح وأكثر راحة للمشتري.</w:t>
      </w:r>
    </w:p>
    <w:p w14:paraId="73073E42" w14:textId="77777777" w:rsidR="00BE3D52" w:rsidRDefault="0035154F">
      <w:pPr>
        <w:bidi/>
        <w:spacing w:after="240"/>
        <w:jc w:val="right"/>
        <w:rPr>
          <w:rFonts w:hint="eastAsia"/>
        </w:rPr>
      </w:pPr>
      <w:r>
        <w:rPr>
          <w:b/>
          <w:color w:val="144E72"/>
          <w:sz w:val="38"/>
          <w:rtl/>
        </w:rPr>
        <w:t>المراجع</w:t>
      </w:r>
    </w:p>
    <w:p w14:paraId="77EC6D3F" w14:textId="77777777" w:rsidR="00BE3D52" w:rsidRDefault="0035154F">
      <w:pPr>
        <w:bidi/>
        <w:jc w:val="right"/>
        <w:rPr>
          <w:rFonts w:hint="eastAsia"/>
        </w:rPr>
      </w:pPr>
      <w:r>
        <w:rPr>
          <w:rtl/>
        </w:rPr>
        <w:t>1. MDN Web Docs – أساسيات الويب وتصميم واجهات المستخدم: https://developer.mozilla.org/</w:t>
      </w:r>
    </w:p>
    <w:p w14:paraId="44281315" w14:textId="77777777" w:rsidR="00BE3D52" w:rsidRDefault="0035154F">
      <w:pPr>
        <w:bidi/>
        <w:jc w:val="right"/>
        <w:rPr>
          <w:rFonts w:hint="eastAsia"/>
        </w:rPr>
      </w:pPr>
      <w:r>
        <w:rPr>
          <w:rtl/>
        </w:rPr>
        <w:t>2. Shopify – شرح مكونات المتجر الإلكتروني وإدارة التجارة الإلكترونية: https://www.shopify.com/blog</w:t>
      </w:r>
    </w:p>
    <w:p w14:paraId="5070D695" w14:textId="77777777" w:rsidR="00BE3D52" w:rsidRDefault="0035154F">
      <w:pPr>
        <w:bidi/>
        <w:jc w:val="right"/>
        <w:rPr>
          <w:rFonts w:hint="eastAsia"/>
        </w:rPr>
      </w:pPr>
      <w:r>
        <w:rPr>
          <w:rtl/>
        </w:rPr>
        <w:t>3. Stripe – معلومات تعليمية عن المدفوعات الإلكترونية: https://stripe.com/resources/more</w:t>
      </w:r>
    </w:p>
    <w:p w14:paraId="13E4F6B0" w14:textId="77777777" w:rsidR="00BE3D52" w:rsidRDefault="0035154F">
      <w:pPr>
        <w:bidi/>
        <w:jc w:val="right"/>
        <w:rPr>
          <w:rFonts w:hint="eastAsia"/>
        </w:rPr>
      </w:pPr>
      <w:r>
        <w:rPr>
          <w:rtl/>
        </w:rPr>
        <w:t>4. Google Search Central – إرشادات تنظيم صفحات المواقع وظهورها في البحث: https://developers.google.com/search/docs</w:t>
      </w:r>
    </w:p>
    <w:p w14:paraId="51D86845" w14:textId="77777777" w:rsidR="00BE3D52" w:rsidRDefault="0035154F">
      <w:pPr>
        <w:bidi/>
        <w:jc w:val="right"/>
        <w:rPr>
          <w:rFonts w:hint="eastAsia"/>
        </w:rPr>
      </w:pPr>
      <w:r>
        <w:rPr>
          <w:rtl/>
        </w:rPr>
        <w:t>تم إعداد التقرير بالاعتماد على المفاهيم العامة الموضحة في هذه المصادر، مع أمثلة مبسطة لتوضيح الفكرة.</w:t>
      </w:r>
    </w:p>
    <w:sectPr w:rsidR="00BE3D52" w:rsidSect="00034616">
      <w:footerReference w:type="default" r:id="rId8"/>
      <w:pgSz w:w="12240" w:h="15840"/>
      <w:pgMar w:top="1191" w:right="1304" w:bottom="107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6F8F5" w14:textId="77777777" w:rsidR="0035154F" w:rsidRDefault="0035154F">
      <w:pPr>
        <w:spacing w:after="0" w:line="240" w:lineRule="auto"/>
        <w:rPr>
          <w:rFonts w:hint="eastAsia"/>
        </w:rPr>
      </w:pPr>
      <w:r>
        <w:separator/>
      </w:r>
    </w:p>
  </w:endnote>
  <w:endnote w:type="continuationSeparator" w:id="0">
    <w:p w14:paraId="76D647A8" w14:textId="77777777" w:rsidR="0035154F" w:rsidRDefault="0035154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Noto Naskh Arabic">
    <w:altName w:val="Cambria"/>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AF90" w14:textId="77777777" w:rsidR="00BE3D52" w:rsidRDefault="0035154F">
    <w:pPr>
      <w:pStyle w:val="Footer"/>
      <w:jc w:val="center"/>
      <w:rPr>
        <w:rFonts w:hint="eastAsia"/>
      </w:rPr>
    </w:pPr>
    <w:r>
      <w:t>تطبيقات الإنترنت والمنصات الإلكترونية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86471" w14:textId="77777777" w:rsidR="0035154F" w:rsidRDefault="0035154F">
      <w:pPr>
        <w:spacing w:after="0" w:line="240" w:lineRule="auto"/>
        <w:rPr>
          <w:rFonts w:hint="eastAsia"/>
        </w:rPr>
      </w:pPr>
      <w:r>
        <w:separator/>
      </w:r>
    </w:p>
  </w:footnote>
  <w:footnote w:type="continuationSeparator" w:id="0">
    <w:p w14:paraId="3146C917" w14:textId="77777777" w:rsidR="0035154F" w:rsidRDefault="0035154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141512">
    <w:abstractNumId w:val="8"/>
  </w:num>
  <w:num w:numId="2" w16cid:durableId="810370033">
    <w:abstractNumId w:val="6"/>
  </w:num>
  <w:num w:numId="3" w16cid:durableId="836116531">
    <w:abstractNumId w:val="5"/>
  </w:num>
  <w:num w:numId="4" w16cid:durableId="1239246086">
    <w:abstractNumId w:val="4"/>
  </w:num>
  <w:num w:numId="5" w16cid:durableId="751463697">
    <w:abstractNumId w:val="7"/>
  </w:num>
  <w:num w:numId="6" w16cid:durableId="189800141">
    <w:abstractNumId w:val="3"/>
  </w:num>
  <w:num w:numId="7" w16cid:durableId="710811050">
    <w:abstractNumId w:val="2"/>
  </w:num>
  <w:num w:numId="8" w16cid:durableId="1824391857">
    <w:abstractNumId w:val="1"/>
  </w:num>
  <w:num w:numId="9" w16cid:durableId="139758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54F"/>
    <w:rsid w:val="003F63E6"/>
    <w:rsid w:val="004D4D01"/>
    <w:rsid w:val="00632421"/>
    <w:rsid w:val="008F50DF"/>
    <w:rsid w:val="00AA1D8D"/>
    <w:rsid w:val="00B47730"/>
    <w:rsid w:val="00BE3D52"/>
    <w:rsid w:val="00CB0664"/>
    <w:rsid w:val="00DB1EEC"/>
    <w:rsid w:val="00F376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AED41"/>
  <w14:defaultImageDpi w14:val="300"/>
  <w15:docId w15:val="{F9FE9E63-4DDD-BB47-B05A-8FC37B6E9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95" w:lineRule="auto"/>
    </w:pPr>
    <w:rPr>
      <w:rFonts w:ascii="Noto Naskh Arabic" w:hAnsi="Noto Naskh Arabic"/>
      <w:color w:val="232D39"/>
      <w:sz w:val="3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Jehad Ahmed</cp:lastModifiedBy>
  <cp:revision>2</cp:revision>
  <dcterms:created xsi:type="dcterms:W3CDTF">2026-10-16T15:52:00Z</dcterms:created>
  <dcterms:modified xsi:type="dcterms:W3CDTF">2026-10-16T15:52:00Z</dcterms:modified>
  <cp:category/>
</cp:coreProperties>
</file>