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6B46C1"/>
          <w:sz w:val="72"/>
        </w:rPr>
        <w:t>KomekAI</w:t>
      </w:r>
    </w:p>
    <w:p>
      <w:pPr>
        <w:spacing w:before="0" w:after="80"/>
      </w:pPr>
      <w:r>
        <w:rPr>
          <w:b/>
          <w:color w:val="1F2937"/>
          <w:sz w:val="40"/>
        </w:rPr>
        <w:t>Сегментация · Позиционирование · Цели</w:t>
      </w:r>
    </w:p>
    <w:p>
      <w:pPr>
        <w:spacing w:before="0" w:after="80"/>
      </w:pPr>
      <w:r>
        <w:rPr>
          <w:i/>
          <w:color w:val="6B7280"/>
          <w:sz w:val="28"/>
        </w:rPr>
        <w:t>Углублённая проработка (v1)</w:t>
      </w:r>
    </w:p>
    <w:p>
      <w:pPr>
        <w:spacing w:before="0" w:after="280"/>
      </w:pPr>
      <w:r>
        <w:rPr>
          <w:i/>
          <w:color w:val="6B7280"/>
          <w:sz w:val="20"/>
        </w:rPr>
        <w:t>Дополняет KomekAI_Strategy_v1.docx — там также рынок, 7P, KPI, риски.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400" w:after="120"/>
      </w:pPr>
      <w:r>
        <w:rPr>
          <w:b/>
          <w:color w:val="1F2937"/>
          <w:sz w:val="44"/>
        </w:rPr>
        <w:t>Содержание</w:t>
      </w:r>
    </w:p>
    <w:p>
      <w:pPr>
        <w:pStyle w:val="ListBullet"/>
        <w:spacing w:after="40"/>
      </w:pPr>
      <w:r>
        <w:rPr>
          <w:b/>
        </w:rPr>
        <w:t>Часть 1 · Сегментация</w:t>
      </w:r>
    </w:p>
    <w:p>
      <w:pPr>
        <w:pStyle w:val="ListBullet"/>
        <w:spacing w:after="40"/>
      </w:pPr>
      <w:r>
        <w:t>1.1 Пять уровней сегментации</w:t>
      </w:r>
    </w:p>
    <w:p>
      <w:pPr>
        <w:pStyle w:val="ListBullet"/>
        <w:spacing w:after="40"/>
      </w:pPr>
      <w:r>
        <w:t>1.2 Критериальная матрица отбора (вес × оценка)</w:t>
      </w:r>
    </w:p>
    <w:p>
      <w:pPr>
        <w:pStyle w:val="ListBullet"/>
        <w:spacing w:after="40"/>
      </w:pPr>
      <w:r>
        <w:t>1.3 Две детальные персоны (day-in-the-life)</w:t>
      </w:r>
    </w:p>
    <w:p>
      <w:pPr>
        <w:pStyle w:val="ListBullet"/>
        <w:spacing w:after="40"/>
      </w:pPr>
      <w:r>
        <w:t>1.4 Customer journey для P1</w:t>
      </w:r>
    </w:p>
    <w:p>
      <w:pPr>
        <w:pStyle w:val="ListBullet"/>
        <w:spacing w:after="40"/>
      </w:pPr>
      <w:r>
        <w:t>1.5 Поведенческие триггеры покупки</w:t>
      </w:r>
    </w:p>
    <w:p>
      <w:pPr>
        <w:pStyle w:val="ListBullet"/>
        <w:spacing w:after="40"/>
      </w:pPr>
      <w:r>
        <w:rPr>
          <w:b/>
        </w:rPr>
        <w:t>Часть 2 · Позиционирование</w:t>
      </w:r>
    </w:p>
    <w:p>
      <w:pPr>
        <w:pStyle w:val="ListBullet"/>
        <w:spacing w:after="40"/>
      </w:pPr>
      <w:r>
        <w:t>2.1 Три positioning statements + рекомендация</w:t>
      </w:r>
    </w:p>
    <w:p>
      <w:pPr>
        <w:pStyle w:val="ListBullet"/>
        <w:spacing w:after="40"/>
      </w:pPr>
      <w:r>
        <w:t>2.2 Anti-positioning — кем мы НЕ являемся</w:t>
      </w:r>
    </w:p>
    <w:p>
      <w:pPr>
        <w:pStyle w:val="ListBullet"/>
        <w:spacing w:after="40"/>
      </w:pPr>
      <w:r>
        <w:t>2.3 5 POD с reason-to-believe</w:t>
      </w:r>
    </w:p>
    <w:p>
      <w:pPr>
        <w:pStyle w:val="ListBullet"/>
        <w:spacing w:after="40"/>
      </w:pPr>
      <w:r>
        <w:t>2.4 Brand archetype</w:t>
      </w:r>
    </w:p>
    <w:p>
      <w:pPr>
        <w:pStyle w:val="ListBullet"/>
        <w:spacing w:after="40"/>
      </w:pPr>
      <w:r>
        <w:t>2.5 Verbal identity голосового агента (критично)</w:t>
      </w:r>
    </w:p>
    <w:p>
      <w:pPr>
        <w:pStyle w:val="ListBullet"/>
        <w:spacing w:after="40"/>
      </w:pPr>
      <w:r>
        <w:t>2.6 5 вариантов tagline</w:t>
      </w:r>
    </w:p>
    <w:p>
      <w:pPr>
        <w:pStyle w:val="ListBullet"/>
        <w:spacing w:after="40"/>
      </w:pPr>
      <w:r>
        <w:rPr>
          <w:b/>
        </w:rPr>
        <w:t>Часть 3 · Цели</w:t>
      </w:r>
    </w:p>
    <w:p>
      <w:pPr>
        <w:pStyle w:val="ListBullet"/>
        <w:spacing w:after="40"/>
      </w:pPr>
      <w:r>
        <w:t>3.1 North Star metric</w:t>
      </w:r>
    </w:p>
    <w:p>
      <w:pPr>
        <w:pStyle w:val="ListBullet"/>
        <w:spacing w:after="40"/>
      </w:pPr>
      <w:r>
        <w:t>3.2 OKR-каскад: business → marketing → sales → product</w:t>
      </w:r>
    </w:p>
    <w:p>
      <w:pPr>
        <w:pStyle w:val="ListBullet"/>
        <w:spacing w:after="40"/>
      </w:pPr>
      <w:r>
        <w:t>3.3 90-дневный квартал по неделям</w:t>
      </w:r>
    </w:p>
    <w:p>
      <w:pPr>
        <w:pStyle w:val="ListBullet"/>
        <w:spacing w:after="40"/>
      </w:pPr>
      <w:r>
        <w:t>3.4 Leading / lagging / counter-метрики</w:t>
      </w:r>
    </w:p>
    <w:p>
      <w:pPr>
        <w:pStyle w:val="ListBullet"/>
        <w:spacing w:after="40"/>
      </w:pPr>
      <w:r>
        <w:t>3.5 Gates — критерии пересборки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400" w:after="120"/>
      </w:pPr>
      <w:r>
        <w:rPr>
          <w:b/>
          <w:color w:val="1F2937"/>
          <w:sz w:val="44"/>
        </w:rPr>
        <w:t>Часть 1. Сегментация</w:t>
      </w:r>
    </w:p>
    <w:p>
      <w:pPr>
        <w:spacing w:before="280" w:after="80"/>
      </w:pPr>
      <w:r>
        <w:rPr>
          <w:b/>
          <w:color w:val="6B46C1"/>
          <w:sz w:val="30"/>
        </w:rPr>
        <w:t>1.1 Пять уровней сегментации</w:t>
      </w:r>
    </w:p>
    <w:p>
      <w:pPr>
        <w:spacing w:before="0" w:after="160"/>
      </w:pPr>
      <w:r>
        <w:t>Котлер разделяет сегментацию рынка на 4 типа: гео, демо/фирмо, психо, поведенческая. Для B2B SaaS добавляем 5-ю: технологическую зрелость (уровень готовности интегрировать ИИ). Внизу — наша иерархия от широкого к узкому.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Уровень</w:t>
            </w:r>
          </w:p>
        </w:tc>
        <w:tc>
          <w:tcPr>
            <w:tcW w:type="dxa" w:w="255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Критерий</w:t>
            </w:r>
          </w:p>
        </w:tc>
        <w:tc>
          <w:tcPr>
            <w:tcW w:type="dxa" w:w="481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Наши значения для KomekAI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1. География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Страна, город, население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KZ; города 100к+ (Алматы, Астана, Шымкент, Караганда, Атырау, Актобе, Усть-Каменогорск)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2. Фирмография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Отрасль, размер, тип бизнеса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10 отраслей × размер 5–50 сотр. × сервисная модель с входящим потоком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3. Поведенческая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Тип покупки, цикл, частота, объём вход. обращ.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Покупка SaaS, цикл 14–60 дн, рекуррентная подписка, 10–100 обращ./день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4. Психографическая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Ценности ЛПР, отношение к новому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Цифровой лидер / последователь / консерватор; «перегруженный» / «операционный» / «маркетолог»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5. Технологическая зрелость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Стек, опыт с AI, CRM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Есть CRM (Bitrix24/Yclides/IDENT) и WA-таргетинг? — категория «готовы». Только Excel? — «не сейчас»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1.2 Критериальная матрица отбора сегментов</w:t>
      </w:r>
    </w:p>
    <w:p>
      <w:pPr>
        <w:spacing w:before="0" w:after="40"/>
      </w:pPr>
      <w:r>
        <w:t xml:space="preserve">Применяем модель GE/McKinsey: каждый сегмент оценивается по двум осям — </w:t>
      </w:r>
      <w:r>
        <w:rPr>
          <w:b/>
        </w:rPr>
        <w:t>привлекательность сегмента</w:t>
      </w:r>
      <w:r>
        <w:t xml:space="preserve"> (внешний фактор) и </w:t>
      </w:r>
      <w:r>
        <w:rPr>
          <w:b/>
        </w:rPr>
        <w:t>соответствие нашим возможностям</w:t>
      </w:r>
      <w:r>
        <w:t xml:space="preserve"> (внутренний). Каждая ось — взвешенная сумма критериев.</w:t>
      </w:r>
    </w:p>
    <w:p>
      <w:pPr>
        <w:spacing w:before="0" w:after="160"/>
      </w:pPr>
    </w:p>
    <w:p>
      <w:pPr>
        <w:spacing w:before="200" w:after="40"/>
      </w:pPr>
      <w:r>
        <w:rPr>
          <w:b/>
          <w:color w:val="1F2937"/>
          <w:sz w:val="24"/>
        </w:rPr>
        <w:t>Критерии «привлекательности» (с весами)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Критерий</w:t>
            </w:r>
          </w:p>
        </w:tc>
        <w:tc>
          <w:tcPr>
            <w:tcW w:type="dxa" w:w="850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Вес</w:t>
            </w:r>
          </w:p>
        </w:tc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Шкала 1–5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Размер сегмента (объём компаний в KZ)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&lt; 500; 3 = 2 000–5 000; 5 = &gt; 10 000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Чек одной потерянной сделки (intensity of pain)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&lt; 5к ₸; 3 = 30–80к ₸; 5 = &gt; 200к ₸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Объём входящих обращений в день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&lt; 10; 3 = 30–60; 5 = &gt; 100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Готовность платить (по аналогии с CRM-проникновением)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низкая; 5 = высокая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Скорость цикла продажи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&gt; 90 дн; 5 = &lt; 14 дн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Потенциал апсейла (доп. каналы, рассылки)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низкий; 5 = высокий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b/>
          <w:color w:val="1F2937"/>
          <w:sz w:val="24"/>
        </w:rPr>
        <w:t>Критерии «соответствия» (наши возможности)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Критерий</w:t>
            </w:r>
          </w:p>
        </w:tc>
        <w:tc>
          <w:tcPr>
            <w:tcW w:type="dxa" w:w="850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Вес</w:t>
            </w:r>
          </w:p>
        </w:tc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Шкала 1–5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Типичность сценариев (можно сделать отраслевой скин)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всё кастом; 5 = 80% сценариев общие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Доступ к ЛПР через личные сети основателей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холодный; 5 = тёплый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Соответствие текущему стеку (нет блокеров)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нужны крупные доработки; 5 = работает уже сейчас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Кейс-готовность (можем собрать witness)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долго; 5 = есть пилотные клиенты</w:t>
            </w:r>
          </w:p>
        </w:tc>
      </w:tr>
      <w:tr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Маржинальность (низкая операционная сложность)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 = высокая нагрузка на CSM; 5 = self-serve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b/>
          <w:color w:val="1F2937"/>
          <w:sz w:val="24"/>
        </w:rPr>
        <w:t>Результат — рейтинг 10 сегментов</w:t>
      </w:r>
    </w:p>
    <w:p>
      <w:pPr>
        <w:spacing w:before="0" w:after="120"/>
      </w:pPr>
      <w:r>
        <w:rPr>
          <w:i/>
          <w:color w:val="6B7280"/>
          <w:sz w:val="20"/>
        </w:rPr>
        <w:t>Оценка экспертная, на 2026-06-05. Подлежит пересмотру после каждых 10 интервью с ЛПР.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Сегмент</w:t>
            </w:r>
          </w:p>
        </w:tc>
        <w:tc>
          <w:tcPr>
            <w:tcW w:type="dxa" w:w="850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Привл.</w:t>
            </w:r>
          </w:p>
        </w:tc>
        <w:tc>
          <w:tcPr>
            <w:tcW w:type="dxa" w:w="850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Соотв.</w:t>
            </w:r>
          </w:p>
        </w:tc>
        <w:tc>
          <w:tcPr>
            <w:tcW w:type="dxa" w:w="850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Σ × 10</w:t>
            </w:r>
          </w:p>
        </w:tc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Решение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Стоматологии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92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10B981"/>
              </w:rPr>
              <w:t>P1 ⭐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Косметология / эстетика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89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10B981"/>
              </w:rPr>
              <w:t>P1 ⭐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Аренда коммерческой недвижимости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88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10B981"/>
              </w:rPr>
              <w:t>P1 ⭐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Аренда жилья / посуточно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3.8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81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10B981"/>
              </w:rPr>
              <w:t>P1 ⭐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Многопрофильные медцентры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3.5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77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F59E0B"/>
              </w:rPr>
              <w:t>P2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Автосервисы средний+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3.5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75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F59E0B"/>
              </w:rPr>
              <w:t>P2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Сети салонов красоты (3+ точки)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3.4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4.0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74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F59E0B"/>
              </w:rPr>
              <w:t>P2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Юр-фирмы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3.8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3.2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F59E0B"/>
              </w:rPr>
              <w:t>P2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Образование / курсы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6B7280"/>
              </w:rPr>
              <w:t>P3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HoReCa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2.8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2.7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55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/>
                <w:color w:val="6B7280"/>
              </w:rPr>
              <w:t>P3 / skip</w:t>
            </w:r>
          </w:p>
        </w:tc>
      </w:tr>
    </w:tbl>
    <w:p>
      <w:pPr>
        <w:spacing w:before="0" w:after="120"/>
      </w:pP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Эталонная фраза для скрининга нового лида: «Сколько вы теряете в месяц на пропущенных звонках, если средний чек одного клиента 50 000 ₸?» Если ответ &gt; 500к ₸ — это P1. Если 100–300к ₸ — P2. Если &lt; 100к ₸ — P3 (отложить).</w:t>
      </w:r>
    </w:p>
    <w:p>
      <w:pPr>
        <w:spacing w:before="280" w:after="80"/>
      </w:pPr>
      <w:r>
        <w:rPr>
          <w:b/>
          <w:color w:val="6B46C1"/>
          <w:sz w:val="30"/>
        </w:rPr>
        <w:t>1.3 Две детальные персоны (day-in-the-life)</w:t>
      </w:r>
    </w:p>
    <w:p>
      <w:pPr>
        <w:spacing w:before="200" w:after="40"/>
      </w:pPr>
      <w:r>
        <w:rPr>
          <w:b/>
          <w:color w:val="1F2937"/>
          <w:sz w:val="24"/>
        </w:rPr>
        <w:t>Персона 1: Айгуль, главврач стоматологической клиники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Возраст / роль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38, главврач + совладелец клиники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Город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Алматы, район Алмагуль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Бизнес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2 кабинета, 4 врача, оборот ~12 млн ₸/мес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Команда фронт-офиса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2 администратора посменно, 9:00–21:00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Технологии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IDENT (медицинская CRM), Instagram, WhatsApp Business, 2GIS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Источник новых клиентов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40% Instagram, 30% 2GIS, 20% сарафан, 10% сайт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Какой канал чаще пропускают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Звонки 21:00–9:00 (24% от всех входящих); WA-ответы &gt; 30 мин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Боли (по приоритету)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1. Пропущенные звонки в нерабочее время / в обед / в субботу-воскресенье</w:t>
              <w:br/>
              <w:t>2. Администратор болеет / увольняется — паника</w:t>
              <w:br/>
              <w:t>3. Жалобы пациентов «долго не отвечали»</w:t>
              <w:br/>
              <w:t>4. Нет аналитики: о чём спрашивают, где сливаются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Что НЕ боль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Цена лечения (премиум-клиника), технологическая сложность, выбор CRM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Покупательский профиль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Цифровой лидер. Активна в чатах главврачей KZ в Telegram. Доверяет коллегам.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Решение принимает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Сама + согласовывает с партнёром-учредителем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Бюджет на маркетинг/IT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~150–300к ₸/мес (вместе с админами)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Возражение №1 (для нас)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«Боты звучат отстойно, мне стыдно перед пациентами»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Возражение №2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«А вдруг скажет что-то не то?»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b/>
          <w:color w:val="1F2937"/>
          <w:sz w:val="24"/>
        </w:rPr>
        <w:t>День Айгуль (через нашу боль)</w:t>
      </w:r>
    </w:p>
    <w:p>
      <w:pPr>
        <w:pStyle w:val="ListBullet"/>
        <w:spacing w:after="40"/>
      </w:pPr>
      <w:r>
        <w:rPr>
          <w:b/>
        </w:rPr>
        <w:t xml:space="preserve">07:00 </w:t>
      </w:r>
      <w:r>
        <w:t>— пьёт кофе, видит 3 пропущенных звонка с 22:00 предыдущего дня. Один — потенциальная имплантация ~800к₸. Звонит — недозвон. Перезванивает после обеда — уже пошли к конкуренту.</w:t>
      </w:r>
    </w:p>
    <w:p>
      <w:pPr>
        <w:pStyle w:val="ListBullet"/>
        <w:spacing w:after="40"/>
      </w:pPr>
      <w:r>
        <w:rPr>
          <w:b/>
        </w:rPr>
        <w:t xml:space="preserve">09:30 </w:t>
      </w:r>
      <w:r>
        <w:t>— приходит на работу, узнаёт что админ Зарема заболела. Берёт на себя приём звонков параллельно с приёмом пациента в кресле. Один звонок пропускает.</w:t>
      </w:r>
    </w:p>
    <w:p>
      <w:pPr>
        <w:pStyle w:val="ListBullet"/>
        <w:spacing w:after="40"/>
      </w:pPr>
      <w:r>
        <w:rPr>
          <w:b/>
        </w:rPr>
        <w:t xml:space="preserve">13:00 </w:t>
      </w:r>
      <w:r>
        <w:t>— обеденный пик. На один звонок отвечает за 12 минут — слышит «вы заняты? ну ладно, я перезвоню» (не перезвонит).</w:t>
      </w:r>
    </w:p>
    <w:p>
      <w:pPr>
        <w:pStyle w:val="ListBullet"/>
        <w:spacing w:after="40"/>
      </w:pPr>
      <w:r>
        <w:rPr>
          <w:b/>
        </w:rPr>
        <w:t xml:space="preserve">18:30 </w:t>
      </w:r>
      <w:r>
        <w:t>— уходит второй админ, до 21:00 один человек. Очередь из 4 неотвеченных WA-сообщений.</w:t>
      </w:r>
    </w:p>
    <w:p>
      <w:pPr>
        <w:pStyle w:val="ListBullet"/>
        <w:spacing w:after="40"/>
      </w:pPr>
      <w:r>
        <w:rPr>
          <w:b/>
        </w:rPr>
        <w:t xml:space="preserve">22:30 </w:t>
      </w:r>
      <w:r>
        <w:t xml:space="preserve">— дома смотрит TikTok-видео коллеги-главврача про «как у нас работает голос-бот, который записывает на приём круглосуточно». Сохраняет ролик. </w:t>
      </w:r>
      <w:r>
        <w:rPr>
          <w:b/>
          <w:color w:val="E04F5F"/>
        </w:rPr>
        <w:t>Это момент покупки.</w:t>
      </w:r>
    </w:p>
    <w:p>
      <w:pPr>
        <w:spacing w:before="200" w:after="40"/>
      </w:pPr>
      <w:r>
        <w:rPr>
          <w:b/>
          <w:color w:val="1F2937"/>
          <w:sz w:val="24"/>
        </w:rPr>
        <w:t>Персона 2: Дамир, директор агентства аренды коммерческой недвижимости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Возраст / роль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34, директор + 2 учредителя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Город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Астана, БЦ на Достык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Бизнес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~120 активных объектов аренды (офис/торговля/склад), 8 менеджеров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Команда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8 менеджеров + 1 на телефоне (часто заняты на просмотрах)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Технологии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amoCRM, WhatsApp Business, Krisha.kz, Avito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Источник лидов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60% Krisha, 25% сарафан, 15% Instagram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Объём входящих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~50 звонков/день + 100+ WA-сообщений по объявлениям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Боли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1. Менеджеры на просмотрах → пропущенные звонки → ушли к другому брокеру</w:t>
              <w:br/>
              <w:t>2. Поток одинаковых вопросов «есть ли парковка? торг? коммуналка?» — съедают 60% времени</w:t>
              <w:br/>
              <w:t>3. Невозможно ответить ночью — а часть аудитории спрашивает именно тогда</w:t>
              <w:br/>
              <w:t>4. Нет аналитики «по каким объектам были запросы, где упускаем»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Чек одной сделки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200к–2 млн ₸ комиссии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Цена потерянного лида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Огромная — 1 пропущенный звонок ≈ 200к₸ матожидание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Покупательский профиль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Цифровой последователь. Не первый, но и не последний.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Решение принимает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Сам, быстро (если показать ROI на конкретных цифрах)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Возражение №1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«Аренда — это про доверие, бот не сможет вести переговоры»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Возражение №2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«Менеджеры обидятся / уволятся»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1.4 Customer journey по сегментам P1</w:t>
      </w:r>
    </w:p>
    <w:p>
      <w:pPr>
        <w:spacing w:before="0" w:after="160"/>
      </w:pPr>
      <w:r>
        <w:rPr>
          <w:i/>
          <w:color w:val="6B7280"/>
        </w:rPr>
        <w:t>JTBD-логика: какие шаги проходит клиент от первого осознания боли до покупки и удержания. Для каждого шага — что чувствует, что делает, как мы помогаем.</w:t>
      </w:r>
    </w:p>
    <w:p>
      <w:pPr>
        <w:spacing w:before="200" w:after="40"/>
      </w:pPr>
      <w:r>
        <w:rPr>
          <w:b/>
          <w:color w:val="1F2937"/>
          <w:sz w:val="24"/>
        </w:rPr>
        <w:t>Journey: стоматология / косметология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Стадия</w:t>
            </w:r>
          </w:p>
        </w:tc>
        <w:tc>
          <w:tcPr>
            <w:tcW w:type="dxa" w:w="311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Триггер</w:t>
            </w:r>
          </w:p>
        </w:tc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мы делаем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Осознание проблемы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Несколько недель подряд видит пропущенные звонки на рабочем номере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Контент в Telegram-чатах главврачей: «Считаем потерянных пациентов»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Поиск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Гуглит «бот для записи в клинику», «отвечать на звонки автоматически»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SEO-страница «AI-ассистент для стоматологии» + 1 видео-кейс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Сравнение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Смотрит на 3 варианта: бот WA, колл-центр, человек на полставки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Сравнительная страница «KomekAI vs наём админа: расчёт за год»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Демо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Хочет увидеть/услышать ассистента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Кнопка «Позвоните ассистенту прямо сейчас» — звонит на демо-номер клиники-партнёра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Пилот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Решает попробовать на 2 неделях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14-дневный пилот, цель «1 запись на приём через ассистента»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Покупка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Видит конкретные цифры по пилоту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Чек-лист пилота на 7 день: «вы пропустили 14 звонков — вот они»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Onboarding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Запускает в проде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Solution-консультант помогает наполнить базу знаний, 3 дня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Удержание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NRR — апсейл на доп. каналы и сценарии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CSM-чекап на 30 и 60 день, предлагает Instagram-канал и WA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Реферал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Рекомендует в чате коллег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Реферальная программа: 1 мес бесплатно за каждого приведённого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b/>
          <w:color w:val="1F2937"/>
          <w:sz w:val="24"/>
        </w:rPr>
        <w:t>Journey: аренда недвижимости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Стадия</w:t>
            </w:r>
          </w:p>
        </w:tc>
        <w:tc>
          <w:tcPr>
            <w:tcW w:type="dxa" w:w="311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Триггер</w:t>
            </w:r>
          </w:p>
        </w:tc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мы делаем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Осознание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Менеджер увольняется → 30% звонков пропадают за неделю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Контент в чатах риелторов KZ: «Считаем потерянных арендаторов»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Поиск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Гуглит «автоответчик для WhatsApp», «бот для риелтора»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SEO-страница «Ассистент для агентства недвижимости»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Сравнение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Сравнивает с найм 2-го администратора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Калькулятор: «1 пропущенный звонок = 200к ₸ матожидания»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Демо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Хочет услышать на своих объектах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Импорт его 5 объектов в каталог + тест-звонок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Пилот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14 дн на 1 номере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Цель пилота: 5 заявок на просмотр через ассистента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Покупка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Просчитывает ARPU vs комиссия с 1 сделки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Кейс «1 сделка окупает 5 мес подписки»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Onboarding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Загрузка всех объектов в каталог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Solution-консультант + интеграция с Krisha (на дорожной карте)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Удержание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Подключение WA + Instagram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NRR через расширение каналов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1.5 Поведенческие триггеры покупки</w:t>
      </w:r>
    </w:p>
    <w:p>
      <w:pPr>
        <w:spacing w:before="0" w:after="120"/>
      </w:pPr>
      <w:r>
        <w:t>Когда именно клиент готов покупать — в какой момент жизни бизнеса? Это самый важный практический вопрос для аутрича: бьём в нужный момент — конверсия x3.</w:t>
      </w:r>
    </w:p>
    <w:p>
      <w:pPr>
        <w:spacing w:before="200" w:after="40"/>
      </w:pPr>
      <w:r>
        <w:rPr>
          <w:b/>
          <w:color w:val="1F2937"/>
          <w:sz w:val="24"/>
        </w:rPr>
        <w:t>Стоматология / косметология</w:t>
      </w:r>
    </w:p>
    <w:p>
      <w:pPr>
        <w:pStyle w:val="ListBullet"/>
        <w:spacing w:after="40"/>
      </w:pPr>
      <w:r>
        <w:rPr>
          <w:b/>
        </w:rPr>
        <w:t>Сильные триггеры (high intent):</w:t>
      </w:r>
    </w:p>
    <w:p>
      <w:pPr>
        <w:pStyle w:val="ListBullet"/>
        <w:spacing w:after="40"/>
      </w:pPr>
      <w:r>
        <w:t>Уволился / заболел один из 2 администраторов — паника</w:t>
      </w:r>
    </w:p>
    <w:p>
      <w:pPr>
        <w:pStyle w:val="ListBullet"/>
        <w:spacing w:after="40"/>
      </w:pPr>
      <w:r>
        <w:t>Открыли второй кабинет — поток обращений вырос на 50%, не справляются</w:t>
      </w:r>
    </w:p>
    <w:p>
      <w:pPr>
        <w:pStyle w:val="ListBullet"/>
        <w:spacing w:after="40"/>
      </w:pPr>
      <w:r>
        <w:t>Большая рекламная кампания (Instagram) запущена — поток лидов вырос внезапно</w:t>
      </w:r>
    </w:p>
    <w:p>
      <w:pPr>
        <w:pStyle w:val="ListBullet"/>
        <w:spacing w:after="40"/>
      </w:pPr>
      <w:r>
        <w:t>Сезонные пики (август-сентябрь — школьники, ноябрь — корпоратив-чек)</w:t>
      </w:r>
    </w:p>
    <w:p>
      <w:pPr>
        <w:spacing w:before="80" w:after="80"/>
      </w:pPr>
      <w:r>
        <w:rPr>
          <w:b/>
        </w:rPr>
        <w:t>Слабые триггеры:</w:t>
      </w:r>
    </w:p>
    <w:p>
      <w:pPr>
        <w:pStyle w:val="ListBullet"/>
        <w:spacing w:after="40"/>
      </w:pPr>
      <w:r>
        <w:t>Прочитал статью про AI</w:t>
      </w:r>
    </w:p>
    <w:p>
      <w:pPr>
        <w:pStyle w:val="ListBullet"/>
        <w:spacing w:after="40"/>
      </w:pPr>
      <w:r>
        <w:t>Видел рекламу</w:t>
      </w:r>
    </w:p>
    <w:p>
      <w:pPr>
        <w:spacing w:before="200" w:after="40"/>
      </w:pPr>
      <w:r>
        <w:rPr>
          <w:b/>
          <w:color w:val="1F2937"/>
          <w:sz w:val="24"/>
        </w:rPr>
        <w:t>Аренда</w:t>
      </w:r>
    </w:p>
    <w:p>
      <w:pPr>
        <w:pStyle w:val="ListBullet"/>
        <w:spacing w:after="40"/>
      </w:pPr>
      <w:r>
        <w:rPr>
          <w:b/>
        </w:rPr>
        <w:t>Сильные триггеры:</w:t>
      </w:r>
    </w:p>
    <w:p>
      <w:pPr>
        <w:pStyle w:val="ListBullet"/>
        <w:spacing w:after="40"/>
      </w:pPr>
      <w:r>
        <w:t>Кризис: объявления стоят, нужно срочно увеличить конверсию из звонка в просмотр</w:t>
      </w:r>
    </w:p>
    <w:p>
      <w:pPr>
        <w:pStyle w:val="ListBullet"/>
        <w:spacing w:after="40"/>
      </w:pPr>
      <w:r>
        <w:t>Сезонные пики (август — релокации, январь — новогодние переезды)</w:t>
      </w:r>
    </w:p>
    <w:p>
      <w:pPr>
        <w:pStyle w:val="ListBullet"/>
        <w:spacing w:after="40"/>
      </w:pPr>
      <w:r>
        <w:t>Расширение портфеля (+30 новых объектов) — менеджеры не справляются</w:t>
      </w:r>
    </w:p>
    <w:p>
      <w:pPr>
        <w:pStyle w:val="ListBullet"/>
        <w:spacing w:after="40"/>
      </w:pPr>
      <w:r>
        <w:t>Партнёрство с застройщиком — поток лидов с одной кампании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Маркетингу важно: 70% продаж B2B SaaS закрывается на сильных триггерах. Outbound-кампании должны попадать в эти моменты, иначе CAC взлетает.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400" w:after="120"/>
      </w:pPr>
      <w:r>
        <w:rPr>
          <w:b/>
          <w:color w:val="1F2937"/>
          <w:sz w:val="44"/>
        </w:rPr>
        <w:t>Часть 2. Позиционирование</w:t>
      </w:r>
    </w:p>
    <w:p>
      <w:pPr>
        <w:spacing w:before="280" w:after="80"/>
      </w:pPr>
      <w:r>
        <w:rPr>
          <w:b/>
          <w:color w:val="6B46C1"/>
          <w:sz w:val="30"/>
        </w:rPr>
        <w:t>2.1 Три positioning statements + рекомендация</w:t>
      </w:r>
    </w:p>
    <w:p>
      <w:pPr>
        <w:spacing w:before="0" w:after="120"/>
      </w:pPr>
      <w:r>
        <w:t>В v1 был 1 statement. Здесь — 3 альтернативы по разным стратегиям + рекомендация по выбору.</w:t>
      </w:r>
    </w:p>
    <w:p>
      <w:pPr>
        <w:spacing w:before="200" w:after="40"/>
      </w:pPr>
      <w:r>
        <w:rPr>
          <w:b/>
          <w:color w:val="1F2937"/>
          <w:sz w:val="24"/>
        </w:rPr>
        <w:t>Вариант A — функциональный (рациональный)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Для МСБ-сервисного бизнеса в Казахстане, который теряет клиентов из-за пропущенных звонков и медленных ответов в мессенджерах, KomekAI — это AI-ассистент, который принимает звонки и переписку 24/7 на русском и казахском и записывает на приём. В отличие от чат-ботов (только текст) и колл-центров (дорого, медленно), KomekAI запускается за часы и настраивается без программистов.</w:t>
      </w:r>
    </w:p>
    <w:p>
      <w:pPr>
        <w:spacing w:before="0" w:after="80"/>
      </w:pPr>
      <w:r>
        <w:rPr>
          <w:i/>
          <w:color w:val="6B7280"/>
          <w:sz w:val="20"/>
        </w:rPr>
        <w:t>Сильно: ясно, измеримо, конкретно. Слабо: не отличает от рациональных конкурентов через 6 месяцев, когда они тоже скопируют формулировки.</w:t>
      </w:r>
    </w:p>
    <w:p>
      <w:pPr>
        <w:spacing w:before="200" w:after="40"/>
      </w:pPr>
      <w:r>
        <w:rPr>
          <w:b/>
          <w:color w:val="1F2937"/>
          <w:sz w:val="24"/>
        </w:rPr>
        <w:t>Вариант B — эмоциональный (через тревогу собственника)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Для собственника бизнеса, который сам отвечает на звонки в субботу и боится пропустить клиента — KomekAI — это тихий помощник, который берёт каждый звонок и каждое сообщение, пока вы отдыхаете или работаете с клиентом. На вашем родном языке. С данными в Казахстане. Без обещаний «заменить людей» — мы освобождаем команду для важного.</w:t>
      </w:r>
    </w:p>
    <w:p>
      <w:pPr>
        <w:spacing w:before="0" w:after="80"/>
      </w:pPr>
      <w:r>
        <w:rPr>
          <w:i/>
          <w:color w:val="6B7280"/>
          <w:sz w:val="20"/>
        </w:rPr>
        <w:t>Сильно: эмоциональная связь, защитимо. Слабо: сложнее для медиа-канала (длиннее, менее заголовочно).</w:t>
      </w:r>
    </w:p>
    <w:p>
      <w:pPr>
        <w:spacing w:before="200" w:after="40"/>
      </w:pPr>
      <w:r>
        <w:rPr>
          <w:b/>
          <w:color w:val="1F2937"/>
          <w:sz w:val="24"/>
        </w:rPr>
        <w:t>Вариант C — создание категории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KomekAI — первый в Казахстане голос+текст AI-агент. Не «бот» и не «голосовой сервис», а новая категория: один помощник, единый «мозг», все каналы. Звонки, мессенджеры, сайт — отвечает 24/7 на казахском и русском.</w:t>
      </w:r>
    </w:p>
    <w:p>
      <w:pPr>
        <w:spacing w:before="0" w:after="80"/>
      </w:pPr>
      <w:r>
        <w:rPr>
          <w:i/>
          <w:color w:val="6B7280"/>
          <w:sz w:val="20"/>
        </w:rPr>
        <w:t>Сильно: ставим себя в новую категорию = меньше прямого сравнения. Слабо: требует образования рынка — длинный цикл узнаваемости.</w:t>
      </w:r>
    </w:p>
    <w:p>
      <w:pPr>
        <w:spacing w:before="200" w:after="40"/>
      </w:pPr>
      <w:r>
        <w:rPr>
          <w:b/>
          <w:color w:val="1F2937"/>
          <w:sz w:val="24"/>
        </w:rPr>
        <w:t>Рекомендация: гибрид B + C</w:t>
      </w:r>
    </w:p>
    <w:p>
      <w:pPr>
        <w:spacing w:before="0" w:after="80"/>
      </w:pPr>
      <w:r>
        <w:t>Основной statement — эмоциональный (B), фон — категория (C). Пример сборки: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KomekAI — голос+текст AI-агент для бизнеса. Берёт каждый звонок и сообщение 24/7, на казахском и русском, и не теряет ни одного клиента — пока вы делаете то, что важно.</w:t>
      </w:r>
    </w:p>
    <w:p>
      <w:pPr>
        <w:pStyle w:val="ListBullet"/>
        <w:spacing w:after="40"/>
      </w:pPr>
      <w:r>
        <w:rPr>
          <w:b/>
        </w:rPr>
        <w:t xml:space="preserve">Тон-эмоция: </w:t>
      </w:r>
      <w:r>
        <w:t>защита, спокойствие, забота.</w:t>
      </w:r>
    </w:p>
    <w:p>
      <w:pPr>
        <w:pStyle w:val="ListBullet"/>
        <w:spacing w:after="40"/>
      </w:pPr>
      <w:r>
        <w:rPr>
          <w:b/>
        </w:rPr>
        <w:t xml:space="preserve">Категория-рамка: </w:t>
      </w:r>
      <w:r>
        <w:t>«голос+текст AI-агент» — собственное определение.</w:t>
      </w:r>
    </w:p>
    <w:p>
      <w:pPr>
        <w:pStyle w:val="ListBullet"/>
        <w:spacing w:after="40"/>
      </w:pPr>
      <w:r>
        <w:rPr>
          <w:b/>
        </w:rPr>
        <w:t xml:space="preserve">Главное обещание: </w:t>
      </w:r>
      <w:r>
        <w:t>«ни одного клиента не теряем» — измеримо.</w:t>
      </w:r>
    </w:p>
    <w:p>
      <w:pPr>
        <w:spacing w:before="280" w:after="80"/>
      </w:pPr>
      <w:r>
        <w:rPr>
          <w:b/>
          <w:color w:val="6B46C1"/>
          <w:sz w:val="30"/>
        </w:rPr>
        <w:t>2.2 Anti-positioning — кем мы НЕ являемся</w:t>
      </w:r>
    </w:p>
    <w:p>
      <w:pPr>
        <w:spacing w:before="0" w:after="160"/>
      </w:pPr>
      <w:r>
        <w:t>Антипозиционирование (Котлер: «what you avoid being») часто важнее, чем позиционирование. Чёткое НЕ помогает целевой аудитории понять, чему мы противопоставлены.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Мы НЕ</w:t>
            </w:r>
          </w:p>
        </w:tc>
        <w:tc>
          <w:tcPr>
            <w:tcW w:type="dxa" w:w="708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это значит на практике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Не чат-бот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Не сравниваем себя с BotHelp / Senler. Если на сайте звучит «лучший чат-бот» — это сигнал к ребрендингу страницы.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Не колл-центр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Не продаём «минуты» как продукт. Минуты — техническая характеристика, не value.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Не замена людей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НЕ используем фразы «уволите 2 администраторов и сэкономите ФОТ». Это против бренд-обещания «помощь».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Не футуристичный робот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НЕ используем визуал «робот-человек, синяя голограмма, неон». Стиль — спокойный, минималистичный, человеческий.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Не enterprise CCaaS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НЕ продаём «омниканальную контакт-центр платформу» — это не про нас, и SMB это слово отпугнёт.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</w:rPr>
              <w:t>Не AI-революция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sz w:val="20"/>
              </w:rPr>
              <w:t>НЕ используем фразы «революционная технология», «ИИ нового поколения». Мы — практичный инструмент.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2.3 5 POD с reason-to-believe (RTB)</w:t>
      </w:r>
    </w:p>
    <w:p>
      <w:pPr>
        <w:spacing w:before="0" w:after="160"/>
      </w:pPr>
      <w:r>
        <w:t>Каждая POD должна иметь обоснование, в которое клиент поверит без нашего слова. Иначе это пустое обещание.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POD</w:t>
            </w:r>
          </w:p>
        </w:tc>
        <w:tc>
          <w:tcPr>
            <w:tcW w:type="dxa" w:w="255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значит</w:t>
            </w:r>
          </w:p>
        </w:tc>
        <w:tc>
          <w:tcPr>
            <w:tcW w:type="dxa" w:w="481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Reason to believe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Голос + текст в одном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Один «мозг» в звонке и в чате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Демо: позвоните, потом напишите в виджет — увидите ту же базу знаний. Скриншоты «один диалог в омни-инбоксе»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Казахский голос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Полноценный разговор на казахском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Демо-номер с казахским ассистентом. Тестимониал главврача-казаха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Данные в Казахстане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Yandex Cloud KZ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Сертификат Yandex Cloud KZ + ссылка на закон о персональных данных РК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Запуск за часы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От заявки до рабочего ассистента — &lt; 24 ч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Видео-кейс «как мы за день настроили клинику X». Скриншот таймера в кабинете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</w:rPr>
              <w:t>Самонастройка без кода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Клиент сам правит ассистента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Скринкаст: «как добавить новую услугу за 30 секунд». Без программиста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2.4 Brand archetype</w:t>
      </w:r>
    </w:p>
    <w:p>
      <w:pPr>
        <w:spacing w:before="0" w:after="120"/>
      </w:pPr>
      <w:r>
        <w:t>По модели Mark &amp; Pearson (12 архетипов Юнга в брендинге) — это шаблон характера бренда, который облегчает все коммуникации.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Архетип</w:t>
            </w:r>
          </w:p>
        </w:tc>
        <w:tc>
          <w:tcPr>
            <w:tcW w:type="dxa" w:w="28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Характеристики</w:t>
            </w:r>
          </w:p>
        </w:tc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Подходит ли KomekAI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color w:val="6B46C1"/>
              </w:rPr>
              <w:t>Caregiver (Заботящийся)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Защищает, помогает, заботится. Без эго.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10B981"/>
              </w:rPr>
              <w:t>Да — основной. Имя «көмек» = помощь, обещание «не пропустим клиента».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Sage (Мудрец)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Знание, понимание, истина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10B981"/>
              </w:rPr>
              <w:t>Подходит как дополнение — мы понимаем бизнес-боль и объясняем.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Magician (Маг)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Трансформация, чудо, инновация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E04F5F"/>
              </w:rPr>
              <w:t>Опасно — это путь к «AI-революции», которую мы избегаем.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Hero (Герой)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Сила, победа, преодоление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E04F5F"/>
              </w:rPr>
              <w:t>Не наш. Мы — не «победитель», мы — «помощник».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Ruler (Правитель)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Контроль, премиум, статус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color w:val="6B7280"/>
              </w:rPr>
              <w:t>Не наш для SMB — слишком далеко.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b/>
        </w:rPr>
        <w:t>Рекомендация: основной Caregiver, акцент Sage. Все коммуникации проверяем на соответствие: «звучит ли это как защищающий, помогающий помощник?»</w:t>
      </w:r>
    </w:p>
    <w:p>
      <w:pPr>
        <w:spacing w:before="280" w:after="80"/>
      </w:pPr>
      <w:r>
        <w:rPr>
          <w:b/>
          <w:color w:val="6B46C1"/>
          <w:sz w:val="30"/>
        </w:rPr>
        <w:t>2.5 Verbal identity голосового агента (критично)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Главный продукт KomekAI — голос. Если мы не определим тщательно, как звучит наш ассистент, мы оставим решение по умолчанию провайдеру TTS — и потеряем брендинг в самом сильном канале.</w:t>
      </w:r>
    </w:p>
    <w:p>
      <w:pPr>
        <w:spacing w:before="200" w:after="40"/>
      </w:pPr>
      <w:r>
        <w:rPr>
          <w:b/>
          <w:color w:val="1F2937"/>
          <w:sz w:val="24"/>
        </w:rPr>
        <w:t>Голос — параметры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Параметр</w:t>
            </w:r>
          </w:p>
        </w:tc>
        <w:tc>
          <w:tcPr>
            <w:tcW w:type="dxa" w:w="7370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Решение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Пол голоса по умолчанию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Женский (тёплый, доверительный — рынок KZ показывает выше доверие к женскому голосу в сервисе). Мужской — опция в кабинете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Возраст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30–40 лет (зрелый, не школьный, не пожилой)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Темп речи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На 10% медленнее обычного — позволяет догонять, читается «спокойствие»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Интонация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Падающая в конце фраз (вопросительная — только в реальных вопросах). Никакой «продающей» восходящей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Эмоция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Спокойная заинтересованность. НЕ преувеличенный энтузиазм. НЕ нейтральный «робот»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Паузы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Естественные. 0,5–1 сек перед ответом — звучит как «думает»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b/>
          <w:color w:val="1F2937"/>
          <w:sz w:val="24"/>
        </w:rPr>
        <w:t>Лексика — словарь «как говорим / как НЕ говорим»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Категория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Говорим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Не говорим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Приветствие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«Добрый день, клиника Smile. Меня зовут Айгуль, я помогу записаться»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«Здравствуйте, я виртуальный ассистент клиники Smile»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Если не знает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«Я уточню этот вопрос у врача и перезвоню вам в течение часа»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«Информация недоступна в моей базе данных»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Запись на приём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«Хорошо, на завтра в 15:00 — записываю вас, имя Айгуль, верно?»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«Подтверждаю запись на услугу X на дату Y»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Отказ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«К сожалению, в это время всё занято. Могу предложить четверг в 14:00 или субботу в 11:00»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«Запись недоступна»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Прощание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«До встречи! Хорошего дня»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«Спасибо за обращение. Конец сеанса»</w:t>
            </w:r>
          </w:p>
        </w:tc>
      </w:tr>
    </w:tbl>
    <w:p>
      <w:pPr>
        <w:spacing w:before="0" w:after="120"/>
      </w:pPr>
    </w:p>
    <w:p>
      <w:pPr>
        <w:spacing w:before="200" w:after="40"/>
      </w:pPr>
      <w:r>
        <w:rPr>
          <w:b/>
          <w:color w:val="1F2937"/>
          <w:sz w:val="24"/>
        </w:rPr>
        <w:t>Что ассистент НЕ говорит никогда</w:t>
      </w:r>
    </w:p>
    <w:p>
      <w:pPr>
        <w:pStyle w:val="ListBullet"/>
        <w:spacing w:after="40"/>
      </w:pPr>
      <w:r>
        <w:t>Не использует слово «бот», «робот», «виртуальный ассистент» — представляется именем</w:t>
      </w:r>
    </w:p>
    <w:p>
      <w:pPr>
        <w:pStyle w:val="ListBullet"/>
        <w:spacing w:after="40"/>
      </w:pPr>
      <w:r>
        <w:t>Не извиняется без причины («извините за беспокойство»)</w:t>
      </w:r>
    </w:p>
    <w:p>
      <w:pPr>
        <w:pStyle w:val="ListBullet"/>
        <w:spacing w:after="40"/>
      </w:pPr>
      <w:r>
        <w:t>Не использует канцелярит («осуществить запись», «произвести оплату»)</w:t>
      </w:r>
    </w:p>
    <w:p>
      <w:pPr>
        <w:pStyle w:val="ListBullet"/>
        <w:spacing w:after="40"/>
      </w:pPr>
      <w:r>
        <w:t>Не торгует и не давит («у нас сегодня скидка», «остался последний слот»)</w:t>
      </w:r>
    </w:p>
    <w:p>
      <w:pPr>
        <w:pStyle w:val="ListBullet"/>
        <w:spacing w:after="40"/>
      </w:pPr>
      <w:r>
        <w:t>Не ставит диагнозы / не даёт юридических консультаций</w:t>
      </w:r>
    </w:p>
    <w:p>
      <w:pPr>
        <w:pStyle w:val="ListBullet"/>
        <w:spacing w:after="40"/>
      </w:pPr>
      <w:r>
        <w:t>Не обсуждает темы вне рамок бизнеса (политика, погода, спорт)</w:t>
      </w:r>
    </w:p>
    <w:p>
      <w:pPr>
        <w:spacing w:before="200" w:after="40"/>
      </w:pPr>
      <w:r>
        <w:rPr>
          <w:b/>
          <w:color w:val="1F2937"/>
          <w:sz w:val="24"/>
        </w:rPr>
        <w:t>Реакция на провокации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Провокация</w:t>
            </w:r>
          </w:p>
        </w:tc>
        <w:tc>
          <w:tcPr>
            <w:tcW w:type="dxa" w:w="6803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Ответ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«Ты человек или бот?»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«Я — голосовой помощник клиники Smile, меня создали, чтобы помочь вам с записью. Чем могу помочь?»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«Спой песню»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«Это не моя зона компетенции. Если хотите — могу помочь записаться на приём»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«Расскажи анекдот»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То же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Грубость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«Понимаю, что вы расстроены. Давайте попробую помочь — расскажите, что произошло?»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Попытка взлома промпта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Ассистент остаётся в роли. Не выходит за рамки скина (встроено в продукт)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2.6 5 вариантов tagline</w:t>
      </w:r>
    </w:p>
    <w:p>
      <w:pPr>
        <w:spacing w:before="0" w:after="120"/>
      </w:pPr>
      <w:r>
        <w:t>Tagline = короткая фраза-обещание, которая работает на медиа-каналах (сайт, баннер, видео-плашка, email-подпись).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№</w:t>
            </w:r>
          </w:p>
        </w:tc>
        <w:tc>
          <w:tcPr>
            <w:tcW w:type="dxa" w:w="368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Tagline</w:t>
            </w:r>
          </w:p>
        </w:tc>
        <w:tc>
          <w:tcPr>
            <w:tcW w:type="dxa" w:w="510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Подход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/>
              </w:rPr>
              <w:t>«Ни одного пропущенного клиента»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color w:val="10B981"/>
              </w:rPr>
              <w:t>Функциональный — измеримое обещание. Универсальный. ⭐ рекомендация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«AI, который помогает»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От смысла имени «көмек». Образовательный — снимает страх «робот заменит людей»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«Берёт каждый звонок. На вашем языке»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Эмоциональный — про защиту. Хорош для видео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«Помощник, который не уходит в отпуск»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Через сравнение с человеком-администратором. Мягкий юмор. Хорош для outdoor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«Голос вашего бизнеса. 24/7. На казахском и русском»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20"/>
              </w:rPr>
              <w:t>Категорийный — закрывает POP+POD за одну фразу</w:t>
            </w:r>
          </w:p>
        </w:tc>
      </w:tr>
    </w:tbl>
    <w:p>
      <w:pPr>
        <w:spacing w:before="0" w:after="120"/>
      </w:pPr>
    </w:p>
    <w:p>
      <w:pPr>
        <w:spacing w:before="120" w:after="80"/>
      </w:pPr>
      <w:r>
        <w:rPr>
          <w:b/>
        </w:rPr>
        <w:t xml:space="preserve">Рекомендация по использованию: </w:t>
      </w:r>
    </w:p>
    <w:p>
      <w:pPr>
        <w:pStyle w:val="ListBullet"/>
        <w:spacing w:after="40"/>
      </w:pPr>
      <w:r>
        <w:t>№1 — главный (хедер сайта, обложка кейс-стади)</w:t>
      </w:r>
    </w:p>
    <w:p>
      <w:pPr>
        <w:pStyle w:val="ListBullet"/>
        <w:spacing w:after="40"/>
      </w:pPr>
      <w:r>
        <w:t>№3 — баннеры и видео (3-сек хук)</w:t>
      </w:r>
    </w:p>
    <w:p>
      <w:pPr>
        <w:pStyle w:val="ListBullet"/>
        <w:spacing w:after="40"/>
      </w:pPr>
      <w:r>
        <w:t>№5 — performance-реклама (категория + USP в одной строке)</w:t>
      </w:r>
    </w:p>
    <w:p>
      <w:pPr>
        <w:pStyle w:val="ListBullet"/>
        <w:spacing w:after="40"/>
      </w:pPr>
      <w:r>
        <w:t>№2 и №4 — резерв на 2-ю волну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400" w:after="120"/>
      </w:pPr>
      <w:r>
        <w:rPr>
          <w:b/>
          <w:color w:val="1F2937"/>
          <w:sz w:val="44"/>
        </w:rPr>
        <w:t>Часть 3. Цели</w:t>
      </w:r>
    </w:p>
    <w:p>
      <w:pPr>
        <w:spacing w:before="280" w:after="80"/>
      </w:pPr>
      <w:r>
        <w:rPr>
          <w:b/>
          <w:color w:val="6B46C1"/>
          <w:sz w:val="30"/>
        </w:rPr>
        <w:t>3.1 North Star metric</w:t>
      </w:r>
    </w:p>
    <w:p>
      <w:pPr>
        <w:spacing w:before="0" w:after="120"/>
      </w:pPr>
      <w:r>
        <w:t>Котлер + современный SaaS-подход: одна метрика, которая объединяет всю команду и показывает создаваемую ценность.</w:t>
      </w: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North Star = Количество принятых обращений в проде × процент успешных результатов (запись на приём / заявка / ответ на вопрос).</w:t>
      </w:r>
    </w:p>
    <w:p>
      <w:pPr>
        <w:spacing w:before="0" w:after="40"/>
      </w:pPr>
      <w:r>
        <w:t>Формула: NSM = active_clients × avg_calls_per_day_per_client × success_rate</w:t>
      </w:r>
    </w:p>
    <w:p>
      <w:pPr>
        <w:spacing w:before="0" w:after="80"/>
      </w:pPr>
      <w:r>
        <w:t xml:space="preserve">Y1 target: 50 клиентов × 30 звонков/день × 70% success × 30 дней = </w:t>
      </w:r>
      <w:r>
        <w:rPr>
          <w:b/>
          <w:color w:val="10B981"/>
        </w:rPr>
        <w:t>~31 500 успешных взаимодействий/мес</w:t>
      </w:r>
    </w:p>
    <w:p>
      <w:pPr>
        <w:spacing w:before="120" w:after="80"/>
      </w:pPr>
      <w:r>
        <w:rPr>
          <w:b/>
        </w:rPr>
        <w:t>Почему именно эта метрика:</w:t>
      </w:r>
    </w:p>
    <w:p>
      <w:pPr>
        <w:pStyle w:val="ListBullet"/>
        <w:spacing w:after="40"/>
      </w:pPr>
      <w:r>
        <w:t>Отражает ценность для клиента (не наш доход, а его результат).</w:t>
      </w:r>
    </w:p>
    <w:p>
      <w:pPr>
        <w:pStyle w:val="ListBullet"/>
        <w:spacing w:after="40"/>
      </w:pPr>
      <w:r>
        <w:t>Подталкивает фокусироваться на удержании, а не только на acquisition.</w:t>
      </w:r>
    </w:p>
    <w:p>
      <w:pPr>
        <w:pStyle w:val="ListBullet"/>
        <w:spacing w:after="40"/>
      </w:pPr>
      <w:r>
        <w:t>Связана с тарифом (минуты разговора) — рост NSM = рост MRR.</w:t>
      </w:r>
    </w:p>
    <w:p>
      <w:pPr>
        <w:spacing w:before="280" w:after="80"/>
      </w:pPr>
      <w:r>
        <w:rPr>
          <w:b/>
          <w:color w:val="6B46C1"/>
          <w:sz w:val="30"/>
        </w:rPr>
        <w:t>3.2 OKR-каскад: business → marketing → sales → product</w:t>
      </w:r>
    </w:p>
    <w:p>
      <w:pPr>
        <w:spacing w:before="0" w:after="160"/>
      </w:pPr>
      <w:r>
        <w:t>OKRs (Objectives + Key Results) — стандарт постановки целей в SaaS. Здесь — каскад от верха к низу. На Q1 (90 дней) 2026 Q3 (Jun–Aug 2026).</w:t>
      </w:r>
    </w:p>
    <w:p>
      <w:pPr>
        <w:spacing w:before="200" w:after="40"/>
      </w:pPr>
      <w:r>
        <w:rPr>
          <w:b/>
          <w:color w:val="1F2937"/>
          <w:sz w:val="24"/>
        </w:rPr>
        <w:t>Business OKR</w:t>
      </w:r>
    </w:p>
    <w:p>
      <w:pPr>
        <w:spacing w:before="0" w:after="80"/>
      </w:pPr>
      <w:r>
        <w:rPr>
          <w:b/>
        </w:rPr>
        <w:t>O: Закрепиться в P1-сегментах как явный лидер категории.</w:t>
      </w:r>
    </w:p>
    <w:p>
      <w:pPr>
        <w:pStyle w:val="ListBullet"/>
        <w:spacing w:after="40"/>
      </w:pPr>
      <w:r>
        <w:t>KR1: 10 платных клиентов в P1 (5 стомат+косм / 5 аренда)</w:t>
      </w:r>
    </w:p>
    <w:p>
      <w:pPr>
        <w:pStyle w:val="ListBullet"/>
        <w:spacing w:after="40"/>
      </w:pPr>
      <w:r>
        <w:t>KR2: ARR run-rate ≥ 12 млн ₸ (1 млн MRR)</w:t>
      </w:r>
    </w:p>
    <w:p>
      <w:pPr>
        <w:pStyle w:val="ListBullet"/>
        <w:spacing w:after="40"/>
      </w:pPr>
      <w:r>
        <w:t>KR3: 3 опубликованных эталонных кейса с цифрами</w:t>
      </w:r>
    </w:p>
    <w:p>
      <w:pPr>
        <w:pStyle w:val="ListBullet"/>
        <w:spacing w:after="40"/>
      </w:pPr>
      <w:r>
        <w:t>KR4: NPS среди платных ≥ 50</w:t>
      </w:r>
    </w:p>
    <w:p>
      <w:pPr>
        <w:spacing w:before="200" w:after="40"/>
      </w:pPr>
      <w:r>
        <w:rPr>
          <w:b/>
          <w:color w:val="1F2937"/>
          <w:sz w:val="24"/>
        </w:rPr>
        <w:t>Marketing OKR</w:t>
      </w:r>
    </w:p>
    <w:p>
      <w:pPr>
        <w:spacing w:before="0" w:after="80"/>
      </w:pPr>
      <w:r>
        <w:rPr>
          <w:b/>
        </w:rPr>
        <w:t>O: Создать «магнит» для P1: контент, сайт, демо.</w:t>
      </w:r>
    </w:p>
    <w:p>
      <w:pPr>
        <w:pStyle w:val="ListBullet"/>
        <w:spacing w:after="40"/>
      </w:pPr>
      <w:r>
        <w:t>KR1: Сайт-MVP запущен с 3 отраслевыми лендингами + demo-звонок</w:t>
      </w:r>
    </w:p>
    <w:p>
      <w:pPr>
        <w:pStyle w:val="ListBullet"/>
        <w:spacing w:after="40"/>
      </w:pPr>
      <w:r>
        <w:t>KR2: Узнаваемость в P1 (опрос 30 ЛПР): 30% знают KomekAI хотя бы по названию</w:t>
      </w:r>
    </w:p>
    <w:p>
      <w:pPr>
        <w:pStyle w:val="ListBullet"/>
        <w:spacing w:after="40"/>
      </w:pPr>
      <w:r>
        <w:t>KR3: 150 MQL (Marketing-Qualified Leads) за квартал</w:t>
      </w:r>
    </w:p>
    <w:p>
      <w:pPr>
        <w:pStyle w:val="ListBullet"/>
        <w:spacing w:after="40"/>
      </w:pPr>
      <w:r>
        <w:t>KR4: 5 публикаций в отраслевых каналах (Telegram-чаты стоматологов, риелторов)</w:t>
      </w:r>
    </w:p>
    <w:p>
      <w:pPr>
        <w:spacing w:before="200" w:after="40"/>
      </w:pPr>
      <w:r>
        <w:rPr>
          <w:b/>
          <w:color w:val="1F2937"/>
          <w:sz w:val="24"/>
        </w:rPr>
        <w:t>Sales OKR</w:t>
      </w:r>
    </w:p>
    <w:p>
      <w:pPr>
        <w:spacing w:before="0" w:after="80"/>
      </w:pPr>
      <w:r>
        <w:rPr>
          <w:b/>
        </w:rPr>
        <w:t>O: Доказать unit-economics на первых платных.</w:t>
      </w:r>
    </w:p>
    <w:p>
      <w:pPr>
        <w:pStyle w:val="ListBullet"/>
        <w:spacing w:after="40"/>
      </w:pPr>
      <w:r>
        <w:t>KR1: 36 пилотов запущено, 20 закрытых платных</w:t>
      </w:r>
    </w:p>
    <w:p>
      <w:pPr>
        <w:pStyle w:val="ListBullet"/>
        <w:spacing w:after="40"/>
      </w:pPr>
      <w:r>
        <w:t>KR2: Конверсия пилот → платный ≥ 55%</w:t>
      </w:r>
    </w:p>
    <w:p>
      <w:pPr>
        <w:pStyle w:val="ListBullet"/>
        <w:spacing w:after="40"/>
      </w:pPr>
      <w:r>
        <w:t>KR3: CAC payback ≤ 3 месяца</w:t>
      </w:r>
    </w:p>
    <w:p>
      <w:pPr>
        <w:pStyle w:val="ListBullet"/>
        <w:spacing w:after="40"/>
      </w:pPr>
      <w:r>
        <w:t>KR4: Средний цикл сделки (от MQL до подписи) ≤ 21 день</w:t>
      </w:r>
    </w:p>
    <w:p>
      <w:pPr>
        <w:spacing w:before="200" w:after="40"/>
      </w:pPr>
      <w:r>
        <w:rPr>
          <w:b/>
          <w:color w:val="1F2937"/>
          <w:sz w:val="24"/>
        </w:rPr>
        <w:t>Product OKR</w:t>
      </w:r>
    </w:p>
    <w:p>
      <w:pPr>
        <w:spacing w:before="0" w:after="80"/>
      </w:pPr>
      <w:r>
        <w:rPr>
          <w:b/>
        </w:rPr>
        <w:t>O: Снять блокеры роста.</w:t>
      </w:r>
    </w:p>
    <w:p>
      <w:pPr>
        <w:pStyle w:val="ListBullet"/>
        <w:spacing w:after="40"/>
      </w:pPr>
      <w:r>
        <w:t>KR1: Telegram / WhatsApp / Instagram самоподключение запущено</w:t>
      </w:r>
    </w:p>
    <w:p>
      <w:pPr>
        <w:pStyle w:val="ListBullet"/>
        <w:spacing w:after="40"/>
      </w:pPr>
      <w:r>
        <w:t>KR2: Биллинг и тарифы работают — клиент может оплатить картой</w:t>
      </w:r>
    </w:p>
    <w:p>
      <w:pPr>
        <w:pStyle w:val="ListBullet"/>
        <w:spacing w:after="40"/>
      </w:pPr>
      <w:r>
        <w:t>KR3: Time-to-value &lt; 24ч на отраслевых скинах</w:t>
      </w:r>
    </w:p>
    <w:p>
      <w:pPr>
        <w:pStyle w:val="ListBullet"/>
        <w:spacing w:after="40"/>
      </w:pPr>
      <w:r>
        <w:t>KR4: P95 латентность голоса &lt; 1.5 сек</w:t>
      </w:r>
    </w:p>
    <w:p>
      <w:pPr>
        <w:spacing w:before="280" w:after="80"/>
      </w:pPr>
      <w:r>
        <w:rPr>
          <w:b/>
          <w:color w:val="6B46C1"/>
          <w:sz w:val="30"/>
        </w:rPr>
        <w:t>3.3 90-дневный квартал по неделям</w:t>
      </w:r>
    </w:p>
    <w:p>
      <w:pPr>
        <w:spacing w:before="0" w:after="160"/>
      </w:pPr>
      <w:r>
        <w:rPr>
          <w:i/>
          <w:color w:val="6B7280"/>
          <w:sz w:val="20"/>
        </w:rPr>
        <w:t>Конкретная разбивка — без неё OKRs становятся декларацией.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Неделя</w:t>
            </w:r>
          </w:p>
        </w:tc>
        <w:tc>
          <w:tcPr>
            <w:tcW w:type="dxa" w:w="5386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Главное</w:t>
            </w:r>
          </w:p>
        </w:tc>
        <w:tc>
          <w:tcPr>
            <w:tcW w:type="dxa" w:w="311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KPI к концу недели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Обновлены 3 отраслевых лендинга. Список 30 ЛПР P1. Старт outbound.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10 первых разговоров с ЛПР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Сайт-MVP запущен с demo-звонком. 1 партнёр-якорь подписан.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5 пилотов запущено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5 первых пилотов в работе, ежедневный sales-review.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20 MQL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Первый платный клиент. Первый кейс начат.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1 платный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5–6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10 активных пилотов. Контент: 3 статьи + 1 видео.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3 платных кумулятивно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Партнёрство с Yandex Cloud KZ — анонс.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5 платных кумулятивно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Запуск Telegram-канала / автоподключение мессенджеров (если готово).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KR2 marketing — 50% выполнено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9–10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20 пилотов одновременно. Запуск performance-рекламы.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7 платных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NPS-чекап у первой когорты. 2 готовых кейса.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NPS ≥ 45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20"/>
              </w:rPr>
              <w:t>Подведение итогов квартала. Принятие решения о Y2.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10 платных, NPS ≥ 50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b/>
          <w:color w:val="6B46C1"/>
          <w:sz w:val="30"/>
        </w:rPr>
        <w:t>3.4 Leading / lagging / counter-метрики</w:t>
      </w:r>
    </w:p>
    <w:p>
      <w:pPr>
        <w:spacing w:before="0" w:after="120"/>
      </w:pPr>
      <w:r>
        <w:rPr>
          <w:i/>
          <w:color w:val="6B7280"/>
          <w:sz w:val="20"/>
        </w:rPr>
        <w:t>Котлер настаивает: метрик должно быть мало, и они должны балансироваться.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Тип</w:t>
            </w:r>
          </w:p>
        </w:tc>
        <w:tc>
          <w:tcPr>
            <w:tcW w:type="dxa" w:w="311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Метрика</w:t>
            </w:r>
          </w:p>
        </w:tc>
        <w:tc>
          <w:tcPr>
            <w:tcW w:type="dxa" w:w="4819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Зачем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</w:rPr>
              <w:t>Lagging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MRR, ARR, NPS, churn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Результат — но узнаём поздно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</w:rPr>
              <w:t>Leading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MQL/неделя, демо/неделя, пилоты/неделя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Сигналят о MRR через 30–60 дн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color w:val="E04F5F"/>
              </w:rPr>
              <w:t>Counter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Time-to-value, P95 латентность, CSM-нагрузка (клиентов на 1 CSM)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20"/>
              </w:rPr>
              <w:t>Не жертвуем качеством ради скорости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b/>
        </w:rPr>
        <w:t>Контр-метрики (counter) — отдельное внимание:</w:t>
      </w:r>
    </w:p>
    <w:p>
      <w:pPr>
        <w:pStyle w:val="ListBullet"/>
        <w:spacing w:after="40"/>
      </w:pPr>
      <w:r>
        <w:rPr>
          <w:b/>
        </w:rPr>
        <w:t xml:space="preserve">Time-to-value &gt; 48ч </w:t>
      </w:r>
      <w:r>
        <w:t>— значит, либо onboarding сломан, либо ICP не наш</w:t>
      </w:r>
    </w:p>
    <w:p>
      <w:pPr>
        <w:pStyle w:val="ListBullet"/>
        <w:spacing w:after="40"/>
      </w:pPr>
      <w:r>
        <w:rPr>
          <w:b/>
        </w:rPr>
        <w:t xml:space="preserve">CSM-нагрузка &gt; 25 клиентов </w:t>
      </w:r>
      <w:r>
        <w:t>— значит, продукт недостаточно self-serve, ждём роста churn</w:t>
      </w:r>
    </w:p>
    <w:p>
      <w:pPr>
        <w:pStyle w:val="ListBullet"/>
        <w:spacing w:after="40"/>
      </w:pPr>
      <w:r>
        <w:rPr>
          <w:b/>
        </w:rPr>
        <w:t xml:space="preserve">P95 латентность &gt; 2 сек </w:t>
      </w:r>
      <w:r>
        <w:t>— клиенты вешают трубку, маскирует все остальные метрики</w:t>
      </w:r>
    </w:p>
    <w:p>
      <w:pPr>
        <w:spacing w:before="280" w:after="80"/>
      </w:pPr>
      <w:r>
        <w:rPr>
          <w:b/>
          <w:color w:val="6B46C1"/>
          <w:sz w:val="30"/>
        </w:rPr>
        <w:t>3.5 Gates — критерии пересборки</w:t>
      </w:r>
    </w:p>
    <w:p>
      <w:pPr>
        <w:spacing w:before="0" w:after="120"/>
      </w:pPr>
      <w:r>
        <w:rPr>
          <w:b/>
        </w:rPr>
        <w:t>Quarterly gate: если в конце Q1 НЕ выполнены 3 из 4 KR Business OKR — мы НЕ масштабируем маркетинг-бюджет, а пересобираем STP.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Если в конце Q1...</w:t>
            </w:r>
          </w:p>
        </w:tc>
        <w:tc>
          <w:tcPr>
            <w:tcW w:type="dxa" w:w="2835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Гипотеза</w:t>
            </w:r>
          </w:p>
        </w:tc>
        <w:tc>
          <w:tcPr>
            <w:tcW w:type="dxa" w:w="4252"/>
            <w:shd w:val="clear" w:color="auto" w:fill="EDE9FE"/>
            <w:vAlign w:val="center"/>
          </w:tcPr>
          <w:p>
            <w:r/>
            <w:r>
              <w:rPr>
                <w:b/>
                <w:color w:val="1F2937"/>
                <w:sz w:val="20"/>
              </w:rPr>
              <w:t>Что делаем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Платных &lt; 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ICP неверный или цикл сделки длиннее ожидаемого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Пауза acquisition. 20 интервью с ушедшими пилотами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NPS &lt; 30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Продукт не оправдывает обещание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Заморозка sales. Focus на product fix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Конверсия пилот → платный &lt; 30%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Пилот-сценарий не доводит до решения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Переработка пилот-чек-листа, добавление weekly check-in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CAC payback &gt; 6 мес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Юнит-экономика не выходит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Пересмотр тарифов или сегмента (вверх по ARPU)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MQL/неделя &lt; 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Маркетинговые каналы не работают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Pivot каналов: outbound вместо inbound, или наоборот</w:t>
            </w:r>
          </w:p>
        </w:tc>
      </w:tr>
    </w:tbl>
    <w:p>
      <w:pPr>
        <w:spacing w:before="0" w:after="120"/>
      </w:pPr>
    </w:p>
    <w:p>
      <w:pPr>
        <w:spacing w:before="160" w:after="160"/>
        <w:ind w:left="283"/>
        <w:pBdr>
          <w:left w:val="single" w:sz="18" w:space="8" w:color="6B46C1"/>
        </w:pBdr>
      </w:pPr>
      <w:r>
        <w:rPr>
          <w:i/>
          <w:color w:val="1F2937"/>
        </w:rPr>
        <w:t>Главное правило: «50 платных за год» — это ИТОГ, не цель. Цель — найти повторяемый цикл «MQL → пилот → платный → удержание», который можно масштабировать. Если цикл не повторяемый, 50 платных = разовая удача, не бизнес.</w:t>
      </w:r>
    </w:p>
    <w:p>
      <w:pPr>
        <w:spacing w:before="80" w:after="200"/>
        <w:pBdr>
          <w:bottom w:val="single" w:sz="8" w:space="1" w:color="D1D5DB"/>
        </w:pBdr>
      </w:pPr>
    </w:p>
    <w:p>
      <w:pPr>
        <w:spacing w:before="400" w:after="120"/>
      </w:pPr>
      <w:r>
        <w:rPr>
          <w:b/>
          <w:color w:val="1F2937"/>
          <w:sz w:val="44"/>
        </w:rPr>
        <w:t>Резюме — что фиксируем сегодня</w:t>
      </w:r>
    </w:p>
    <w:p>
      <w:pPr>
        <w:spacing w:before="200" w:after="40"/>
      </w:pPr>
      <w:r>
        <w:rPr>
          <w:b/>
          <w:color w:val="1F2937"/>
          <w:sz w:val="24"/>
        </w:rPr>
        <w:t>Сегментация</w:t>
      </w:r>
    </w:p>
    <w:p>
      <w:pPr>
        <w:pStyle w:val="ListBullet"/>
        <w:spacing w:after="40"/>
      </w:pPr>
      <w:r>
        <w:rPr>
          <w:b/>
        </w:rPr>
        <w:t xml:space="preserve">Принимаем 4 сегмента P1: </w:t>
      </w:r>
      <w:r>
        <w:t>стоматологии, косметология, аренда коммерч. недвиж., аренда жилья.</w:t>
      </w:r>
    </w:p>
    <w:p>
      <w:pPr>
        <w:pStyle w:val="ListBullet"/>
        <w:spacing w:after="40"/>
      </w:pPr>
      <w:r>
        <w:t>Outbound бьём только в сильные триггеры (новый кабинет, увольнение админа, сезонный пик).</w:t>
      </w:r>
    </w:p>
    <w:p>
      <w:pPr>
        <w:pStyle w:val="ListBullet"/>
        <w:spacing w:after="40"/>
      </w:pPr>
      <w:r>
        <w:t>Айгуль и Дамир — 2 канонические персоны. Каждый материал проверяем: «говорит ли он с Айгуль или с Дамиром?»</w:t>
      </w:r>
    </w:p>
    <w:p>
      <w:pPr>
        <w:spacing w:before="200" w:after="40"/>
      </w:pPr>
      <w:r>
        <w:rPr>
          <w:b/>
          <w:color w:val="1F2937"/>
          <w:sz w:val="24"/>
        </w:rPr>
        <w:t>Позиционирование</w:t>
      </w:r>
    </w:p>
    <w:p>
      <w:pPr>
        <w:pStyle w:val="ListBullet"/>
        <w:spacing w:after="40"/>
      </w:pPr>
      <w:r>
        <w:rPr>
          <w:b/>
        </w:rPr>
        <w:t xml:space="preserve">Основное обещание: </w:t>
      </w:r>
      <w:r>
        <w:t>«Ни одного пропущенного клиента».</w:t>
      </w:r>
    </w:p>
    <w:p>
      <w:pPr>
        <w:pStyle w:val="ListBullet"/>
        <w:spacing w:after="40"/>
      </w:pPr>
      <w:r>
        <w:rPr>
          <w:b/>
        </w:rPr>
        <w:t xml:space="preserve">Архетип: </w:t>
      </w:r>
      <w:r>
        <w:t>Caregiver + Sage.</w:t>
      </w:r>
    </w:p>
    <w:p>
      <w:pPr>
        <w:pStyle w:val="ListBullet"/>
        <w:spacing w:after="40"/>
      </w:pPr>
      <w:r>
        <w:rPr>
          <w:b/>
        </w:rPr>
        <w:t xml:space="preserve">Tagline #1: </w:t>
      </w:r>
      <w:r>
        <w:t>«Ни одного пропущенного клиента» — главный.</w:t>
      </w:r>
    </w:p>
    <w:p>
      <w:pPr>
        <w:pStyle w:val="ListBullet"/>
        <w:spacing w:after="40"/>
      </w:pPr>
      <w:r>
        <w:rPr>
          <w:b/>
        </w:rPr>
        <w:t xml:space="preserve">Голос ассистента: </w:t>
      </w:r>
      <w:r>
        <w:t>женский, 30–40 лет, темп −10%, паузы естественные. Зовём по имени, НЕ «бот».</w:t>
      </w:r>
    </w:p>
    <w:p>
      <w:pPr>
        <w:spacing w:before="200" w:after="40"/>
      </w:pPr>
      <w:r>
        <w:rPr>
          <w:b/>
          <w:color w:val="1F2937"/>
          <w:sz w:val="24"/>
        </w:rPr>
        <w:t>Цели Q1 (90 дн)</w:t>
      </w:r>
    </w:p>
    <w:p>
      <w:pPr>
        <w:pStyle w:val="ListBullet"/>
        <w:spacing w:after="40"/>
      </w:pPr>
      <w:r>
        <w:rPr>
          <w:b/>
        </w:rPr>
        <w:t xml:space="preserve">Business OKR: </w:t>
      </w:r>
      <w:r>
        <w:t>10 платных в P1, ARR run-rate ≥ 12 млн ₸, 3 кейса, NPS ≥ 50.</w:t>
      </w:r>
    </w:p>
    <w:p>
      <w:pPr>
        <w:pStyle w:val="ListBullet"/>
        <w:spacing w:after="40"/>
      </w:pPr>
      <w:r>
        <w:rPr>
          <w:b/>
        </w:rPr>
        <w:t xml:space="preserve">NSM: </w:t>
      </w:r>
      <w:r>
        <w:t>активные клиенты × звонки/день × success rate. Q1 target: путь к ~30 тыс. успешных взаимодействий/мес к концу Y1.</w:t>
      </w:r>
    </w:p>
    <w:p>
      <w:pPr>
        <w:pStyle w:val="ListBullet"/>
        <w:spacing w:after="40"/>
      </w:pPr>
      <w:r>
        <w:rPr>
          <w:b/>
        </w:rPr>
        <w:t xml:space="preserve">Gate: </w:t>
      </w:r>
      <w:r>
        <w:t>если в конце Q1 платных &lt; 5 — НЕ масштабируем бюджет, пересобираем STP.</w:t>
      </w:r>
    </w:p>
    <w:p>
      <w:pPr>
        <w:spacing w:before="0" w:after="80"/>
      </w:pPr>
    </w:p>
    <w:p>
      <w:pPr>
        <w:spacing w:before="0" w:after="80"/>
      </w:pPr>
      <w:r>
        <w:rPr>
          <w:i/>
          <w:color w:val="6B7280"/>
        </w:rPr>
        <w:t>Следующий артефакт — операционный план Q1 с владельцами задач по неделям (на базе раздела 3.3). Делаем отдельным документом.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