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EF6B4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0 — Environment &amp; Baseline Validation</w:t>
      </w:r>
    </w:p>
    <w:p w14:paraId="651B5DA9" w14:textId="77777777" w:rsidR="00405761" w:rsidRPr="00405761" w:rsidRDefault="00405761" w:rsidP="0040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Confirm Modal A100 availability and CUDA version (</w:t>
      </w:r>
      <w:r w:rsidRPr="004057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nvidia-smi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in interactive shell)</w:t>
      </w:r>
    </w:p>
    <w:p w14:paraId="65E5096A" w14:textId="19643BFF" w:rsidR="00405761" w:rsidRPr="00405761" w:rsidRDefault="00405761" w:rsidP="0040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verify FP16 kernel max error &lt; 1e-3 vs PyTorch SDPA</w:t>
      </w:r>
    </w:p>
    <w:p w14:paraId="1EA70C5D" w14:textId="355E5C2F" w:rsidR="00405761" w:rsidRPr="00405761" w:rsidRDefault="00405761" w:rsidP="0040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verify INT8 round-trip SNR &gt; 30 dB</w:t>
      </w:r>
    </w:p>
    <w:p w14:paraId="099211FF" w14:textId="77777777" w:rsidR="00405761" w:rsidRPr="00405761" w:rsidRDefault="00405761" w:rsidP="004057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Record baseline GPU specs (HBM BW, peak TFLOP/s) to anchor roofline plots</w:t>
      </w:r>
    </w:p>
    <w:p w14:paraId="43C91EAE" w14:textId="77777777" w:rsidR="00405761" w:rsidRPr="00405761" w:rsidRDefault="007053FB" w:rsidP="004057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FB">
        <w:rPr>
          <w:rFonts w:ascii="Times New Roman" w:eastAsia="Times New Roman" w:hAnsi="Times New Roman" w:cs="Times New Roman"/>
          <w:noProof/>
          <w:kern w:val="0"/>
        </w:rPr>
        <w:pict w14:anchorId="402AF3B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5AAD826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1 — KV Cache Quantization (Attention)</w:t>
      </w:r>
    </w:p>
    <w:p w14:paraId="792BFBA5" w14:textId="000359E9" w:rsidR="00405761" w:rsidRPr="00405761" w:rsidRDefault="00405761" w:rsidP="0040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full benchmark sweep </w:t>
      </w:r>
    </w:p>
    <w:p w14:paraId="2761D0A5" w14:textId="77777777" w:rsidR="00405761" w:rsidRPr="00405761" w:rsidRDefault="00405761" w:rsidP="0040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Grid: seq_len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{512, 2048, 4096} × batch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{1, 4, 16} × dtype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{fp16, int8kv}</w:t>
      </w:r>
    </w:p>
    <w:p w14:paraId="6E8E0C66" w14:textId="77777777" w:rsidR="00405761" w:rsidRPr="00405761" w:rsidRDefault="00405761" w:rsidP="0040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Collect: latency (ms), achieved BW (GB/s), arithmetic intensity, roofline bottleneck classification</w:t>
      </w:r>
    </w:p>
    <w:p w14:paraId="5A7EA9AD" w14:textId="77777777" w:rsidR="00405761" w:rsidRPr="00405761" w:rsidRDefault="00405761" w:rsidP="0040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NCU profiling for each of the 6 seq_len × dtype combos (batch=1 is sufficient for NCU) </w:t>
      </w:r>
    </w:p>
    <w:p w14:paraId="76886A59" w14:textId="73A31CB9" w:rsidR="00405761" w:rsidRPr="00405761" w:rsidRDefault="00405761" w:rsidP="00405761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 from NCU: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dram bytes read, dram bytes written, gpu bytes throughput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, SM utilization, occupancy</w:t>
      </w:r>
    </w:p>
    <w:p w14:paraId="6A64D695" w14:textId="77777777" w:rsidR="00405761" w:rsidRPr="00405761" w:rsidRDefault="00405761" w:rsidP="0040576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Key question to answer: does INT8 KV shift the kernel rightward on the roofline, and does latency scale proportionally to the ~33% theoretical memory reduction?</w:t>
      </w:r>
    </w:p>
    <w:p w14:paraId="398914E1" w14:textId="77777777" w:rsidR="00405761" w:rsidRPr="00405761" w:rsidRDefault="007053FB" w:rsidP="004057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FB">
        <w:rPr>
          <w:rFonts w:ascii="Times New Roman" w:eastAsia="Times New Roman" w:hAnsi="Times New Roman" w:cs="Times New Roman"/>
          <w:noProof/>
          <w:kern w:val="0"/>
        </w:rPr>
        <w:pict w14:anchorId="7950F7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AF2D427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2 — Weight Quantization (FFN / Linear Layers)</w:t>
      </w:r>
    </w:p>
    <w:p w14:paraId="145EA628" w14:textId="5391D3BA" w:rsidR="00405761" w:rsidRPr="00405761" w:rsidRDefault="00405761" w:rsidP="0040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Quantize Qwen3-7B to W4A8 using AWQ </w:t>
      </w:r>
    </w:p>
    <w:p w14:paraId="0E1913A4" w14:textId="77777777" w:rsidR="00405761" w:rsidRPr="00405761" w:rsidRDefault="00405761" w:rsidP="0040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Save quantized model checkpoint to Modal Volume so you don't re-quantize every run</w:t>
      </w:r>
    </w:p>
    <w:p w14:paraId="73133C83" w14:textId="78D458EC" w:rsidR="00405761" w:rsidRPr="00405761" w:rsidRDefault="00405761" w:rsidP="0040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layer-wise profiling with </w:t>
      </w:r>
      <w:r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torch.profiler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on both FP16 and W4A8 models </w:t>
      </w:r>
    </w:p>
    <w:p w14:paraId="440567CC" w14:textId="77777777" w:rsidR="00405761" w:rsidRPr="00405761" w:rsidRDefault="00405761" w:rsidP="0040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Grid: batch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{1, 4, 16}, seq_len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{512, 2048, 4096}</w:t>
      </w:r>
    </w:p>
    <w:p w14:paraId="1E6BE0D7" w14:textId="77777777" w:rsidR="00405761" w:rsidRPr="00405761" w:rsidRDefault="00405761" w:rsidP="0040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 per-layer: runtime (ms), % of total runtime, memory allocated</w:t>
      </w:r>
    </w:p>
    <w:p w14:paraId="2B9D68E1" w14:textId="77777777" w:rsidR="00405761" w:rsidRPr="00405761" w:rsidRDefault="00405761" w:rsidP="0040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Separate attention layers from FFN/MLP layers in the profiler output</w:t>
      </w:r>
    </w:p>
    <w:p w14:paraId="50CD523C" w14:textId="77777777" w:rsidR="00405761" w:rsidRPr="00405761" w:rsidRDefault="00405761" w:rsidP="0040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NCU on isolated FFN forward pass (single </w:t>
      </w:r>
      <w:r w:rsidRPr="0040576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nn.Linear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call) for FP16 vs W4A8 </w:t>
      </w:r>
    </w:p>
    <w:p w14:paraId="6FD8A11C" w14:textId="77777777" w:rsidR="00405761" w:rsidRPr="00405761" w:rsidRDefault="00405761" w:rsidP="00405761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Collect: DRAM bytes, SM utilization, arithmetic intensity</w:t>
      </w:r>
    </w:p>
    <w:p w14:paraId="64A99CCA" w14:textId="77777777" w:rsidR="00405761" w:rsidRPr="00405761" w:rsidRDefault="00405761" w:rsidP="0040576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Key question to answer: does reducing FFN compute cost cause attention to become a larger share of total runtime (i.e., does the bottleneck shift)?</w:t>
      </w:r>
    </w:p>
    <w:p w14:paraId="59F0E7B1" w14:textId="77777777" w:rsidR="00405761" w:rsidRPr="00405761" w:rsidRDefault="007053FB" w:rsidP="004057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noProof/>
          <w:kern w:val="0"/>
        </w:rPr>
        <w:pict w14:anchorId="76B3CBB4">
          <v:rect id="_x0000_i1027" style="width:0;height:1.5pt" o:hralign="center" o:hrstd="t" o:hr="t" fillcolor="#a0a0a0" stroked="f"/>
        </w:pict>
      </w:r>
    </w:p>
    <w:p w14:paraId="09F56A3D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3 — Structural Pruning</w:t>
      </w:r>
    </w:p>
    <w:p w14:paraId="26F96015" w14:textId="77777777" w:rsidR="00405761" w:rsidRPr="00405761" w:rsidRDefault="00405761" w:rsidP="0040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Apply PruneNet to Qwen3-7B at pruning ratios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{10%, 20%, 30%} to get a spread of GEMM shape changes </w:t>
      </w:r>
    </w:p>
    <w:p w14:paraId="220DD774" w14:textId="77777777" w:rsidR="00405761" w:rsidRPr="00405761" w:rsidRDefault="00405761" w:rsidP="0040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For each pruned model, run inference profiling (batch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{1, 4, 16}, seq_len </w:t>
      </w:r>
      <w:r w:rsidRPr="00405761">
        <w:rPr>
          <w:rFonts w:ascii="Cambria Math" w:eastAsia="Times New Roman" w:hAnsi="Cambria Math" w:cs="Cambria Math"/>
          <w:kern w:val="0"/>
          <w14:ligatures w14:val="none"/>
        </w:rPr>
        <w:t>∈</w:t>
      </w: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 {512, 2048, 4096}) </w:t>
      </w:r>
    </w:p>
    <w:p w14:paraId="080F453A" w14:textId="77777777" w:rsidR="00405761" w:rsidRPr="00405761" w:rsidRDefault="00405761" w:rsidP="004057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Collect: throughput (tokens/sec), memory footprint (peak VRAM), GEMM shapes (log the weight matrix dims that change)</w:t>
      </w:r>
    </w:p>
    <w:p w14:paraId="4CDF6B81" w14:textId="77777777" w:rsidR="00405761" w:rsidRPr="00405761" w:rsidRDefault="00405761" w:rsidP="0040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NCU on the pruned FFN GEMM kernels </w:t>
      </w:r>
    </w:p>
    <w:p w14:paraId="322C1EDD" w14:textId="77777777" w:rsidR="00405761" w:rsidRPr="00405761" w:rsidRDefault="00405761" w:rsidP="0040576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Collect: SM utilization, achieved TFLOP/s — key check is whether smaller GEMMs lose efficiency (tile underutilization)</w:t>
      </w:r>
    </w:p>
    <w:p w14:paraId="61A8C672" w14:textId="77777777" w:rsidR="00405761" w:rsidRPr="00405761" w:rsidRDefault="00405761" w:rsidP="0040576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Key question to answer: does pruning-induced GEMM shape change hurt hardware utilization even when parameter count drops?</w:t>
      </w:r>
    </w:p>
    <w:p w14:paraId="22D1EC2A" w14:textId="77777777" w:rsidR="00405761" w:rsidRPr="00405761" w:rsidRDefault="007053FB" w:rsidP="004057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053FB">
        <w:rPr>
          <w:rFonts w:ascii="Times New Roman" w:eastAsia="Times New Roman" w:hAnsi="Times New Roman" w:cs="Times New Roman"/>
          <w:noProof/>
          <w:kern w:val="0"/>
        </w:rPr>
        <w:pict w14:anchorId="506B8D4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A5DDE8C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Experiment 4 — Combined Configuration</w:t>
      </w:r>
    </w:p>
    <w:p w14:paraId="2E2F9227" w14:textId="77777777" w:rsidR="00405761" w:rsidRPr="00405761" w:rsidRDefault="00405761" w:rsidP="0040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Compose all three: W4A8 weight quant + INT8 KV attention + structural pruning (pick one pruning ratio, e.g. 20%)</w:t>
      </w:r>
    </w:p>
    <w:p w14:paraId="7206AE38" w14:textId="77777777" w:rsidR="00405761" w:rsidRPr="00405761" w:rsidRDefault="00405761" w:rsidP="0040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end-to-end inference on WikiText-103 (as specified in the proposal) </w:t>
      </w:r>
    </w:p>
    <w:p w14:paraId="05568233" w14:textId="77777777" w:rsidR="00405761" w:rsidRPr="00405761" w:rsidRDefault="00405761" w:rsidP="0040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Sequence lengths: 512, 2048, 4096 — batch size 1 (realistic serving scenario)</w:t>
      </w:r>
    </w:p>
    <w:p w14:paraId="62CD888F" w14:textId="77777777" w:rsidR="00405761" w:rsidRPr="00405761" w:rsidRDefault="00405761" w:rsidP="0040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Collect: perplexity, total latency, per-layer runtime breakdown</w:t>
      </w:r>
    </w:p>
    <w:p w14:paraId="01FCD256" w14:textId="77777777" w:rsidR="00405761" w:rsidRPr="00405761" w:rsidRDefault="00405761" w:rsidP="0040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 xml:space="preserve">Run NCU on the combined model for the same 6 seq_len × dtype points as Experiment 1 </w:t>
      </w:r>
    </w:p>
    <w:p w14:paraId="5B1DCE6F" w14:textId="77777777" w:rsidR="00405761" w:rsidRPr="00405761" w:rsidRDefault="00405761" w:rsidP="00405761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Collect same metrics as Exp 1 so you can directly compare roofline plots</w:t>
      </w:r>
    </w:p>
    <w:p w14:paraId="21856413" w14:textId="77777777" w:rsidR="00405761" w:rsidRPr="00405761" w:rsidRDefault="00405761" w:rsidP="0040576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Key question to answer: are the gains additive, redundant, or do they conflict (e.g., does INT8 KV BW savings get masked when FFN is already the bottleneck from pruning)?</w:t>
      </w:r>
    </w:p>
    <w:p w14:paraId="155CFF07" w14:textId="77777777" w:rsidR="00405761" w:rsidRPr="00405761" w:rsidRDefault="007053FB" w:rsidP="0040576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noProof/>
          <w:kern w:val="0"/>
        </w:rPr>
        <w:pict w14:anchorId="0B496307">
          <v:rect id="_x0000_i1025" style="width:0;height:1.5pt" o:hralign="center" o:hrstd="t" o:hr="t" fillcolor="#a0a0a0" stroked="f"/>
        </w:pict>
      </w:r>
    </w:p>
    <w:p w14:paraId="2BB06604" w14:textId="77777777" w:rsidR="00405761" w:rsidRPr="00405761" w:rsidRDefault="00405761" w:rsidP="004057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Analysis &amp; Writeup</w:t>
      </w:r>
    </w:p>
    <w:p w14:paraId="29468351" w14:textId="77777777" w:rsidR="00405761" w:rsidRPr="00405761" w:rsidRDefault="00405761" w:rsidP="0040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Roofline plots: one per experiment, overlay FP16 vs compressed variant — x-axis = arithmetic intensity, y-axis = TFLOP/s, mark A100 ridge point</w:t>
      </w:r>
    </w:p>
    <w:p w14:paraId="1128886E" w14:textId="77777777" w:rsidR="00405761" w:rsidRPr="00405761" w:rsidRDefault="00405761" w:rsidP="0040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Layer-wise runtime breakdown bar charts: attention vs FFN share across compression configs</w:t>
      </w:r>
    </w:p>
    <w:p w14:paraId="5B069ACF" w14:textId="77777777" w:rsidR="00405761" w:rsidRPr="00405761" w:rsidRDefault="00405761" w:rsidP="0040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KV memory traffic table: theoretical vs NCU-measured bytes for Exp 1 (validates your kernel)</w:t>
      </w:r>
    </w:p>
    <w:p w14:paraId="276DCF8B" w14:textId="77777777" w:rsidR="00405761" w:rsidRPr="00405761" w:rsidRDefault="00405761" w:rsidP="0040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Perplexity vs hardware efficiency tradeoff table for the combined config</w:t>
      </w:r>
    </w:p>
    <w:p w14:paraId="3ABFC0E4" w14:textId="77777777" w:rsidR="00405761" w:rsidRPr="00405761" w:rsidRDefault="00405761" w:rsidP="0040576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05761">
        <w:rPr>
          <w:rFonts w:ascii="Times New Roman" w:eastAsia="Times New Roman" w:hAnsi="Times New Roman" w:cs="Times New Roman"/>
          <w:kern w:val="0"/>
          <w14:ligatures w14:val="none"/>
        </w:rPr>
        <w:t>One paragraph per experiment in the paper answering the specific research question listed above</w:t>
      </w:r>
    </w:p>
    <w:p w14:paraId="2453A624" w14:textId="77777777" w:rsidR="00B05AFA" w:rsidRDefault="00B05AFA"/>
    <w:sectPr w:rsidR="00B05A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866FA"/>
    <w:multiLevelType w:val="multilevel"/>
    <w:tmpl w:val="C1989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1266E1"/>
    <w:multiLevelType w:val="multilevel"/>
    <w:tmpl w:val="093A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7552C"/>
    <w:multiLevelType w:val="multilevel"/>
    <w:tmpl w:val="601C9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326A5A"/>
    <w:multiLevelType w:val="multilevel"/>
    <w:tmpl w:val="A9FA5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9A049D"/>
    <w:multiLevelType w:val="multilevel"/>
    <w:tmpl w:val="68AAB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123EE1"/>
    <w:multiLevelType w:val="multilevel"/>
    <w:tmpl w:val="DEE6C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932044">
    <w:abstractNumId w:val="1"/>
  </w:num>
  <w:num w:numId="2" w16cid:durableId="1204752437">
    <w:abstractNumId w:val="5"/>
  </w:num>
  <w:num w:numId="3" w16cid:durableId="1907447859">
    <w:abstractNumId w:val="0"/>
  </w:num>
  <w:num w:numId="4" w16cid:durableId="565845857">
    <w:abstractNumId w:val="4"/>
  </w:num>
  <w:num w:numId="5" w16cid:durableId="1675568940">
    <w:abstractNumId w:val="2"/>
  </w:num>
  <w:num w:numId="6" w16cid:durableId="88174387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61"/>
    <w:rsid w:val="000D1106"/>
    <w:rsid w:val="00405761"/>
    <w:rsid w:val="006304FD"/>
    <w:rsid w:val="007053FB"/>
    <w:rsid w:val="00741A46"/>
    <w:rsid w:val="00B05AFA"/>
    <w:rsid w:val="00BE5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0E99C6"/>
  <w15:chartTrackingRefBased/>
  <w15:docId w15:val="{63C52949-CA9C-CC4B-97CD-ED281B99A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761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40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05761"/>
    <w:rPr>
      <w:b/>
      <w:bCs/>
    </w:rPr>
  </w:style>
  <w:style w:type="paragraph" w:customStyle="1" w:styleId="whitespace-normal">
    <w:name w:val="whitespace-normal"/>
    <w:basedOn w:val="Normal"/>
    <w:rsid w:val="00405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0576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057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536</Words>
  <Characters>2952</Characters>
  <Application>Microsoft Office Word</Application>
  <DocSecurity>0</DocSecurity>
  <Lines>64</Lines>
  <Paragraphs>48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Madison Teague</dc:creator>
  <cp:keywords/>
  <dc:description/>
  <cp:lastModifiedBy>Madison Teague</cp:lastModifiedBy>
  <cp:revision>1</cp:revision>
  <dcterms:created xsi:type="dcterms:W3CDTF">2026-04-09T20:08:00Z</dcterms:created>
  <dcterms:modified xsi:type="dcterms:W3CDTF">2026-04-09T20:11:00Z</dcterms:modified>
</cp:coreProperties>
</file>