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E3BE2" w14:textId="77777777" w:rsidR="001666C3" w:rsidRPr="00801690" w:rsidRDefault="00BA0DC8" w:rsidP="002F6C89">
      <w:pPr>
        <w:spacing w:line="276" w:lineRule="auto"/>
        <w:jc w:val="center"/>
        <w:rPr>
          <w:rFonts w:ascii="Times New Roman" w:hAnsi="Times New Roman" w:cs="Times New Roman"/>
          <w:b/>
          <w:u w:val="single"/>
        </w:rPr>
      </w:pPr>
      <w:r w:rsidRPr="00801690">
        <w:rPr>
          <w:rFonts w:ascii="Times New Roman" w:hAnsi="Times New Roman" w:cs="Times New Roman"/>
          <w:b/>
          <w:u w:val="single"/>
        </w:rPr>
        <w:t>Background</w:t>
      </w:r>
    </w:p>
    <w:p w14:paraId="171C0FB7" w14:textId="16160658" w:rsidR="00BA0DC8" w:rsidRDefault="00BA0DC8" w:rsidP="002F6C89">
      <w:pPr>
        <w:spacing w:line="480" w:lineRule="auto"/>
        <w:ind w:firstLine="720"/>
        <w:rPr>
          <w:rFonts w:ascii="Times New Roman" w:hAnsi="Times New Roman" w:cs="Times New Roman"/>
        </w:rPr>
      </w:pPr>
      <w:r>
        <w:rPr>
          <w:rFonts w:ascii="Times New Roman" w:hAnsi="Times New Roman" w:cs="Times New Roman"/>
        </w:rPr>
        <w:t>My research question is what is the association</w:t>
      </w:r>
      <w:r w:rsidR="00C8502A">
        <w:rPr>
          <w:rFonts w:ascii="Times New Roman" w:hAnsi="Times New Roman" w:cs="Times New Roman"/>
        </w:rPr>
        <w:t xml:space="preserve"> between nurse-to-patient ratios</w:t>
      </w:r>
      <w:r>
        <w:rPr>
          <w:rFonts w:ascii="Times New Roman" w:hAnsi="Times New Roman" w:cs="Times New Roman"/>
        </w:rPr>
        <w:t xml:space="preserve"> and job satisfaction, burnout, and turnover among </w:t>
      </w:r>
      <w:r w:rsidR="00B77D54">
        <w:rPr>
          <w:rFonts w:ascii="Times New Roman" w:hAnsi="Times New Roman" w:cs="Times New Roman"/>
        </w:rPr>
        <w:t xml:space="preserve">registered </w:t>
      </w:r>
      <w:r>
        <w:rPr>
          <w:rFonts w:ascii="Times New Roman" w:hAnsi="Times New Roman" w:cs="Times New Roman"/>
        </w:rPr>
        <w:t>nurses that work in hospitals thro</w:t>
      </w:r>
      <w:r w:rsidR="003C7FD6">
        <w:rPr>
          <w:rFonts w:ascii="Times New Roman" w:hAnsi="Times New Roman" w:cs="Times New Roman"/>
        </w:rPr>
        <w:t xml:space="preserve">ughout the </w:t>
      </w:r>
      <w:r w:rsidR="008D098D">
        <w:rPr>
          <w:rFonts w:ascii="Times New Roman" w:hAnsi="Times New Roman" w:cs="Times New Roman"/>
        </w:rPr>
        <w:t xml:space="preserve">50 </w:t>
      </w:r>
      <w:r w:rsidR="003C7FD6">
        <w:rPr>
          <w:rFonts w:ascii="Times New Roman" w:hAnsi="Times New Roman" w:cs="Times New Roman"/>
        </w:rPr>
        <w:t xml:space="preserve">States </w:t>
      </w:r>
      <w:r w:rsidR="008D098D">
        <w:rPr>
          <w:rFonts w:ascii="Times New Roman" w:hAnsi="Times New Roman" w:cs="Times New Roman"/>
        </w:rPr>
        <w:t xml:space="preserve">and DC </w:t>
      </w:r>
      <w:r w:rsidR="003C7FD6">
        <w:rPr>
          <w:rFonts w:ascii="Times New Roman" w:hAnsi="Times New Roman" w:cs="Times New Roman"/>
        </w:rPr>
        <w:t>in 2019</w:t>
      </w:r>
      <w:r>
        <w:rPr>
          <w:rFonts w:ascii="Times New Roman" w:hAnsi="Times New Roman" w:cs="Times New Roman"/>
        </w:rPr>
        <w:t>? Following this thought, a secondary research qu</w:t>
      </w:r>
      <w:r w:rsidR="00F621BD">
        <w:rPr>
          <w:rFonts w:ascii="Times New Roman" w:hAnsi="Times New Roman" w:cs="Times New Roman"/>
        </w:rPr>
        <w:t xml:space="preserve">estion that I have is to see whether </w:t>
      </w:r>
      <w:r>
        <w:rPr>
          <w:rFonts w:ascii="Times New Roman" w:hAnsi="Times New Roman" w:cs="Times New Roman"/>
        </w:rPr>
        <w:t xml:space="preserve">there is and if so what is the association between nurse-to-patient ratios and a nurse’s perception of his/her own nursing ability? Finally, I am also interested in observing whether the associations between nurse-to-patient ratios and these constructs differ based on the length of a nurse’s career. For example, is the association between nurse-to-patient ratios and job satisfaction insignificant for older nurses, but meaningful for younger nurses? </w:t>
      </w:r>
    </w:p>
    <w:p w14:paraId="2A93A551" w14:textId="7B82C174" w:rsidR="00C57AFF" w:rsidRDefault="00BA0DC8" w:rsidP="002F6C89">
      <w:pPr>
        <w:spacing w:line="480" w:lineRule="auto"/>
        <w:ind w:firstLine="720"/>
        <w:rPr>
          <w:rFonts w:ascii="Times New Roman" w:hAnsi="Times New Roman" w:cs="Times New Roman"/>
        </w:rPr>
      </w:pPr>
      <w:r>
        <w:rPr>
          <w:rFonts w:ascii="Times New Roman" w:hAnsi="Times New Roman" w:cs="Times New Roman"/>
        </w:rPr>
        <w:t xml:space="preserve">According to the American Nurses Association, “14 states currently address nurse staffing in hospitals in law/ regulations: </w:t>
      </w:r>
      <w:r w:rsidRPr="00BA0DC8">
        <w:rPr>
          <w:rFonts w:ascii="Times New Roman" w:hAnsi="Times New Roman" w:cs="Times New Roman"/>
        </w:rPr>
        <w:t>CA, CT, IL, MA, MN, NV, NJ, NY, OH, OR, RI, TX, VT, and WA</w:t>
      </w:r>
      <w:r>
        <w:rPr>
          <w:rFonts w:ascii="Times New Roman" w:hAnsi="Times New Roman" w:cs="Times New Roman"/>
        </w:rPr>
        <w:t>” (</w:t>
      </w:r>
      <w:r w:rsidR="00C57AFF">
        <w:rPr>
          <w:rFonts w:ascii="Times New Roman" w:hAnsi="Times New Roman" w:cs="Times New Roman"/>
        </w:rPr>
        <w:t>American Nurses Association, n.d.).</w:t>
      </w:r>
      <w:r w:rsidR="00F621BD">
        <w:rPr>
          <w:rFonts w:ascii="Times New Roman" w:hAnsi="Times New Roman" w:cs="Times New Roman"/>
        </w:rPr>
        <w:t xml:space="preserve">  With the inclusion of Washington D.C. into the analysis, this means that there are currently 36 states and one district (D.C.) that do not address nurse staffing issues. </w:t>
      </w:r>
      <w:r w:rsidR="00534CC1">
        <w:rPr>
          <w:rFonts w:ascii="Times New Roman" w:hAnsi="Times New Roman" w:cs="Times New Roman"/>
        </w:rPr>
        <w:t xml:space="preserve">When there are no federal or state regulations for nurse-to-patient ratios, the probability that one nurse can be handling more patients than favorable becomes high. While the literature has addressed how high nurse-to-patient ratios, one nurse to a large number of patients, </w:t>
      </w:r>
      <w:r w:rsidR="00C8502A">
        <w:rPr>
          <w:rFonts w:ascii="Times New Roman" w:hAnsi="Times New Roman" w:cs="Times New Roman"/>
        </w:rPr>
        <w:t>are</w:t>
      </w:r>
      <w:r w:rsidR="00534CC1">
        <w:rPr>
          <w:rFonts w:ascii="Times New Roman" w:hAnsi="Times New Roman" w:cs="Times New Roman"/>
        </w:rPr>
        <w:t xml:space="preserve"> associated with </w:t>
      </w:r>
      <w:r w:rsidR="00534CC1" w:rsidRPr="00534CC1">
        <w:rPr>
          <w:rFonts w:ascii="Times New Roman" w:hAnsi="Times New Roman" w:cs="Times New Roman"/>
        </w:rPr>
        <w:t>poor</w:t>
      </w:r>
      <w:r w:rsidR="00534CC1">
        <w:rPr>
          <w:rFonts w:ascii="Times New Roman" w:hAnsi="Times New Roman" w:cs="Times New Roman"/>
        </w:rPr>
        <w:t xml:space="preserve"> patient outcomes, it </w:t>
      </w:r>
      <w:r w:rsidR="00C8502A">
        <w:rPr>
          <w:rFonts w:ascii="Times New Roman" w:hAnsi="Times New Roman" w:cs="Times New Roman"/>
        </w:rPr>
        <w:t>is sparse on how unfavorable</w:t>
      </w:r>
      <w:r w:rsidR="00534CC1">
        <w:rPr>
          <w:rFonts w:ascii="Times New Roman" w:hAnsi="Times New Roman" w:cs="Times New Roman"/>
        </w:rPr>
        <w:t xml:space="preserve"> nurse-to-patient ratios </w:t>
      </w:r>
      <w:r w:rsidR="00C8502A">
        <w:rPr>
          <w:rFonts w:ascii="Times New Roman" w:hAnsi="Times New Roman" w:cs="Times New Roman"/>
        </w:rPr>
        <w:t>are</w:t>
      </w:r>
      <w:r w:rsidR="00534CC1">
        <w:rPr>
          <w:rFonts w:ascii="Times New Roman" w:hAnsi="Times New Roman" w:cs="Times New Roman"/>
        </w:rPr>
        <w:t xml:space="preserve"> associated with constructs particular to nurses. This study seeks to bridge this gap and showcase the association with nurses. </w:t>
      </w:r>
    </w:p>
    <w:p w14:paraId="624482DD" w14:textId="795D3EB5" w:rsidR="00780614" w:rsidRDefault="00780614" w:rsidP="00735857">
      <w:pPr>
        <w:spacing w:line="276" w:lineRule="auto"/>
        <w:jc w:val="center"/>
        <w:rPr>
          <w:rFonts w:ascii="Times New Roman" w:hAnsi="Times New Roman" w:cs="Times New Roman"/>
          <w:u w:val="single"/>
        </w:rPr>
      </w:pPr>
      <w:r>
        <w:rPr>
          <w:rFonts w:ascii="Times New Roman" w:hAnsi="Times New Roman" w:cs="Times New Roman"/>
          <w:b/>
          <w:u w:val="single"/>
        </w:rPr>
        <w:t xml:space="preserve">Ideal Sampling Plan </w:t>
      </w:r>
    </w:p>
    <w:p w14:paraId="6AD287B4" w14:textId="77777777" w:rsidR="00A46B05" w:rsidRDefault="00780614" w:rsidP="005A764F">
      <w:pPr>
        <w:spacing w:line="480" w:lineRule="auto"/>
        <w:rPr>
          <w:rFonts w:ascii="Times New Roman" w:hAnsi="Times New Roman" w:cs="Times New Roman"/>
        </w:rPr>
      </w:pPr>
      <w:r>
        <w:rPr>
          <w:rFonts w:ascii="Times New Roman" w:hAnsi="Times New Roman" w:cs="Times New Roman"/>
        </w:rPr>
        <w:tab/>
        <w:t xml:space="preserve">My study is cross-sectional, as surveys </w:t>
      </w:r>
      <w:r w:rsidR="00087EA4">
        <w:rPr>
          <w:rFonts w:ascii="Times New Roman" w:hAnsi="Times New Roman" w:cs="Times New Roman"/>
        </w:rPr>
        <w:t>w</w:t>
      </w:r>
      <w:r w:rsidR="005A764F">
        <w:rPr>
          <w:rFonts w:ascii="Times New Roman" w:hAnsi="Times New Roman" w:cs="Times New Roman"/>
        </w:rPr>
        <w:t>ill only be conducted across a five-month period during</w:t>
      </w:r>
      <w:r>
        <w:rPr>
          <w:rFonts w:ascii="Times New Roman" w:hAnsi="Times New Roman" w:cs="Times New Roman"/>
        </w:rPr>
        <w:t xml:space="preserve"> 2019. The target population of interest is registered nurses that </w:t>
      </w:r>
      <w:r w:rsidR="00087EA4">
        <w:rPr>
          <w:rFonts w:ascii="Times New Roman" w:hAnsi="Times New Roman" w:cs="Times New Roman"/>
        </w:rPr>
        <w:t xml:space="preserve">work in United States hospitals, 50 states and </w:t>
      </w:r>
      <w:r w:rsidR="00E61468">
        <w:rPr>
          <w:rFonts w:ascii="Times New Roman" w:hAnsi="Times New Roman" w:cs="Times New Roman"/>
        </w:rPr>
        <w:t>DC</w:t>
      </w:r>
      <w:r w:rsidR="00035E2E">
        <w:rPr>
          <w:rFonts w:ascii="Times New Roman" w:hAnsi="Times New Roman" w:cs="Times New Roman"/>
        </w:rPr>
        <w:t xml:space="preserve">, in 2019. </w:t>
      </w:r>
      <w:r w:rsidR="005A764F">
        <w:rPr>
          <w:rFonts w:ascii="Times New Roman" w:hAnsi="Times New Roman" w:cs="Times New Roman"/>
        </w:rPr>
        <w:t xml:space="preserve">As previously stated, states can either have legislation that regulates nurse staffing or not, therefore states can be divided into two strata, those that have </w:t>
      </w:r>
      <w:r w:rsidR="005A764F">
        <w:rPr>
          <w:rFonts w:ascii="Times New Roman" w:hAnsi="Times New Roman" w:cs="Times New Roman"/>
        </w:rPr>
        <w:lastRenderedPageBreak/>
        <w:t>regulation and those that do not. For this design, it is possible to collect</w:t>
      </w:r>
      <w:r w:rsidR="005A764F" w:rsidRPr="005A764F">
        <w:rPr>
          <w:rFonts w:ascii="Times New Roman" w:hAnsi="Times New Roman" w:cs="Times New Roman"/>
        </w:rPr>
        <w:t xml:space="preserve"> </w:t>
      </w:r>
      <w:r w:rsidR="005A764F">
        <w:rPr>
          <w:rFonts w:ascii="Times New Roman" w:hAnsi="Times New Roman" w:cs="Times New Roman"/>
        </w:rPr>
        <w:t xml:space="preserve">nursing licensure and contact information for all actively registered US nurses through each states’ (including DC) Board of Nursing. To </w:t>
      </w:r>
      <w:r w:rsidR="00035E2E">
        <w:rPr>
          <w:rFonts w:ascii="Times New Roman" w:hAnsi="Times New Roman" w:cs="Times New Roman"/>
        </w:rPr>
        <w:t xml:space="preserve">construct </w:t>
      </w:r>
      <w:r w:rsidR="005A764F">
        <w:rPr>
          <w:rFonts w:ascii="Times New Roman" w:hAnsi="Times New Roman" w:cs="Times New Roman"/>
        </w:rPr>
        <w:t xml:space="preserve">the frame, a group of research assistants can contact each Board of Nursing within the 50 states and DC and obtain a list of currently registered RNs and their contact information. Within the frame, the two strata are accounted for because nurses from all states are being included in the frame. </w:t>
      </w:r>
    </w:p>
    <w:p w14:paraId="48FFD181" w14:textId="04A4E53E" w:rsidR="00B70508" w:rsidRDefault="005A764F" w:rsidP="00B70508">
      <w:pPr>
        <w:spacing w:line="480" w:lineRule="auto"/>
        <w:ind w:firstLine="720"/>
        <w:rPr>
          <w:rFonts w:ascii="Times New Roman" w:hAnsi="Times New Roman" w:cs="Times New Roman"/>
        </w:rPr>
      </w:pPr>
      <w:r>
        <w:rPr>
          <w:rFonts w:ascii="Times New Roman" w:hAnsi="Times New Roman" w:cs="Times New Roman"/>
        </w:rPr>
        <w:t xml:space="preserve">This frame surveys from </w:t>
      </w:r>
      <w:r w:rsidR="0033722A">
        <w:rPr>
          <w:rFonts w:ascii="Times New Roman" w:hAnsi="Times New Roman" w:cs="Times New Roman"/>
        </w:rPr>
        <w:t xml:space="preserve">over-coverage on a variety of accounts. The first way it suffers from over-coverage is that it includes nurses that work in different care settings not just hospitals. Another issue of over-coverage is that nurses can be registered in more than one state; however, to rectify this problem, we can use the contact information to cross check double entries and eliminate them </w:t>
      </w:r>
      <w:r w:rsidR="00A46B05">
        <w:rPr>
          <w:rFonts w:ascii="Times New Roman" w:hAnsi="Times New Roman" w:cs="Times New Roman"/>
        </w:rPr>
        <w:t xml:space="preserve">from the frame. Finally, some nurses may have both an advanced nursing license and a basic RN license and still be double counted in the frame if their basic license did not expire yet. Again, to rectify this problem, we can match nurses based on their contact information and for those that have advanced nursing licenses, we will eliminated both records from the frame because we only care about RNs and not nurse practitioners (NPs) or other advanced practice nurses. </w:t>
      </w:r>
      <w:r w:rsidR="00DC5EEE">
        <w:rPr>
          <w:rFonts w:ascii="Times New Roman" w:hAnsi="Times New Roman" w:cs="Times New Roman"/>
        </w:rPr>
        <w:t>Even with these modifications, over-coverage may still be an issue and we must admit to this in the study design and acknowledge that it can bias the estimates for the statistics of interest.</w:t>
      </w:r>
    </w:p>
    <w:p w14:paraId="6A4AE2F7" w14:textId="799D06EC" w:rsidR="003C0831" w:rsidRDefault="00DC5EEE" w:rsidP="00CF108A">
      <w:pPr>
        <w:spacing w:line="480" w:lineRule="auto"/>
        <w:ind w:firstLine="720"/>
        <w:rPr>
          <w:rFonts w:ascii="Times New Roman" w:hAnsi="Times New Roman" w:cs="Times New Roman"/>
        </w:rPr>
      </w:pPr>
      <w:r>
        <w:rPr>
          <w:rFonts w:ascii="Times New Roman" w:hAnsi="Times New Roman" w:cs="Times New Roman"/>
        </w:rPr>
        <w:t xml:space="preserve"> </w:t>
      </w:r>
      <w:r w:rsidR="00E61468">
        <w:rPr>
          <w:rFonts w:ascii="Times New Roman" w:hAnsi="Times New Roman" w:cs="Times New Roman"/>
        </w:rPr>
        <w:t>Following the enumeration of the sampling frame</w:t>
      </w:r>
      <w:r w:rsidR="00B70508">
        <w:rPr>
          <w:rFonts w:ascii="Times New Roman" w:hAnsi="Times New Roman" w:cs="Times New Roman"/>
        </w:rPr>
        <w:t xml:space="preserve"> and the modifications to address over-</w:t>
      </w:r>
      <w:r w:rsidR="00EB2703">
        <w:rPr>
          <w:rFonts w:ascii="Times New Roman" w:hAnsi="Times New Roman" w:cs="Times New Roman"/>
        </w:rPr>
        <w:t>c</w:t>
      </w:r>
      <w:r w:rsidR="00B70508">
        <w:rPr>
          <w:rFonts w:ascii="Times New Roman" w:hAnsi="Times New Roman" w:cs="Times New Roman"/>
        </w:rPr>
        <w:t>overage</w:t>
      </w:r>
      <w:r w:rsidR="00E61468">
        <w:rPr>
          <w:rFonts w:ascii="Times New Roman" w:hAnsi="Times New Roman" w:cs="Times New Roman"/>
        </w:rPr>
        <w:t>, a census</w:t>
      </w:r>
      <w:r w:rsidR="003B430A">
        <w:rPr>
          <w:rFonts w:ascii="Times New Roman" w:hAnsi="Times New Roman" w:cs="Times New Roman"/>
        </w:rPr>
        <w:t xml:space="preserve"> </w:t>
      </w:r>
      <w:r w:rsidR="00E61468">
        <w:rPr>
          <w:rFonts w:ascii="Times New Roman" w:hAnsi="Times New Roman" w:cs="Times New Roman"/>
        </w:rPr>
        <w:t>of t</w:t>
      </w:r>
      <w:r w:rsidR="003B430A">
        <w:rPr>
          <w:rFonts w:ascii="Times New Roman" w:hAnsi="Times New Roman" w:cs="Times New Roman"/>
        </w:rPr>
        <w:t>he sampling frame will be taken.</w:t>
      </w:r>
      <w:r w:rsidR="00FD1230">
        <w:rPr>
          <w:rFonts w:ascii="Times New Roman" w:hAnsi="Times New Roman" w:cs="Times New Roman"/>
        </w:rPr>
        <w:t xml:space="preserve"> Before sending out the surveys, each nurse will be assigned a unique identifier that will connect them to their responses. To increase the response rate, as </w:t>
      </w:r>
      <w:r w:rsidR="00D060C6">
        <w:rPr>
          <w:rFonts w:ascii="Times New Roman" w:hAnsi="Times New Roman" w:cs="Times New Roman"/>
        </w:rPr>
        <w:t>large-scale</w:t>
      </w:r>
      <w:r w:rsidR="00FD1230">
        <w:rPr>
          <w:rFonts w:ascii="Times New Roman" w:hAnsi="Times New Roman" w:cs="Times New Roman"/>
        </w:rPr>
        <w:t xml:space="preserve"> surveys often succumb to non-response bias, a packet will be se</w:t>
      </w:r>
      <w:r w:rsidR="00D060C6">
        <w:rPr>
          <w:rFonts w:ascii="Times New Roman" w:hAnsi="Times New Roman" w:cs="Times New Roman"/>
        </w:rPr>
        <w:t xml:space="preserve">nt via mail to each participant. The packet will contain a cover letter explaining the survey’s purposes and instructions for completing the survey. The packet will also contain: a paper version of the survey, a sheet that provides a link to a web version of the survey in order to give participants the option to complete online, and a return envelope for those that complete the paper survey. </w:t>
      </w:r>
      <w:r w:rsidR="00252058">
        <w:rPr>
          <w:rFonts w:ascii="Times New Roman" w:hAnsi="Times New Roman" w:cs="Times New Roman"/>
        </w:rPr>
        <w:t xml:space="preserve">The packet and paper survey itself will be created using the guidelines of the </w:t>
      </w:r>
      <w:proofErr w:type="spellStart"/>
      <w:r w:rsidR="00252058">
        <w:rPr>
          <w:rFonts w:ascii="Times New Roman" w:hAnsi="Times New Roman" w:cs="Times New Roman"/>
        </w:rPr>
        <w:t>Dillman</w:t>
      </w:r>
      <w:proofErr w:type="spellEnd"/>
      <w:r w:rsidR="00252058">
        <w:rPr>
          <w:rFonts w:ascii="Times New Roman" w:hAnsi="Times New Roman" w:cs="Times New Roman"/>
        </w:rPr>
        <w:t xml:space="preserve"> method to increase response rates. </w:t>
      </w:r>
      <w:r w:rsidR="003C0831">
        <w:rPr>
          <w:rFonts w:ascii="Times New Roman" w:hAnsi="Times New Roman" w:cs="Times New Roman"/>
        </w:rPr>
        <w:t xml:space="preserve">The construction of the sampling frame will take place in November to December 2018, while the timeline for survey responses will be from January to March 2019. </w:t>
      </w:r>
    </w:p>
    <w:p w14:paraId="7C8D9239" w14:textId="1F5579B7" w:rsidR="003B430A" w:rsidRDefault="00252058" w:rsidP="00CF108A">
      <w:pPr>
        <w:spacing w:line="480" w:lineRule="auto"/>
        <w:ind w:firstLine="720"/>
        <w:rPr>
          <w:rFonts w:ascii="Times New Roman" w:hAnsi="Times New Roman" w:cs="Times New Roman"/>
        </w:rPr>
      </w:pPr>
      <w:r>
        <w:rPr>
          <w:rFonts w:ascii="Times New Roman" w:hAnsi="Times New Roman" w:cs="Times New Roman"/>
        </w:rPr>
        <w:t>Each version of the survey</w:t>
      </w:r>
      <w:r w:rsidR="00CF108A">
        <w:rPr>
          <w:rFonts w:ascii="Times New Roman" w:hAnsi="Times New Roman" w:cs="Times New Roman"/>
        </w:rPr>
        <w:t>, paper or electronic,</w:t>
      </w:r>
      <w:r>
        <w:rPr>
          <w:rFonts w:ascii="Times New Roman" w:hAnsi="Times New Roman" w:cs="Times New Roman"/>
        </w:rPr>
        <w:t xml:space="preserve"> will be </w:t>
      </w:r>
      <w:r w:rsidR="00CF108A">
        <w:rPr>
          <w:rFonts w:ascii="Times New Roman" w:hAnsi="Times New Roman" w:cs="Times New Roman"/>
        </w:rPr>
        <w:t xml:space="preserve">equipped with a screener question in order to eliminate responses from those not in our target population, nurses that do not work in hospital settings. </w:t>
      </w:r>
      <w:r w:rsidR="00EB2703">
        <w:rPr>
          <w:rFonts w:ascii="Times New Roman" w:hAnsi="Times New Roman" w:cs="Times New Roman"/>
        </w:rPr>
        <w:t>For those nurses that do not work in a hospital setting, the online survey will stop automatically. While for the paper version of the survey, there will be a note on the screener question that directs participants to</w:t>
      </w:r>
      <w:r w:rsidR="00735857">
        <w:rPr>
          <w:rFonts w:ascii="Times New Roman" w:hAnsi="Times New Roman" w:cs="Times New Roman"/>
        </w:rPr>
        <w:t xml:space="preserve"> stop completion of the survey </w:t>
      </w:r>
      <w:r w:rsidR="00EB2703">
        <w:rPr>
          <w:rFonts w:ascii="Times New Roman" w:hAnsi="Times New Roman" w:cs="Times New Roman"/>
        </w:rPr>
        <w:t xml:space="preserve">if they do not work in a hospital setting. </w:t>
      </w:r>
      <w:r w:rsidR="00CF108A">
        <w:rPr>
          <w:rFonts w:ascii="Times New Roman" w:hAnsi="Times New Roman" w:cs="Times New Roman"/>
        </w:rPr>
        <w:t>However, th</w:t>
      </w:r>
      <w:r w:rsidR="00EB2703">
        <w:rPr>
          <w:rFonts w:ascii="Times New Roman" w:hAnsi="Times New Roman" w:cs="Times New Roman"/>
        </w:rPr>
        <w:t xml:space="preserve">e note will inform them that they </w:t>
      </w:r>
      <w:r w:rsidR="00CF108A">
        <w:rPr>
          <w:rFonts w:ascii="Times New Roman" w:hAnsi="Times New Roman" w:cs="Times New Roman"/>
        </w:rPr>
        <w:t>still have</w:t>
      </w:r>
      <w:r w:rsidR="00EB2703">
        <w:rPr>
          <w:rFonts w:ascii="Times New Roman" w:hAnsi="Times New Roman" w:cs="Times New Roman"/>
        </w:rPr>
        <w:t xml:space="preserve"> to send the survey back in the provided return envelope. </w:t>
      </w:r>
    </w:p>
    <w:p w14:paraId="574D522B" w14:textId="797E818C" w:rsidR="00CF108A" w:rsidRDefault="00CF108A" w:rsidP="00CF108A">
      <w:pPr>
        <w:spacing w:line="480" w:lineRule="auto"/>
        <w:ind w:firstLine="720"/>
        <w:rPr>
          <w:rFonts w:ascii="Times New Roman" w:hAnsi="Times New Roman" w:cs="Times New Roman"/>
        </w:rPr>
      </w:pPr>
      <w:r>
        <w:rPr>
          <w:rFonts w:ascii="Times New Roman" w:hAnsi="Times New Roman" w:cs="Times New Roman"/>
        </w:rPr>
        <w:t xml:space="preserve">Overall, </w:t>
      </w:r>
      <w:r w:rsidR="00735857">
        <w:rPr>
          <w:rFonts w:ascii="Times New Roman" w:hAnsi="Times New Roman" w:cs="Times New Roman"/>
        </w:rPr>
        <w:t xml:space="preserve">while the survey does suffer from non-response bias, sampling error is not an issue because all people in the target population are being contacted. Therefore, the issue lies with nonresponse and not with sampling error. </w:t>
      </w:r>
    </w:p>
    <w:p w14:paraId="7D39D2FD" w14:textId="4291328E" w:rsidR="00C57AFF" w:rsidRDefault="00CF108A" w:rsidP="00735857">
      <w:pPr>
        <w:spacing w:line="276" w:lineRule="auto"/>
        <w:jc w:val="center"/>
        <w:rPr>
          <w:rFonts w:ascii="Times New Roman" w:hAnsi="Times New Roman" w:cs="Times New Roman"/>
          <w:b/>
          <w:u w:val="single"/>
        </w:rPr>
      </w:pPr>
      <w:r>
        <w:rPr>
          <w:rFonts w:ascii="Times New Roman" w:hAnsi="Times New Roman" w:cs="Times New Roman"/>
          <w:b/>
          <w:u w:val="single"/>
        </w:rPr>
        <w:t>Realistic</w:t>
      </w:r>
      <w:r w:rsidR="00801690" w:rsidRPr="00801690">
        <w:rPr>
          <w:rFonts w:ascii="Times New Roman" w:hAnsi="Times New Roman" w:cs="Times New Roman"/>
          <w:b/>
          <w:u w:val="single"/>
        </w:rPr>
        <w:t xml:space="preserve"> Sampling Plan</w:t>
      </w:r>
    </w:p>
    <w:p w14:paraId="02627476" w14:textId="77777777" w:rsidR="0076259A" w:rsidRDefault="00327BD8" w:rsidP="00946F52">
      <w:pPr>
        <w:spacing w:line="480" w:lineRule="auto"/>
        <w:rPr>
          <w:rFonts w:ascii="Times New Roman" w:hAnsi="Times New Roman" w:cs="Times New Roman"/>
        </w:rPr>
      </w:pPr>
      <w:r>
        <w:rPr>
          <w:rFonts w:ascii="Times New Roman" w:hAnsi="Times New Roman" w:cs="Times New Roman"/>
        </w:rPr>
        <w:tab/>
        <w:t>My study</w:t>
      </w:r>
      <w:r w:rsidR="003C0831">
        <w:rPr>
          <w:rFonts w:ascii="Times New Roman" w:hAnsi="Times New Roman" w:cs="Times New Roman"/>
        </w:rPr>
        <w:t xml:space="preserve"> remains cross</w:t>
      </w:r>
      <w:r>
        <w:rPr>
          <w:rFonts w:ascii="Times New Roman" w:hAnsi="Times New Roman" w:cs="Times New Roman"/>
        </w:rPr>
        <w:t xml:space="preserve">-sectional, </w:t>
      </w:r>
      <w:r w:rsidR="00801690">
        <w:rPr>
          <w:rFonts w:ascii="Times New Roman" w:hAnsi="Times New Roman" w:cs="Times New Roman"/>
        </w:rPr>
        <w:t xml:space="preserve">as </w:t>
      </w:r>
      <w:r>
        <w:rPr>
          <w:rFonts w:ascii="Times New Roman" w:hAnsi="Times New Roman" w:cs="Times New Roman"/>
        </w:rPr>
        <w:t>surveys will</w:t>
      </w:r>
      <w:r w:rsidR="0062224A">
        <w:rPr>
          <w:rFonts w:ascii="Times New Roman" w:hAnsi="Times New Roman" w:cs="Times New Roman"/>
        </w:rPr>
        <w:t xml:space="preserve"> only be conducted across a three</w:t>
      </w:r>
      <w:r>
        <w:rPr>
          <w:rFonts w:ascii="Times New Roman" w:hAnsi="Times New Roman" w:cs="Times New Roman"/>
        </w:rPr>
        <w:t>-month span in 2019. The target population of int</w:t>
      </w:r>
      <w:r w:rsidR="00B77D54">
        <w:rPr>
          <w:rFonts w:ascii="Times New Roman" w:hAnsi="Times New Roman" w:cs="Times New Roman"/>
        </w:rPr>
        <w:t>erest is</w:t>
      </w:r>
      <w:r>
        <w:rPr>
          <w:rFonts w:ascii="Times New Roman" w:hAnsi="Times New Roman" w:cs="Times New Roman"/>
        </w:rPr>
        <w:t xml:space="preserve"> </w:t>
      </w:r>
      <w:r w:rsidR="003C0831">
        <w:rPr>
          <w:rFonts w:ascii="Times New Roman" w:hAnsi="Times New Roman" w:cs="Times New Roman"/>
        </w:rPr>
        <w:t xml:space="preserve">still </w:t>
      </w:r>
      <w:r w:rsidR="00B77D54">
        <w:rPr>
          <w:rFonts w:ascii="Times New Roman" w:hAnsi="Times New Roman" w:cs="Times New Roman"/>
        </w:rPr>
        <w:t xml:space="preserve">registered </w:t>
      </w:r>
      <w:r>
        <w:rPr>
          <w:rFonts w:ascii="Times New Roman" w:hAnsi="Times New Roman" w:cs="Times New Roman"/>
        </w:rPr>
        <w:t>nurses that work in</w:t>
      </w:r>
      <w:r w:rsidR="00B77D54">
        <w:rPr>
          <w:rFonts w:ascii="Times New Roman" w:hAnsi="Times New Roman" w:cs="Times New Roman"/>
        </w:rPr>
        <w:t xml:space="preserve"> United States</w:t>
      </w:r>
      <w:r w:rsidR="0076259A">
        <w:rPr>
          <w:rFonts w:ascii="Times New Roman" w:hAnsi="Times New Roman" w:cs="Times New Roman"/>
        </w:rPr>
        <w:t xml:space="preserve"> hospitals, 50 states and </w:t>
      </w:r>
      <w:r w:rsidR="003C0831">
        <w:rPr>
          <w:rFonts w:ascii="Times New Roman" w:hAnsi="Times New Roman" w:cs="Times New Roman"/>
        </w:rPr>
        <w:t xml:space="preserve">DC, </w:t>
      </w:r>
      <w:r>
        <w:rPr>
          <w:rFonts w:ascii="Times New Roman" w:hAnsi="Times New Roman" w:cs="Times New Roman"/>
        </w:rPr>
        <w:t>in 2019. While nursing licensure data is made available through t</w:t>
      </w:r>
      <w:r w:rsidR="00B77D54">
        <w:rPr>
          <w:rFonts w:ascii="Times New Roman" w:hAnsi="Times New Roman" w:cs="Times New Roman"/>
        </w:rPr>
        <w:t xml:space="preserve">he National Nursing Database </w:t>
      </w:r>
      <w:r>
        <w:rPr>
          <w:rFonts w:ascii="Times New Roman" w:hAnsi="Times New Roman" w:cs="Times New Roman"/>
        </w:rPr>
        <w:t xml:space="preserve">offered by the National Council of State Boards </w:t>
      </w:r>
    </w:p>
    <w:p w14:paraId="68E2E523" w14:textId="4D4025EC" w:rsidR="00385155" w:rsidRPr="007F2E87" w:rsidRDefault="0076259A" w:rsidP="00946F52">
      <w:pPr>
        <w:spacing w:line="480" w:lineRule="auto"/>
        <w:rPr>
          <w:rFonts w:ascii="Times New Roman" w:hAnsi="Times New Roman" w:cs="Times New Roman"/>
        </w:rPr>
      </w:pPr>
      <w:r>
        <w:rPr>
          <w:rFonts w:ascii="Times New Roman" w:hAnsi="Times New Roman" w:cs="Times New Roman"/>
        </w:rPr>
        <w:t xml:space="preserve"> </w:t>
      </w:r>
      <w:proofErr w:type="gramStart"/>
      <w:r w:rsidR="00327BD8">
        <w:rPr>
          <w:rFonts w:ascii="Times New Roman" w:hAnsi="Times New Roman" w:cs="Times New Roman"/>
        </w:rPr>
        <w:t>of</w:t>
      </w:r>
      <w:proofErr w:type="gramEnd"/>
      <w:r w:rsidR="00327BD8">
        <w:rPr>
          <w:rFonts w:ascii="Times New Roman" w:hAnsi="Times New Roman" w:cs="Times New Roman"/>
        </w:rPr>
        <w:t xml:space="preserve"> Nursing (NCSBN)</w:t>
      </w:r>
      <w:r w:rsidR="00C72A52">
        <w:rPr>
          <w:rFonts w:ascii="Times New Roman" w:hAnsi="Times New Roman" w:cs="Times New Roman"/>
        </w:rPr>
        <w:t>, it does</w:t>
      </w:r>
      <w:r w:rsidR="00B77D54">
        <w:rPr>
          <w:rFonts w:ascii="Times New Roman" w:hAnsi="Times New Roman" w:cs="Times New Roman"/>
        </w:rPr>
        <w:t xml:space="preserve"> not differentiate registered nurses (RNs) based on the type of care facility of their employment. Therefore, it would be impossible to distinguish the target population, RNs that work in hospitals, from RNs that work in other </w:t>
      </w:r>
      <w:r w:rsidR="003B2DFB">
        <w:rPr>
          <w:rFonts w:ascii="Times New Roman" w:hAnsi="Times New Roman" w:cs="Times New Roman"/>
        </w:rPr>
        <w:t xml:space="preserve">care </w:t>
      </w:r>
      <w:r w:rsidR="00B77D54">
        <w:rPr>
          <w:rFonts w:ascii="Times New Roman" w:hAnsi="Times New Roman" w:cs="Times New Roman"/>
        </w:rPr>
        <w:t xml:space="preserve">settings. </w:t>
      </w:r>
      <w:r w:rsidR="003B2DFB">
        <w:rPr>
          <w:rFonts w:ascii="Times New Roman" w:hAnsi="Times New Roman" w:cs="Times New Roman"/>
        </w:rPr>
        <w:t xml:space="preserve"> Also since an important variable of interest is nurse-to-patient ratios and it is known that certain states have legislation that address nurse staffing</w:t>
      </w:r>
      <w:r w:rsidR="00A67435">
        <w:rPr>
          <w:rFonts w:ascii="Times New Roman" w:hAnsi="Times New Roman" w:cs="Times New Roman"/>
        </w:rPr>
        <w:t xml:space="preserve"> and others do not, I</w:t>
      </w:r>
      <w:r w:rsidR="003B2DFB">
        <w:rPr>
          <w:rFonts w:ascii="Times New Roman" w:hAnsi="Times New Roman" w:cs="Times New Roman"/>
        </w:rPr>
        <w:t xml:space="preserve"> will stratify the</w:t>
      </w:r>
      <w:r w:rsidR="007F2E87">
        <w:rPr>
          <w:rFonts w:ascii="Times New Roman" w:hAnsi="Times New Roman" w:cs="Times New Roman"/>
        </w:rPr>
        <w:t xml:space="preserve"> United States</w:t>
      </w:r>
      <w:r w:rsidR="003B2DFB">
        <w:rPr>
          <w:rFonts w:ascii="Times New Roman" w:hAnsi="Times New Roman" w:cs="Times New Roman"/>
        </w:rPr>
        <w:t xml:space="preserve"> </w:t>
      </w:r>
      <w:r w:rsidR="007F2E87">
        <w:rPr>
          <w:rFonts w:ascii="Times New Roman" w:hAnsi="Times New Roman" w:cs="Times New Roman"/>
        </w:rPr>
        <w:t>(</w:t>
      </w:r>
      <w:r w:rsidR="003B2DFB">
        <w:rPr>
          <w:rFonts w:ascii="Times New Roman" w:hAnsi="Times New Roman" w:cs="Times New Roman"/>
        </w:rPr>
        <w:t>50 states and DC</w:t>
      </w:r>
      <w:r w:rsidR="007F2E87">
        <w:rPr>
          <w:rFonts w:ascii="Times New Roman" w:hAnsi="Times New Roman" w:cs="Times New Roman"/>
        </w:rPr>
        <w:t>)</w:t>
      </w:r>
      <w:r w:rsidR="003B2DFB">
        <w:rPr>
          <w:rFonts w:ascii="Times New Roman" w:hAnsi="Times New Roman" w:cs="Times New Roman"/>
        </w:rPr>
        <w:t xml:space="preserve"> by w</w:t>
      </w:r>
      <w:r w:rsidR="00A67435">
        <w:rPr>
          <w:rFonts w:ascii="Times New Roman" w:hAnsi="Times New Roman" w:cs="Times New Roman"/>
        </w:rPr>
        <w:t>hether or not they have regulations in place that address nurse staffing. Therefore, there will be two strata and from these strata, I will use proportionate alloca</w:t>
      </w:r>
      <w:r w:rsidR="007F2E87">
        <w:rPr>
          <w:rFonts w:ascii="Times New Roman" w:hAnsi="Times New Roman" w:cs="Times New Roman"/>
        </w:rPr>
        <w:t xml:space="preserve">tion and randomly select states based on the stratification criteria. </w:t>
      </w:r>
      <w:r w:rsidR="007F2E87">
        <w:rPr>
          <w:rFonts w:ascii="Times New Roman" w:hAnsi="Times New Roman" w:cs="Times New Roman"/>
          <w:b/>
        </w:rPr>
        <w:t>Table 1</w:t>
      </w:r>
      <w:r w:rsidR="007F2E87">
        <w:rPr>
          <w:rFonts w:ascii="Times New Roman" w:hAnsi="Times New Roman" w:cs="Times New Roman"/>
        </w:rPr>
        <w:t xml:space="preserve"> shows the resulting sample size of each stratum based on a </w:t>
      </w:r>
      <w:bookmarkStart w:id="0" w:name="_GoBack"/>
      <w:bookmarkEnd w:id="0"/>
    </w:p>
    <w:p w14:paraId="2F95C695" w14:textId="1FF01F91" w:rsidR="007F2E87" w:rsidRDefault="00385155" w:rsidP="007F2E87">
      <w:pPr>
        <w:spacing w:after="120"/>
        <w:jc w:val="center"/>
        <w:rPr>
          <w:rFonts w:ascii="Times New Roman" w:hAnsi="Times New Roman" w:cs="Times New Roman"/>
          <w:b/>
          <w:u w:val="single"/>
        </w:rPr>
      </w:pPr>
      <w:r w:rsidRPr="00385155">
        <w:rPr>
          <w:rFonts w:ascii="Times New Roman" w:hAnsi="Times New Roman" w:cs="Times New Roman"/>
          <w:b/>
          <w:u w:val="single"/>
        </w:rPr>
        <w:t xml:space="preserve">Table 1: Stratification of States </w:t>
      </w:r>
    </w:p>
    <w:p w14:paraId="12DE7926" w14:textId="77777777" w:rsidR="007F2E87" w:rsidRDefault="007F2E87" w:rsidP="007F2E87">
      <w:pPr>
        <w:spacing w:after="120"/>
        <w:rPr>
          <w:rFonts w:ascii="Times New Roman" w:hAnsi="Times New Roman" w:cs="Times New Roman"/>
        </w:rPr>
      </w:pPr>
    </w:p>
    <w:p w14:paraId="5315E1F2" w14:textId="0654E496" w:rsidR="002F6C89" w:rsidRDefault="007F2E87" w:rsidP="00FC0038">
      <w:pPr>
        <w:spacing w:line="480" w:lineRule="auto"/>
        <w:rPr>
          <w:rFonts w:ascii="Times New Roman" w:hAnsi="Times New Roman" w:cs="Times New Roman"/>
        </w:rPr>
      </w:pPr>
      <w:r>
        <w:rPr>
          <w:rFonts w:ascii="Times New Roman" w:hAnsi="Times New Roman" w:cs="Times New Roman"/>
        </w:rPr>
        <w:t>20% stratum sampling fraction (</w:t>
      </w:r>
      <w:proofErr w:type="spellStart"/>
      <w:r>
        <w:rPr>
          <w:rFonts w:ascii="Times New Roman" w:hAnsi="Times New Roman" w:cs="Times New Roman"/>
        </w:rPr>
        <w:t>f</w:t>
      </w:r>
      <w:r>
        <w:rPr>
          <w:rFonts w:ascii="Times New Roman" w:hAnsi="Times New Roman" w:cs="Times New Roman"/>
          <w:vertAlign w:val="subscript"/>
        </w:rPr>
        <w:t>h</w:t>
      </w:r>
      <w:proofErr w:type="spellEnd"/>
      <w:r>
        <w:rPr>
          <w:rFonts w:ascii="Times New Roman" w:hAnsi="Times New Roman" w:cs="Times New Roman"/>
        </w:rPr>
        <w:t xml:space="preserve">). </w:t>
      </w:r>
      <w:r w:rsidR="002B1AFD">
        <w:rPr>
          <w:rFonts w:ascii="Times New Roman" w:hAnsi="Times New Roman" w:cs="Times New Roman"/>
        </w:rPr>
        <w:t>The random sample would result in three states that have laws/regu</w:t>
      </w:r>
      <w:r w:rsidR="00EA430E">
        <w:rPr>
          <w:rFonts w:ascii="Times New Roman" w:hAnsi="Times New Roman" w:cs="Times New Roman"/>
        </w:rPr>
        <w:t>lations for nurse staffing and seven</w:t>
      </w:r>
      <w:r w:rsidR="002B1AFD">
        <w:rPr>
          <w:rFonts w:ascii="Times New Roman" w:hAnsi="Times New Roman" w:cs="Times New Roman"/>
        </w:rPr>
        <w:t xml:space="preserve"> states that do not have </w:t>
      </w:r>
      <w:r w:rsidR="00EA430E">
        <w:rPr>
          <w:rFonts w:ascii="Times New Roman" w:hAnsi="Times New Roman" w:cs="Times New Roman"/>
        </w:rPr>
        <w:t xml:space="preserve">these regulations. </w:t>
      </w:r>
      <w:r w:rsidR="002F6C89">
        <w:rPr>
          <w:rFonts w:ascii="Times New Roman" w:hAnsi="Times New Roman" w:cs="Times New Roman"/>
        </w:rPr>
        <w:t xml:space="preserve">After selecting these states, </w:t>
      </w:r>
      <w:r w:rsidR="00EA430E">
        <w:rPr>
          <w:rFonts w:ascii="Times New Roman" w:hAnsi="Times New Roman" w:cs="Times New Roman"/>
        </w:rPr>
        <w:t xml:space="preserve">I will </w:t>
      </w:r>
      <w:r w:rsidR="00FC0038">
        <w:rPr>
          <w:rFonts w:ascii="Times New Roman" w:hAnsi="Times New Roman" w:cs="Times New Roman"/>
        </w:rPr>
        <w:t xml:space="preserve">obtain a list of hospitals within the state that will serve as a frame. </w:t>
      </w:r>
    </w:p>
    <w:tbl>
      <w:tblPr>
        <w:tblpPr w:leftFromText="180" w:rightFromText="180" w:vertAnchor="page" w:horzAnchor="page" w:tblpX="1369" w:tblpY="5941"/>
        <w:tblW w:w="10728" w:type="dxa"/>
        <w:tblLayout w:type="fixed"/>
        <w:tblLook w:val="0000" w:firstRow="0" w:lastRow="0" w:firstColumn="0" w:lastColumn="0" w:noHBand="0" w:noVBand="0"/>
      </w:tblPr>
      <w:tblGrid>
        <w:gridCol w:w="1908"/>
        <w:gridCol w:w="1260"/>
        <w:gridCol w:w="2880"/>
        <w:gridCol w:w="2610"/>
        <w:gridCol w:w="2070"/>
      </w:tblGrid>
      <w:tr w:rsidR="0076259A" w14:paraId="3517A498" w14:textId="77777777" w:rsidTr="0076259A">
        <w:trPr>
          <w:trHeight w:val="725"/>
        </w:trPr>
        <w:tc>
          <w:tcPr>
            <w:tcW w:w="1908" w:type="dxa"/>
            <w:tcBorders>
              <w:top w:val="single" w:sz="6" w:space="0" w:color="000000"/>
              <w:left w:val="single" w:sz="6" w:space="0" w:color="000000"/>
              <w:bottom w:val="nil"/>
              <w:right w:val="nil"/>
            </w:tcBorders>
            <w:shd w:val="solid" w:color="000000" w:fill="000000"/>
          </w:tcPr>
          <w:p w14:paraId="2D2B1DF3" w14:textId="77777777" w:rsidR="0076259A" w:rsidRDefault="0076259A" w:rsidP="0076259A">
            <w:pPr>
              <w:widowControl w:val="0"/>
              <w:autoSpaceDE w:val="0"/>
              <w:autoSpaceDN w:val="0"/>
              <w:adjustRightInd w:val="0"/>
              <w:jc w:val="center"/>
              <w:rPr>
                <w:rFonts w:ascii="Calibri" w:hAnsi="Calibri" w:cs="Calibri"/>
                <w:b/>
                <w:bCs/>
                <w:color w:val="FFFFFF"/>
                <w:sz w:val="28"/>
                <w:szCs w:val="28"/>
              </w:rPr>
            </w:pPr>
            <w:r>
              <w:rPr>
                <w:rFonts w:ascii="Calibri" w:hAnsi="Calibri" w:cs="Calibri"/>
                <w:b/>
                <w:bCs/>
                <w:color w:val="FFFFFF"/>
                <w:sz w:val="28"/>
                <w:szCs w:val="28"/>
              </w:rPr>
              <w:t>Stratum</w:t>
            </w:r>
          </w:p>
        </w:tc>
        <w:tc>
          <w:tcPr>
            <w:tcW w:w="1260" w:type="dxa"/>
            <w:tcBorders>
              <w:top w:val="single" w:sz="6" w:space="0" w:color="000000"/>
              <w:left w:val="nil"/>
              <w:bottom w:val="nil"/>
              <w:right w:val="nil"/>
            </w:tcBorders>
            <w:shd w:val="solid" w:color="000000" w:fill="000000"/>
          </w:tcPr>
          <w:p w14:paraId="6A28BD28" w14:textId="77777777" w:rsidR="0076259A" w:rsidRDefault="0076259A" w:rsidP="0076259A">
            <w:pPr>
              <w:widowControl w:val="0"/>
              <w:autoSpaceDE w:val="0"/>
              <w:autoSpaceDN w:val="0"/>
              <w:adjustRightInd w:val="0"/>
              <w:jc w:val="center"/>
              <w:rPr>
                <w:rFonts w:ascii="Calibri" w:hAnsi="Calibri" w:cs="Calibri"/>
                <w:b/>
                <w:bCs/>
                <w:color w:val="FFFFFF"/>
                <w:sz w:val="28"/>
                <w:szCs w:val="28"/>
              </w:rPr>
            </w:pPr>
            <w:r>
              <w:rPr>
                <w:rFonts w:ascii="Calibri" w:hAnsi="Calibri" w:cs="Calibri"/>
                <w:b/>
                <w:bCs/>
                <w:color w:val="FFFFFF"/>
                <w:sz w:val="28"/>
                <w:szCs w:val="28"/>
              </w:rPr>
              <w:t>Number of States</w:t>
            </w:r>
          </w:p>
        </w:tc>
        <w:tc>
          <w:tcPr>
            <w:tcW w:w="2880" w:type="dxa"/>
            <w:tcBorders>
              <w:top w:val="single" w:sz="6" w:space="0" w:color="000000"/>
              <w:left w:val="nil"/>
              <w:bottom w:val="nil"/>
              <w:right w:val="nil"/>
            </w:tcBorders>
            <w:shd w:val="solid" w:color="000000" w:fill="000000"/>
          </w:tcPr>
          <w:p w14:paraId="37ED851E" w14:textId="77777777" w:rsidR="0076259A" w:rsidRDefault="0076259A" w:rsidP="0076259A">
            <w:pPr>
              <w:widowControl w:val="0"/>
              <w:autoSpaceDE w:val="0"/>
              <w:autoSpaceDN w:val="0"/>
              <w:adjustRightInd w:val="0"/>
              <w:jc w:val="center"/>
              <w:rPr>
                <w:rFonts w:ascii="Calibri" w:hAnsi="Calibri" w:cs="Calibri"/>
                <w:b/>
                <w:bCs/>
                <w:color w:val="FFFFFF"/>
                <w:sz w:val="28"/>
                <w:szCs w:val="28"/>
              </w:rPr>
            </w:pPr>
            <w:proofErr w:type="spellStart"/>
            <w:r>
              <w:rPr>
                <w:rFonts w:ascii="Calibri" w:hAnsi="Calibri" w:cs="Calibri"/>
                <w:b/>
                <w:bCs/>
                <w:color w:val="FFFFFF"/>
                <w:sz w:val="28"/>
                <w:szCs w:val="28"/>
              </w:rPr>
              <w:t>W</w:t>
            </w:r>
            <w:r>
              <w:rPr>
                <w:rFonts w:ascii="Calibri" w:hAnsi="Calibri" w:cs="Calibri"/>
                <w:b/>
                <w:bCs/>
                <w:color w:val="FFFFFF"/>
                <w:sz w:val="28"/>
                <w:szCs w:val="28"/>
                <w:vertAlign w:val="subscript"/>
              </w:rPr>
              <w:t>h</w:t>
            </w:r>
            <w:proofErr w:type="spellEnd"/>
            <w:r>
              <w:rPr>
                <w:rFonts w:ascii="Calibri" w:hAnsi="Calibri" w:cs="Calibri"/>
                <w:b/>
                <w:bCs/>
                <w:color w:val="FFFFFF"/>
                <w:sz w:val="28"/>
                <w:szCs w:val="28"/>
                <w:vertAlign w:val="subscript"/>
              </w:rPr>
              <w:t xml:space="preserve"> </w:t>
            </w:r>
            <w:r>
              <w:rPr>
                <w:rFonts w:ascii="Calibri" w:hAnsi="Calibri" w:cs="Calibri"/>
                <w:b/>
                <w:bCs/>
                <w:color w:val="FFFFFF"/>
                <w:sz w:val="28"/>
                <w:szCs w:val="28"/>
              </w:rPr>
              <w:t>(Proportion of Population</w:t>
            </w:r>
          </w:p>
        </w:tc>
        <w:tc>
          <w:tcPr>
            <w:tcW w:w="2610" w:type="dxa"/>
            <w:tcBorders>
              <w:top w:val="single" w:sz="6" w:space="0" w:color="000000"/>
              <w:left w:val="nil"/>
              <w:bottom w:val="nil"/>
              <w:right w:val="nil"/>
            </w:tcBorders>
            <w:shd w:val="solid" w:color="000000" w:fill="000000"/>
          </w:tcPr>
          <w:p w14:paraId="2E18A4B8" w14:textId="77777777" w:rsidR="0076259A" w:rsidRDefault="0076259A" w:rsidP="0076259A">
            <w:pPr>
              <w:widowControl w:val="0"/>
              <w:autoSpaceDE w:val="0"/>
              <w:autoSpaceDN w:val="0"/>
              <w:adjustRightInd w:val="0"/>
              <w:jc w:val="center"/>
              <w:rPr>
                <w:rFonts w:ascii="Calibri" w:hAnsi="Calibri" w:cs="Calibri"/>
                <w:b/>
                <w:bCs/>
                <w:color w:val="FFFFFF"/>
                <w:sz w:val="28"/>
                <w:szCs w:val="28"/>
              </w:rPr>
            </w:pPr>
            <w:proofErr w:type="spellStart"/>
            <w:proofErr w:type="gramStart"/>
            <w:r>
              <w:rPr>
                <w:rFonts w:ascii="Calibri" w:hAnsi="Calibri" w:cs="Calibri"/>
                <w:b/>
                <w:bCs/>
                <w:color w:val="FFFFFF"/>
                <w:sz w:val="28"/>
                <w:szCs w:val="28"/>
              </w:rPr>
              <w:t>n</w:t>
            </w:r>
            <w:r>
              <w:rPr>
                <w:rFonts w:ascii="Calibri" w:hAnsi="Calibri" w:cs="Calibri"/>
                <w:b/>
                <w:bCs/>
                <w:color w:val="FFFFFF"/>
                <w:sz w:val="28"/>
                <w:szCs w:val="28"/>
                <w:vertAlign w:val="subscript"/>
              </w:rPr>
              <w:t>h</w:t>
            </w:r>
            <w:proofErr w:type="spellEnd"/>
            <w:proofErr w:type="gramEnd"/>
            <w:r>
              <w:rPr>
                <w:rFonts w:ascii="Calibri" w:hAnsi="Calibri" w:cs="Calibri"/>
                <w:b/>
                <w:bCs/>
                <w:color w:val="FFFFFF"/>
                <w:sz w:val="28"/>
                <w:szCs w:val="28"/>
              </w:rPr>
              <w:t xml:space="preserve"> Sample Size from Stratum</w:t>
            </w:r>
          </w:p>
        </w:tc>
        <w:tc>
          <w:tcPr>
            <w:tcW w:w="2070" w:type="dxa"/>
            <w:tcBorders>
              <w:top w:val="single" w:sz="6" w:space="0" w:color="000000"/>
              <w:left w:val="nil"/>
              <w:bottom w:val="nil"/>
              <w:right w:val="single" w:sz="6" w:space="0" w:color="000000"/>
            </w:tcBorders>
            <w:shd w:val="solid" w:color="000000" w:fill="000000"/>
          </w:tcPr>
          <w:p w14:paraId="0273F200" w14:textId="77777777" w:rsidR="0076259A" w:rsidRDefault="0076259A" w:rsidP="0076259A">
            <w:pPr>
              <w:widowControl w:val="0"/>
              <w:autoSpaceDE w:val="0"/>
              <w:autoSpaceDN w:val="0"/>
              <w:adjustRightInd w:val="0"/>
              <w:jc w:val="center"/>
              <w:rPr>
                <w:rFonts w:ascii="Calibri" w:hAnsi="Calibri" w:cs="Calibri"/>
                <w:b/>
                <w:bCs/>
                <w:color w:val="FFFFFF"/>
                <w:sz w:val="28"/>
                <w:szCs w:val="28"/>
              </w:rPr>
            </w:pPr>
            <w:proofErr w:type="spellStart"/>
            <w:proofErr w:type="gramStart"/>
            <w:r>
              <w:rPr>
                <w:rFonts w:ascii="Calibri" w:hAnsi="Calibri" w:cs="Calibri"/>
                <w:b/>
                <w:bCs/>
                <w:color w:val="FFFFFF"/>
                <w:sz w:val="28"/>
                <w:szCs w:val="28"/>
              </w:rPr>
              <w:t>f</w:t>
            </w:r>
            <w:r>
              <w:rPr>
                <w:rFonts w:ascii="Calibri" w:hAnsi="Calibri" w:cs="Calibri"/>
                <w:b/>
                <w:bCs/>
                <w:color w:val="FFFFFF"/>
                <w:sz w:val="28"/>
                <w:szCs w:val="28"/>
                <w:vertAlign w:val="subscript"/>
              </w:rPr>
              <w:t>h</w:t>
            </w:r>
            <w:proofErr w:type="spellEnd"/>
            <w:proofErr w:type="gramEnd"/>
            <w:r>
              <w:rPr>
                <w:rFonts w:ascii="Calibri" w:hAnsi="Calibri" w:cs="Calibri"/>
                <w:b/>
                <w:bCs/>
                <w:color w:val="FFFFFF"/>
                <w:sz w:val="28"/>
                <w:szCs w:val="28"/>
                <w:vertAlign w:val="subscript"/>
              </w:rPr>
              <w:t xml:space="preserve"> </w:t>
            </w:r>
            <w:r>
              <w:rPr>
                <w:rFonts w:ascii="Calibri" w:hAnsi="Calibri" w:cs="Calibri"/>
                <w:b/>
                <w:bCs/>
                <w:color w:val="FFFFFF"/>
                <w:sz w:val="28"/>
                <w:szCs w:val="28"/>
              </w:rPr>
              <w:t>(Stratum Sampling Fraction)</w:t>
            </w:r>
          </w:p>
        </w:tc>
      </w:tr>
      <w:tr w:rsidR="0076259A" w14:paraId="330C1E1E" w14:textId="77777777" w:rsidTr="0076259A">
        <w:trPr>
          <w:trHeight w:val="302"/>
        </w:trPr>
        <w:tc>
          <w:tcPr>
            <w:tcW w:w="1908" w:type="dxa"/>
            <w:tcBorders>
              <w:top w:val="single" w:sz="6" w:space="0" w:color="000000"/>
              <w:left w:val="single" w:sz="6" w:space="0" w:color="000000"/>
              <w:bottom w:val="nil"/>
              <w:right w:val="nil"/>
            </w:tcBorders>
          </w:tcPr>
          <w:p w14:paraId="671236B5" w14:textId="77777777" w:rsidR="0076259A" w:rsidRDefault="0076259A" w:rsidP="0076259A">
            <w:pPr>
              <w:widowControl w:val="0"/>
              <w:autoSpaceDE w:val="0"/>
              <w:autoSpaceDN w:val="0"/>
              <w:adjustRightInd w:val="0"/>
              <w:rPr>
                <w:rFonts w:ascii="Calibri" w:hAnsi="Calibri" w:cs="Calibri"/>
                <w:color w:val="000000"/>
              </w:rPr>
            </w:pPr>
            <w:r>
              <w:rPr>
                <w:rFonts w:ascii="Calibri" w:hAnsi="Calibri" w:cs="Calibri"/>
                <w:color w:val="000000"/>
              </w:rPr>
              <w:t>Law/Regulations</w:t>
            </w:r>
          </w:p>
        </w:tc>
        <w:tc>
          <w:tcPr>
            <w:tcW w:w="1260" w:type="dxa"/>
            <w:tcBorders>
              <w:top w:val="single" w:sz="6" w:space="0" w:color="000000"/>
              <w:left w:val="nil"/>
              <w:bottom w:val="nil"/>
              <w:right w:val="nil"/>
            </w:tcBorders>
          </w:tcPr>
          <w:p w14:paraId="40C9A647" w14:textId="77777777" w:rsidR="0076259A" w:rsidRDefault="0076259A" w:rsidP="0076259A">
            <w:pPr>
              <w:widowControl w:val="0"/>
              <w:autoSpaceDE w:val="0"/>
              <w:autoSpaceDN w:val="0"/>
              <w:adjustRightInd w:val="0"/>
              <w:rPr>
                <w:rFonts w:ascii="Calibri" w:hAnsi="Calibri" w:cs="Calibri"/>
                <w:color w:val="000000"/>
              </w:rPr>
            </w:pPr>
            <w:r>
              <w:rPr>
                <w:rFonts w:ascii="Calibri" w:hAnsi="Calibri" w:cs="Calibri"/>
                <w:color w:val="000000"/>
              </w:rPr>
              <w:t xml:space="preserve">     14</w:t>
            </w:r>
          </w:p>
        </w:tc>
        <w:tc>
          <w:tcPr>
            <w:tcW w:w="2880" w:type="dxa"/>
            <w:tcBorders>
              <w:top w:val="single" w:sz="6" w:space="0" w:color="000000"/>
              <w:left w:val="nil"/>
              <w:bottom w:val="nil"/>
              <w:right w:val="nil"/>
            </w:tcBorders>
          </w:tcPr>
          <w:p w14:paraId="12FCDA8C" w14:textId="77777777" w:rsidR="0076259A" w:rsidRDefault="0076259A" w:rsidP="0076259A">
            <w:pPr>
              <w:widowControl w:val="0"/>
              <w:autoSpaceDE w:val="0"/>
              <w:autoSpaceDN w:val="0"/>
              <w:adjustRightInd w:val="0"/>
              <w:jc w:val="center"/>
              <w:rPr>
                <w:rFonts w:ascii="Calibri" w:hAnsi="Calibri" w:cs="Calibri"/>
                <w:color w:val="000000"/>
              </w:rPr>
            </w:pPr>
            <w:r>
              <w:rPr>
                <w:rFonts w:ascii="Calibri" w:hAnsi="Calibri" w:cs="Calibri"/>
                <w:color w:val="000000"/>
              </w:rPr>
              <w:t>0.274509804</w:t>
            </w:r>
          </w:p>
        </w:tc>
        <w:tc>
          <w:tcPr>
            <w:tcW w:w="2610" w:type="dxa"/>
            <w:tcBorders>
              <w:top w:val="single" w:sz="6" w:space="0" w:color="000000"/>
              <w:left w:val="nil"/>
              <w:bottom w:val="nil"/>
              <w:right w:val="nil"/>
            </w:tcBorders>
          </w:tcPr>
          <w:p w14:paraId="0958DDCB" w14:textId="77777777" w:rsidR="0076259A" w:rsidRDefault="0076259A" w:rsidP="0076259A">
            <w:pPr>
              <w:widowControl w:val="0"/>
              <w:autoSpaceDE w:val="0"/>
              <w:autoSpaceDN w:val="0"/>
              <w:adjustRightInd w:val="0"/>
              <w:jc w:val="center"/>
              <w:rPr>
                <w:rFonts w:ascii="Calibri" w:hAnsi="Calibri" w:cs="Calibri"/>
                <w:color w:val="000000"/>
              </w:rPr>
            </w:pPr>
            <w:r>
              <w:rPr>
                <w:rFonts w:ascii="Calibri" w:hAnsi="Calibri" w:cs="Calibri"/>
                <w:color w:val="000000"/>
              </w:rPr>
              <w:t>2.8</w:t>
            </w:r>
          </w:p>
        </w:tc>
        <w:tc>
          <w:tcPr>
            <w:tcW w:w="2070" w:type="dxa"/>
            <w:tcBorders>
              <w:top w:val="single" w:sz="6" w:space="0" w:color="000000"/>
              <w:left w:val="nil"/>
              <w:bottom w:val="nil"/>
              <w:right w:val="single" w:sz="6" w:space="0" w:color="000000"/>
            </w:tcBorders>
          </w:tcPr>
          <w:p w14:paraId="31415950" w14:textId="77777777" w:rsidR="0076259A" w:rsidRDefault="0076259A" w:rsidP="0076259A">
            <w:pPr>
              <w:widowControl w:val="0"/>
              <w:autoSpaceDE w:val="0"/>
              <w:autoSpaceDN w:val="0"/>
              <w:adjustRightInd w:val="0"/>
              <w:jc w:val="center"/>
              <w:rPr>
                <w:rFonts w:ascii="Calibri" w:hAnsi="Calibri" w:cs="Calibri"/>
                <w:color w:val="000000"/>
              </w:rPr>
            </w:pPr>
            <w:r>
              <w:rPr>
                <w:rFonts w:ascii="Calibri" w:hAnsi="Calibri" w:cs="Calibri"/>
                <w:color w:val="000000"/>
              </w:rPr>
              <w:t>0.2</w:t>
            </w:r>
          </w:p>
        </w:tc>
      </w:tr>
      <w:tr w:rsidR="0076259A" w14:paraId="7B143595" w14:textId="77777777" w:rsidTr="0076259A">
        <w:trPr>
          <w:trHeight w:val="302"/>
        </w:trPr>
        <w:tc>
          <w:tcPr>
            <w:tcW w:w="1908" w:type="dxa"/>
            <w:tcBorders>
              <w:top w:val="single" w:sz="6" w:space="0" w:color="000000"/>
              <w:left w:val="single" w:sz="6" w:space="0" w:color="000000"/>
              <w:bottom w:val="nil"/>
              <w:right w:val="nil"/>
            </w:tcBorders>
          </w:tcPr>
          <w:p w14:paraId="72EC2662" w14:textId="77777777" w:rsidR="0076259A" w:rsidRDefault="0076259A" w:rsidP="0076259A">
            <w:pPr>
              <w:widowControl w:val="0"/>
              <w:autoSpaceDE w:val="0"/>
              <w:autoSpaceDN w:val="0"/>
              <w:adjustRightInd w:val="0"/>
              <w:rPr>
                <w:rFonts w:ascii="Calibri" w:hAnsi="Calibri" w:cs="Calibri"/>
                <w:color w:val="000000"/>
              </w:rPr>
            </w:pPr>
            <w:r>
              <w:rPr>
                <w:rFonts w:ascii="Calibri" w:hAnsi="Calibri" w:cs="Calibri"/>
                <w:color w:val="000000"/>
              </w:rPr>
              <w:t>Nothing</w:t>
            </w:r>
          </w:p>
        </w:tc>
        <w:tc>
          <w:tcPr>
            <w:tcW w:w="1260" w:type="dxa"/>
            <w:tcBorders>
              <w:top w:val="single" w:sz="6" w:space="0" w:color="000000"/>
              <w:left w:val="nil"/>
              <w:bottom w:val="nil"/>
              <w:right w:val="nil"/>
            </w:tcBorders>
          </w:tcPr>
          <w:p w14:paraId="6889745C" w14:textId="77777777" w:rsidR="0076259A" w:rsidRDefault="0076259A" w:rsidP="0076259A">
            <w:pPr>
              <w:widowControl w:val="0"/>
              <w:autoSpaceDE w:val="0"/>
              <w:autoSpaceDN w:val="0"/>
              <w:adjustRightInd w:val="0"/>
              <w:rPr>
                <w:rFonts w:ascii="Calibri" w:hAnsi="Calibri" w:cs="Calibri"/>
                <w:color w:val="000000"/>
              </w:rPr>
            </w:pPr>
            <w:r>
              <w:rPr>
                <w:rFonts w:ascii="Calibri" w:hAnsi="Calibri" w:cs="Calibri"/>
                <w:color w:val="000000"/>
              </w:rPr>
              <w:t xml:space="preserve">     37</w:t>
            </w:r>
          </w:p>
        </w:tc>
        <w:tc>
          <w:tcPr>
            <w:tcW w:w="2880" w:type="dxa"/>
            <w:tcBorders>
              <w:top w:val="single" w:sz="6" w:space="0" w:color="000000"/>
              <w:left w:val="nil"/>
              <w:bottom w:val="nil"/>
              <w:right w:val="nil"/>
            </w:tcBorders>
          </w:tcPr>
          <w:p w14:paraId="7C41E9E0" w14:textId="77777777" w:rsidR="0076259A" w:rsidRDefault="0076259A" w:rsidP="0076259A">
            <w:pPr>
              <w:widowControl w:val="0"/>
              <w:autoSpaceDE w:val="0"/>
              <w:autoSpaceDN w:val="0"/>
              <w:adjustRightInd w:val="0"/>
              <w:jc w:val="center"/>
              <w:rPr>
                <w:rFonts w:ascii="Calibri" w:hAnsi="Calibri" w:cs="Calibri"/>
                <w:color w:val="000000"/>
              </w:rPr>
            </w:pPr>
            <w:r>
              <w:rPr>
                <w:rFonts w:ascii="Calibri" w:hAnsi="Calibri" w:cs="Calibri"/>
                <w:color w:val="000000"/>
              </w:rPr>
              <w:t>0.725490196</w:t>
            </w:r>
          </w:p>
        </w:tc>
        <w:tc>
          <w:tcPr>
            <w:tcW w:w="2610" w:type="dxa"/>
            <w:tcBorders>
              <w:top w:val="single" w:sz="6" w:space="0" w:color="000000"/>
              <w:left w:val="nil"/>
              <w:bottom w:val="nil"/>
              <w:right w:val="nil"/>
            </w:tcBorders>
          </w:tcPr>
          <w:p w14:paraId="07B62B44" w14:textId="77777777" w:rsidR="0076259A" w:rsidRDefault="0076259A" w:rsidP="0076259A">
            <w:pPr>
              <w:widowControl w:val="0"/>
              <w:autoSpaceDE w:val="0"/>
              <w:autoSpaceDN w:val="0"/>
              <w:adjustRightInd w:val="0"/>
              <w:jc w:val="center"/>
              <w:rPr>
                <w:rFonts w:ascii="Calibri" w:hAnsi="Calibri" w:cs="Calibri"/>
                <w:color w:val="000000"/>
              </w:rPr>
            </w:pPr>
            <w:r>
              <w:rPr>
                <w:rFonts w:ascii="Calibri" w:hAnsi="Calibri" w:cs="Calibri"/>
                <w:color w:val="000000"/>
              </w:rPr>
              <w:t>7.4</w:t>
            </w:r>
          </w:p>
        </w:tc>
        <w:tc>
          <w:tcPr>
            <w:tcW w:w="2070" w:type="dxa"/>
            <w:tcBorders>
              <w:top w:val="single" w:sz="6" w:space="0" w:color="000000"/>
              <w:left w:val="nil"/>
              <w:bottom w:val="nil"/>
              <w:right w:val="single" w:sz="6" w:space="0" w:color="000000"/>
            </w:tcBorders>
          </w:tcPr>
          <w:p w14:paraId="72A690F7" w14:textId="77777777" w:rsidR="0076259A" w:rsidRDefault="0076259A" w:rsidP="0076259A">
            <w:pPr>
              <w:widowControl w:val="0"/>
              <w:autoSpaceDE w:val="0"/>
              <w:autoSpaceDN w:val="0"/>
              <w:adjustRightInd w:val="0"/>
              <w:jc w:val="center"/>
              <w:rPr>
                <w:rFonts w:ascii="Calibri" w:hAnsi="Calibri" w:cs="Calibri"/>
                <w:color w:val="000000"/>
              </w:rPr>
            </w:pPr>
            <w:r>
              <w:rPr>
                <w:rFonts w:ascii="Calibri" w:hAnsi="Calibri" w:cs="Calibri"/>
                <w:color w:val="000000"/>
              </w:rPr>
              <w:t>0.2</w:t>
            </w:r>
          </w:p>
        </w:tc>
      </w:tr>
      <w:tr w:rsidR="0076259A" w14:paraId="23C5C937" w14:textId="77777777" w:rsidTr="0076259A">
        <w:trPr>
          <w:trHeight w:val="302"/>
        </w:trPr>
        <w:tc>
          <w:tcPr>
            <w:tcW w:w="1908" w:type="dxa"/>
            <w:tcBorders>
              <w:top w:val="double" w:sz="6" w:space="0" w:color="000000"/>
              <w:left w:val="single" w:sz="6" w:space="0" w:color="000000"/>
              <w:bottom w:val="single" w:sz="6" w:space="0" w:color="000000"/>
              <w:right w:val="nil"/>
            </w:tcBorders>
          </w:tcPr>
          <w:p w14:paraId="51589E06" w14:textId="77777777" w:rsidR="0076259A" w:rsidRDefault="0076259A" w:rsidP="0076259A">
            <w:pPr>
              <w:widowControl w:val="0"/>
              <w:autoSpaceDE w:val="0"/>
              <w:autoSpaceDN w:val="0"/>
              <w:adjustRightInd w:val="0"/>
              <w:rPr>
                <w:rFonts w:ascii="Calibri" w:hAnsi="Calibri" w:cs="Calibri"/>
                <w:b/>
                <w:bCs/>
                <w:color w:val="000000"/>
              </w:rPr>
            </w:pPr>
            <w:r>
              <w:rPr>
                <w:rFonts w:ascii="Calibri" w:hAnsi="Calibri" w:cs="Calibri"/>
                <w:b/>
                <w:bCs/>
                <w:color w:val="000000"/>
              </w:rPr>
              <w:t>Total</w:t>
            </w:r>
          </w:p>
        </w:tc>
        <w:tc>
          <w:tcPr>
            <w:tcW w:w="1260" w:type="dxa"/>
            <w:tcBorders>
              <w:top w:val="double" w:sz="6" w:space="0" w:color="000000"/>
              <w:left w:val="nil"/>
              <w:bottom w:val="single" w:sz="6" w:space="0" w:color="000000"/>
              <w:right w:val="nil"/>
            </w:tcBorders>
          </w:tcPr>
          <w:p w14:paraId="4FB320A0" w14:textId="77777777" w:rsidR="0076259A" w:rsidRDefault="0076259A" w:rsidP="0076259A">
            <w:pPr>
              <w:widowControl w:val="0"/>
              <w:autoSpaceDE w:val="0"/>
              <w:autoSpaceDN w:val="0"/>
              <w:adjustRightInd w:val="0"/>
              <w:rPr>
                <w:rFonts w:ascii="Calibri" w:hAnsi="Calibri" w:cs="Calibri"/>
                <w:b/>
                <w:bCs/>
                <w:color w:val="000000"/>
              </w:rPr>
            </w:pPr>
            <w:r>
              <w:rPr>
                <w:rFonts w:ascii="Calibri" w:hAnsi="Calibri" w:cs="Calibri"/>
                <w:b/>
                <w:bCs/>
                <w:color w:val="000000"/>
              </w:rPr>
              <w:t xml:space="preserve">     51</w:t>
            </w:r>
          </w:p>
        </w:tc>
        <w:tc>
          <w:tcPr>
            <w:tcW w:w="2880" w:type="dxa"/>
            <w:tcBorders>
              <w:top w:val="double" w:sz="6" w:space="0" w:color="000000"/>
              <w:left w:val="nil"/>
              <w:bottom w:val="single" w:sz="6" w:space="0" w:color="000000"/>
              <w:right w:val="nil"/>
            </w:tcBorders>
          </w:tcPr>
          <w:p w14:paraId="25F768CD" w14:textId="77777777" w:rsidR="0076259A" w:rsidRDefault="0076259A" w:rsidP="0076259A">
            <w:pPr>
              <w:widowControl w:val="0"/>
              <w:autoSpaceDE w:val="0"/>
              <w:autoSpaceDN w:val="0"/>
              <w:adjustRightInd w:val="0"/>
              <w:jc w:val="center"/>
              <w:rPr>
                <w:rFonts w:ascii="Calibri" w:hAnsi="Calibri" w:cs="Calibri"/>
                <w:b/>
                <w:bCs/>
                <w:color w:val="000000"/>
              </w:rPr>
            </w:pPr>
            <w:r>
              <w:rPr>
                <w:rFonts w:ascii="Calibri" w:hAnsi="Calibri" w:cs="Calibri"/>
                <w:b/>
                <w:bCs/>
                <w:color w:val="000000"/>
              </w:rPr>
              <w:t>1</w:t>
            </w:r>
          </w:p>
        </w:tc>
        <w:tc>
          <w:tcPr>
            <w:tcW w:w="2610" w:type="dxa"/>
            <w:tcBorders>
              <w:top w:val="double" w:sz="6" w:space="0" w:color="000000"/>
              <w:left w:val="nil"/>
              <w:bottom w:val="single" w:sz="6" w:space="0" w:color="000000"/>
              <w:right w:val="nil"/>
            </w:tcBorders>
          </w:tcPr>
          <w:p w14:paraId="1F7C4FAD" w14:textId="77777777" w:rsidR="0076259A" w:rsidRDefault="0076259A" w:rsidP="0076259A">
            <w:pPr>
              <w:widowControl w:val="0"/>
              <w:autoSpaceDE w:val="0"/>
              <w:autoSpaceDN w:val="0"/>
              <w:adjustRightInd w:val="0"/>
              <w:jc w:val="center"/>
              <w:rPr>
                <w:rFonts w:ascii="Calibri" w:hAnsi="Calibri" w:cs="Calibri"/>
                <w:b/>
                <w:bCs/>
                <w:color w:val="000000"/>
              </w:rPr>
            </w:pPr>
            <w:r>
              <w:rPr>
                <w:rFonts w:ascii="Calibri" w:hAnsi="Calibri" w:cs="Calibri"/>
                <w:b/>
                <w:bCs/>
                <w:color w:val="000000"/>
              </w:rPr>
              <w:t>10</w:t>
            </w:r>
          </w:p>
        </w:tc>
        <w:tc>
          <w:tcPr>
            <w:tcW w:w="2070" w:type="dxa"/>
            <w:tcBorders>
              <w:top w:val="double" w:sz="6" w:space="0" w:color="000000"/>
              <w:left w:val="nil"/>
              <w:bottom w:val="single" w:sz="6" w:space="0" w:color="000000"/>
              <w:right w:val="single" w:sz="6" w:space="0" w:color="000000"/>
            </w:tcBorders>
          </w:tcPr>
          <w:p w14:paraId="7F095318" w14:textId="77777777" w:rsidR="0076259A" w:rsidRDefault="0076259A" w:rsidP="0076259A">
            <w:pPr>
              <w:widowControl w:val="0"/>
              <w:autoSpaceDE w:val="0"/>
              <w:autoSpaceDN w:val="0"/>
              <w:adjustRightInd w:val="0"/>
              <w:jc w:val="center"/>
              <w:rPr>
                <w:rFonts w:ascii="Calibri" w:hAnsi="Calibri" w:cs="Calibri"/>
                <w:b/>
                <w:bCs/>
                <w:color w:val="000000"/>
              </w:rPr>
            </w:pPr>
            <w:r>
              <w:rPr>
                <w:rFonts w:ascii="Calibri" w:hAnsi="Calibri" w:cs="Calibri"/>
                <w:b/>
                <w:bCs/>
                <w:color w:val="000000"/>
              </w:rPr>
              <w:t>0.05</w:t>
            </w:r>
          </w:p>
        </w:tc>
      </w:tr>
    </w:tbl>
    <w:p w14:paraId="62BCC947" w14:textId="5F6D9837" w:rsidR="00CA051B" w:rsidRDefault="00FC0038" w:rsidP="00CA051B">
      <w:pPr>
        <w:spacing w:line="480" w:lineRule="auto"/>
        <w:rPr>
          <w:rFonts w:ascii="Times New Roman" w:hAnsi="Times New Roman" w:cs="Times New Roman"/>
        </w:rPr>
      </w:pPr>
      <w:r>
        <w:rPr>
          <w:rFonts w:ascii="Times New Roman" w:hAnsi="Times New Roman" w:cs="Times New Roman"/>
        </w:rPr>
        <w:tab/>
        <w:t>O</w:t>
      </w:r>
      <w:r w:rsidR="006E3764">
        <w:rPr>
          <w:rFonts w:ascii="Times New Roman" w:hAnsi="Times New Roman" w:cs="Times New Roman"/>
        </w:rPr>
        <w:t xml:space="preserve">btaining a list of hospitals for </w:t>
      </w:r>
      <w:r>
        <w:rPr>
          <w:rFonts w:ascii="Times New Roman" w:hAnsi="Times New Roman" w:cs="Times New Roman"/>
        </w:rPr>
        <w:t xml:space="preserve">each </w:t>
      </w:r>
      <w:r w:rsidR="006E3764">
        <w:rPr>
          <w:rFonts w:ascii="Times New Roman" w:hAnsi="Times New Roman" w:cs="Times New Roman"/>
        </w:rPr>
        <w:t xml:space="preserve">selected </w:t>
      </w:r>
      <w:r>
        <w:rPr>
          <w:rFonts w:ascii="Times New Roman" w:hAnsi="Times New Roman" w:cs="Times New Roman"/>
        </w:rPr>
        <w:t xml:space="preserve">state in the United States is a particularly </w:t>
      </w:r>
      <w:r w:rsidR="006E3764">
        <w:rPr>
          <w:rFonts w:ascii="Times New Roman" w:hAnsi="Times New Roman" w:cs="Times New Roman"/>
        </w:rPr>
        <w:t xml:space="preserve">daunting </w:t>
      </w:r>
      <w:r>
        <w:rPr>
          <w:rFonts w:ascii="Times New Roman" w:hAnsi="Times New Roman" w:cs="Times New Roman"/>
        </w:rPr>
        <w:t>task. The American Hospital Directory is an open data source</w:t>
      </w:r>
      <w:r w:rsidR="006E3764">
        <w:rPr>
          <w:rFonts w:ascii="Times New Roman" w:hAnsi="Times New Roman" w:cs="Times New Roman"/>
        </w:rPr>
        <w:t>: (</w:t>
      </w:r>
      <w:hyperlink r:id="rId7" w:history="1">
        <w:r w:rsidR="006E3764" w:rsidRPr="00E96BC7">
          <w:rPr>
            <w:rStyle w:val="Hyperlink"/>
            <w:rFonts w:ascii="Times New Roman" w:hAnsi="Times New Roman" w:cs="Times New Roman"/>
          </w:rPr>
          <w:t>https://www.ahd.com/state_statistics.html</w:t>
        </w:r>
      </w:hyperlink>
      <w:r w:rsidR="006E3764">
        <w:rPr>
          <w:rFonts w:ascii="Times New Roman" w:hAnsi="Times New Roman" w:cs="Times New Roman"/>
        </w:rPr>
        <w:t xml:space="preserve">) that </w:t>
      </w:r>
      <w:r w:rsidR="006E3764" w:rsidRPr="006E3764">
        <w:rPr>
          <w:rFonts w:ascii="Times New Roman" w:hAnsi="Times New Roman" w:cs="Times New Roman"/>
        </w:rPr>
        <w:t>presents</w:t>
      </w:r>
      <w:r>
        <w:rPr>
          <w:rFonts w:ascii="Times New Roman" w:hAnsi="Times New Roman" w:cs="Times New Roman"/>
        </w:rPr>
        <w:t xml:space="preserve"> the number</w:t>
      </w:r>
      <w:r w:rsidR="006E3764">
        <w:rPr>
          <w:rFonts w:ascii="Times New Roman" w:hAnsi="Times New Roman" w:cs="Times New Roman"/>
        </w:rPr>
        <w:t xml:space="preserve"> of hospitals within each state, as well as a list of hospitals located within a selected state. This creates a fairly comprehensive list, however it does suffer from under coverage as it only covers </w:t>
      </w:r>
      <w:r w:rsidR="006E3764" w:rsidRPr="006E3764">
        <w:rPr>
          <w:rFonts w:ascii="Times New Roman" w:hAnsi="Times New Roman" w:cs="Times New Roman"/>
        </w:rPr>
        <w:t xml:space="preserve">non-federal, short-term, </w:t>
      </w:r>
      <w:r w:rsidR="00CA051B" w:rsidRPr="006E3764">
        <w:rPr>
          <w:rFonts w:ascii="Times New Roman" w:hAnsi="Times New Roman" w:cs="Times New Roman"/>
        </w:rPr>
        <w:t>and acute</w:t>
      </w:r>
      <w:r w:rsidR="006E3764" w:rsidRPr="006E3764">
        <w:rPr>
          <w:rFonts w:ascii="Times New Roman" w:hAnsi="Times New Roman" w:cs="Times New Roman"/>
        </w:rPr>
        <w:t xml:space="preserve"> care hospitals</w:t>
      </w:r>
      <w:r w:rsidR="006E3764">
        <w:rPr>
          <w:rFonts w:ascii="Times New Roman" w:hAnsi="Times New Roman" w:cs="Times New Roman"/>
        </w:rPr>
        <w:t xml:space="preserve"> for a total of 3</w:t>
      </w:r>
      <w:r w:rsidR="00CA051B">
        <w:rPr>
          <w:rFonts w:ascii="Times New Roman" w:hAnsi="Times New Roman" w:cs="Times New Roman"/>
        </w:rPr>
        <w:t>,</w:t>
      </w:r>
      <w:r w:rsidR="006E3764">
        <w:rPr>
          <w:rFonts w:ascii="Times New Roman" w:hAnsi="Times New Roman" w:cs="Times New Roman"/>
        </w:rPr>
        <w:t xml:space="preserve">920 </w:t>
      </w:r>
      <w:r w:rsidR="00CA051B">
        <w:rPr>
          <w:rFonts w:ascii="Times New Roman" w:hAnsi="Times New Roman" w:cs="Times New Roman"/>
        </w:rPr>
        <w:t>hospitals in their directory. To</w:t>
      </w:r>
      <w:r w:rsidR="000331ED">
        <w:rPr>
          <w:rFonts w:ascii="Times New Roman" w:hAnsi="Times New Roman" w:cs="Times New Roman"/>
        </w:rPr>
        <w:t xml:space="preserve"> rectify the under coverage, I </w:t>
      </w:r>
      <w:r w:rsidR="00CA051B">
        <w:rPr>
          <w:rFonts w:ascii="Times New Roman" w:hAnsi="Times New Roman" w:cs="Times New Roman"/>
        </w:rPr>
        <w:t xml:space="preserve">can </w:t>
      </w:r>
      <w:r w:rsidR="000331ED">
        <w:rPr>
          <w:rFonts w:ascii="Times New Roman" w:hAnsi="Times New Roman" w:cs="Times New Roman"/>
        </w:rPr>
        <w:t xml:space="preserve">also </w:t>
      </w:r>
      <w:r w:rsidR="00CA051B">
        <w:rPr>
          <w:rFonts w:ascii="Times New Roman" w:hAnsi="Times New Roman" w:cs="Times New Roman"/>
        </w:rPr>
        <w:t>obta</w:t>
      </w:r>
      <w:r w:rsidR="000331ED">
        <w:rPr>
          <w:rFonts w:ascii="Times New Roman" w:hAnsi="Times New Roman" w:cs="Times New Roman"/>
        </w:rPr>
        <w:t>in a list of hospitals from the</w:t>
      </w:r>
      <w:r w:rsidR="00CA051B">
        <w:rPr>
          <w:rFonts w:ascii="Times New Roman" w:hAnsi="Times New Roman" w:cs="Times New Roman"/>
        </w:rPr>
        <w:t xml:space="preserve"> </w:t>
      </w:r>
      <w:r w:rsidR="00946F52">
        <w:rPr>
          <w:rFonts w:ascii="Times New Roman" w:hAnsi="Times New Roman" w:cs="Times New Roman"/>
        </w:rPr>
        <w:t>2018 American Hospital Association’s (</w:t>
      </w:r>
      <w:r w:rsidR="00CA051B">
        <w:rPr>
          <w:rFonts w:ascii="Times New Roman" w:hAnsi="Times New Roman" w:cs="Times New Roman"/>
        </w:rPr>
        <w:t>AHA) Hospi</w:t>
      </w:r>
      <w:r w:rsidR="00D323E0">
        <w:rPr>
          <w:rFonts w:ascii="Times New Roman" w:hAnsi="Times New Roman" w:cs="Times New Roman"/>
        </w:rPr>
        <w:t>tal Statistics report, which states</w:t>
      </w:r>
      <w:r w:rsidR="00946F52">
        <w:rPr>
          <w:rFonts w:ascii="Times New Roman" w:hAnsi="Times New Roman" w:cs="Times New Roman"/>
        </w:rPr>
        <w:t xml:space="preserve"> that there are </w:t>
      </w:r>
      <w:r w:rsidR="00946F52" w:rsidRPr="00946F52">
        <w:rPr>
          <w:rFonts w:ascii="Times New Roman" w:hAnsi="Times New Roman" w:cs="Times New Roman"/>
        </w:rPr>
        <w:t>10</w:t>
      </w:r>
      <w:r w:rsidR="00946F52">
        <w:rPr>
          <w:rFonts w:ascii="Times New Roman" w:hAnsi="Times New Roman" w:cs="Times New Roman"/>
        </w:rPr>
        <w:t>,</w:t>
      </w:r>
      <w:r w:rsidR="00946F52" w:rsidRPr="00946F52">
        <w:rPr>
          <w:rFonts w:ascii="Times New Roman" w:hAnsi="Times New Roman" w:cs="Times New Roman"/>
        </w:rPr>
        <w:t>374</w:t>
      </w:r>
      <w:r w:rsidR="00946F52">
        <w:rPr>
          <w:rFonts w:ascii="Times New Roman" w:hAnsi="Times New Roman" w:cs="Times New Roman"/>
        </w:rPr>
        <w:t xml:space="preserve"> hospitals in the United States</w:t>
      </w:r>
      <w:r w:rsidR="00CA051B">
        <w:rPr>
          <w:rFonts w:ascii="Times New Roman" w:hAnsi="Times New Roman" w:cs="Times New Roman"/>
        </w:rPr>
        <w:t>. This number is divided into the following categories of hospitals: community hospitals, nongovernment not-for-profit c</w:t>
      </w:r>
      <w:r w:rsidR="00CA051B" w:rsidRPr="00CA051B">
        <w:rPr>
          <w:rFonts w:ascii="Times New Roman" w:hAnsi="Times New Roman" w:cs="Times New Roman"/>
        </w:rPr>
        <w:t>ommunity</w:t>
      </w:r>
      <w:r w:rsidR="00CA051B">
        <w:rPr>
          <w:rFonts w:ascii="Times New Roman" w:hAnsi="Times New Roman" w:cs="Times New Roman"/>
        </w:rPr>
        <w:t>, investor-owned (for-profit) c</w:t>
      </w:r>
      <w:r w:rsidR="00CA051B" w:rsidRPr="00CA051B">
        <w:rPr>
          <w:rFonts w:ascii="Times New Roman" w:hAnsi="Times New Roman" w:cs="Times New Roman"/>
        </w:rPr>
        <w:t>ommunity</w:t>
      </w:r>
      <w:r w:rsidR="00CA051B">
        <w:rPr>
          <w:rFonts w:ascii="Times New Roman" w:hAnsi="Times New Roman" w:cs="Times New Roman"/>
        </w:rPr>
        <w:t xml:space="preserve"> hospitals, state and local government community h</w:t>
      </w:r>
      <w:r w:rsidR="00CA051B" w:rsidRPr="00CA051B">
        <w:rPr>
          <w:rFonts w:ascii="Times New Roman" w:hAnsi="Times New Roman" w:cs="Times New Roman"/>
        </w:rPr>
        <w:t>ospitals</w:t>
      </w:r>
      <w:r w:rsidR="00CA051B">
        <w:rPr>
          <w:rFonts w:ascii="Times New Roman" w:hAnsi="Times New Roman" w:cs="Times New Roman"/>
        </w:rPr>
        <w:t>, federal government hospitals, nonfederal psychiatric hospitals, and other hospitals (long term care and hospitals in striations, such as prisons). Therefore, for each selected state we can compare the state list from the American Hospital Directory to that from the American Hospital Association and add hospitals that are not already on the list. This can reduce under coverage, however it is not necessarily a</w:t>
      </w:r>
      <w:r w:rsidR="00D323E0">
        <w:rPr>
          <w:rFonts w:ascii="Times New Roman" w:hAnsi="Times New Roman" w:cs="Times New Roman"/>
        </w:rPr>
        <w:t xml:space="preserve"> complete</w:t>
      </w:r>
      <w:r w:rsidR="00CA051B">
        <w:rPr>
          <w:rFonts w:ascii="Times New Roman" w:hAnsi="Times New Roman" w:cs="Times New Roman"/>
        </w:rPr>
        <w:t xml:space="preserve"> </w:t>
      </w:r>
      <w:r w:rsidR="00D323E0">
        <w:rPr>
          <w:rFonts w:ascii="Times New Roman" w:hAnsi="Times New Roman" w:cs="Times New Roman"/>
        </w:rPr>
        <w:t xml:space="preserve">fix, as the AHA may also miss hospitals.  Therefore, in the study design we will have to admit under coverage. </w:t>
      </w:r>
    </w:p>
    <w:p w14:paraId="708EF446" w14:textId="77777777" w:rsidR="00F92794" w:rsidRDefault="00D323E0" w:rsidP="00CA051B">
      <w:pPr>
        <w:spacing w:line="480" w:lineRule="auto"/>
        <w:rPr>
          <w:rFonts w:ascii="Times New Roman" w:hAnsi="Times New Roman" w:cs="Times New Roman"/>
        </w:rPr>
      </w:pPr>
      <w:r>
        <w:rPr>
          <w:rFonts w:ascii="Times New Roman" w:hAnsi="Times New Roman" w:cs="Times New Roman"/>
        </w:rPr>
        <w:tab/>
      </w:r>
      <w:r w:rsidR="00B72D09">
        <w:rPr>
          <w:rFonts w:ascii="Times New Roman" w:hAnsi="Times New Roman" w:cs="Times New Roman"/>
        </w:rPr>
        <w:t xml:space="preserve">After creating a list of hospitals for each selected state, </w:t>
      </w:r>
      <w:r w:rsidR="00755138">
        <w:rPr>
          <w:rFonts w:ascii="Times New Roman" w:hAnsi="Times New Roman" w:cs="Times New Roman"/>
        </w:rPr>
        <w:t>the hospitals become the primar</w:t>
      </w:r>
      <w:r w:rsidR="00A07937">
        <w:rPr>
          <w:rFonts w:ascii="Times New Roman" w:hAnsi="Times New Roman" w:cs="Times New Roman"/>
        </w:rPr>
        <w:t>y sampling units of the cluster, while nurses inside the hospital are the secondary sampling units, the elements of interest.</w:t>
      </w:r>
      <w:r w:rsidR="00755138">
        <w:rPr>
          <w:rFonts w:ascii="Times New Roman" w:hAnsi="Times New Roman" w:cs="Times New Roman"/>
        </w:rPr>
        <w:t xml:space="preserve"> I will take a simple random sample of the hospitals</w:t>
      </w:r>
      <w:r w:rsidR="006E4517">
        <w:rPr>
          <w:rFonts w:ascii="Times New Roman" w:hAnsi="Times New Roman" w:cs="Times New Roman"/>
        </w:rPr>
        <w:t xml:space="preserve"> from the enumerated frame described in the preceding paragraph</w:t>
      </w:r>
      <w:r w:rsidR="00755138">
        <w:rPr>
          <w:rFonts w:ascii="Times New Roman" w:hAnsi="Times New Roman" w:cs="Times New Roman"/>
        </w:rPr>
        <w:t xml:space="preserve">. </w:t>
      </w:r>
      <w:r w:rsidR="001C3C46">
        <w:rPr>
          <w:rFonts w:ascii="Times New Roman" w:hAnsi="Times New Roman" w:cs="Times New Roman"/>
        </w:rPr>
        <w:t xml:space="preserve"> For the selected hospitals, </w:t>
      </w:r>
      <w:r w:rsidR="00755138">
        <w:rPr>
          <w:rFonts w:ascii="Times New Roman" w:hAnsi="Times New Roman" w:cs="Times New Roman"/>
        </w:rPr>
        <w:t>I will do a</w:t>
      </w:r>
      <w:r w:rsidR="001C3C46">
        <w:rPr>
          <w:rFonts w:ascii="Times New Roman" w:hAnsi="Times New Roman" w:cs="Times New Roman"/>
        </w:rPr>
        <w:t xml:space="preserve"> one stage clustering procedure, thereby all nurses in each selected hospital will be included in the sample. </w:t>
      </w:r>
      <w:r w:rsidR="006E4517">
        <w:rPr>
          <w:rFonts w:ascii="Times New Roman" w:hAnsi="Times New Roman" w:cs="Times New Roman"/>
        </w:rPr>
        <w:t>This implies that nurses from all floors/units within a selected hospital will be represented in the sample. Thereby, in this case, stratifying by floor/unit will not make a difference, however we can include a question in the survey that specifically asks the nurses for their nursing unit. I</w:t>
      </w:r>
      <w:r w:rsidR="00F92794">
        <w:rPr>
          <w:rFonts w:ascii="Times New Roman" w:hAnsi="Times New Roman" w:cs="Times New Roman"/>
        </w:rPr>
        <w:t>n a similar fashion, we can ask a question about the longevity of a nurse’s career to further post stratify for this variable.</w:t>
      </w:r>
    </w:p>
    <w:p w14:paraId="2A0C586D" w14:textId="4764542E" w:rsidR="00D323E0" w:rsidRDefault="00F92794" w:rsidP="00CA051B">
      <w:pPr>
        <w:spacing w:line="480" w:lineRule="auto"/>
        <w:rPr>
          <w:rFonts w:ascii="Times New Roman" w:hAnsi="Times New Roman" w:cs="Times New Roman"/>
        </w:rPr>
      </w:pPr>
      <w:r>
        <w:rPr>
          <w:rFonts w:ascii="Times New Roman" w:hAnsi="Times New Roman" w:cs="Times New Roman"/>
        </w:rPr>
        <w:tab/>
        <w:t xml:space="preserve">Ultimately, sampling error is present, but is also reduced based on the study design.  Stratification of states based on those that have laws/regulation versus those that do not have laws and classification </w:t>
      </w:r>
      <w:r w:rsidR="00DA6085">
        <w:rPr>
          <w:rFonts w:ascii="Times New Roman" w:hAnsi="Times New Roman" w:cs="Times New Roman"/>
        </w:rPr>
        <w:t xml:space="preserve">controls for how this would impact the constructs. </w:t>
      </w:r>
      <w:r w:rsidR="001547AF">
        <w:rPr>
          <w:rFonts w:ascii="Times New Roman" w:hAnsi="Times New Roman" w:cs="Times New Roman"/>
        </w:rPr>
        <w:t>Alternatively, within nurses themselves, we are not controlling for variables, such as gender that may lead to differences in measures</w:t>
      </w:r>
      <w:r w:rsidR="00267B2F">
        <w:rPr>
          <w:rFonts w:ascii="Times New Roman" w:hAnsi="Times New Roman" w:cs="Times New Roman"/>
        </w:rPr>
        <w:t xml:space="preserve"> of the constructs of interest</w:t>
      </w:r>
      <w:r w:rsidR="001547AF">
        <w:rPr>
          <w:rFonts w:ascii="Times New Roman" w:hAnsi="Times New Roman" w:cs="Times New Roman"/>
        </w:rPr>
        <w:t xml:space="preserve">. Finally, the problem with this study </w:t>
      </w:r>
      <w:r w:rsidR="00267B2F">
        <w:rPr>
          <w:rFonts w:ascii="Times New Roman" w:hAnsi="Times New Roman" w:cs="Times New Roman"/>
        </w:rPr>
        <w:t xml:space="preserve">is that single stage clustering is prone to high homogeneity within the cluster, which can be </w:t>
      </w:r>
      <w:r w:rsidR="0035708E">
        <w:rPr>
          <w:rFonts w:ascii="Times New Roman" w:hAnsi="Times New Roman" w:cs="Times New Roman"/>
        </w:rPr>
        <w:t xml:space="preserve">further reduced with a two stage </w:t>
      </w:r>
      <w:r w:rsidR="00267B2F">
        <w:rPr>
          <w:rFonts w:ascii="Times New Roman" w:hAnsi="Times New Roman" w:cs="Times New Roman"/>
        </w:rPr>
        <w:t xml:space="preserve">clustering method. </w:t>
      </w:r>
    </w:p>
    <w:p w14:paraId="29E0B561" w14:textId="77777777" w:rsidR="00214608" w:rsidRDefault="0035708E" w:rsidP="00CA051B">
      <w:pPr>
        <w:spacing w:line="480" w:lineRule="auto"/>
        <w:rPr>
          <w:rFonts w:ascii="Times New Roman" w:hAnsi="Times New Roman" w:cs="Times New Roman"/>
        </w:rPr>
      </w:pPr>
      <w:r>
        <w:rPr>
          <w:rFonts w:ascii="Times New Roman" w:hAnsi="Times New Roman" w:cs="Times New Roman"/>
        </w:rPr>
        <w:tab/>
        <w:t>The mode of administration is wh</w:t>
      </w:r>
      <w:r w:rsidR="00214608">
        <w:rPr>
          <w:rFonts w:ascii="Times New Roman" w:hAnsi="Times New Roman" w:cs="Times New Roman"/>
        </w:rPr>
        <w:t>at makes this plan idealistic is</w:t>
      </w:r>
      <w:r>
        <w:rPr>
          <w:rFonts w:ascii="Times New Roman" w:hAnsi="Times New Roman" w:cs="Times New Roman"/>
        </w:rPr>
        <w:t xml:space="preserve"> that the m</w:t>
      </w:r>
      <w:r w:rsidR="00F81177">
        <w:rPr>
          <w:rFonts w:ascii="Times New Roman" w:hAnsi="Times New Roman" w:cs="Times New Roman"/>
        </w:rPr>
        <w:t>ode of administration will be Computer-assisted personal interviewing (CAPI)</w:t>
      </w:r>
      <w:r w:rsidR="00214608">
        <w:rPr>
          <w:rFonts w:ascii="Times New Roman" w:hAnsi="Times New Roman" w:cs="Times New Roman"/>
        </w:rPr>
        <w:t xml:space="preserve">. I will send groups of highly trained interviewers to each hospital of interest after establishing partnerships with these hospitals. The interviewers will be set up in a conference room in each hospital and nurses will be instructed to attend “interviewing sessions” after their shifts or during their lunch break. </w:t>
      </w:r>
    </w:p>
    <w:p w14:paraId="6EFE4253" w14:textId="47EE0C2B" w:rsidR="0035708E" w:rsidRDefault="00214608" w:rsidP="00CA051B">
      <w:pPr>
        <w:spacing w:line="480" w:lineRule="auto"/>
        <w:rPr>
          <w:rFonts w:ascii="Times New Roman" w:hAnsi="Times New Roman" w:cs="Times New Roman"/>
        </w:rPr>
      </w:pPr>
      <w:r>
        <w:rPr>
          <w:rFonts w:ascii="Times New Roman" w:hAnsi="Times New Roman" w:cs="Times New Roman"/>
        </w:rPr>
        <w:t xml:space="preserve">Schedules of all nurses from each unit will be obtained from the Nurse Manager for that particular unit. The interviewers will stay in each assigned hospital for a week to account for the varied scheduling of nurses to make sure everyone takes the survey. In order to increase participation, $25 dollar gift cards to All Heart: America’s Medical Superstore will be given to participants. </w:t>
      </w:r>
      <w:r w:rsidR="005B5173">
        <w:rPr>
          <w:rFonts w:ascii="Times New Roman" w:hAnsi="Times New Roman" w:cs="Times New Roman"/>
        </w:rPr>
        <w:t xml:space="preserve"> To account for nurses that may be on vacation for that particular week or those who are not scheduled to work, the survey will be left with their Nurse Manager and completed by paper to be sent back and entered into datasheets by the research team. </w:t>
      </w:r>
    </w:p>
    <w:p w14:paraId="4F8F135B" w14:textId="77777777" w:rsidR="00CA051B" w:rsidRDefault="00CA051B" w:rsidP="00CA051B">
      <w:pPr>
        <w:spacing w:line="480" w:lineRule="auto"/>
        <w:rPr>
          <w:rFonts w:ascii="Times New Roman" w:hAnsi="Times New Roman" w:cs="Times New Roman"/>
        </w:rPr>
      </w:pPr>
    </w:p>
    <w:p w14:paraId="28958D53" w14:textId="68986E2F" w:rsidR="008D098D" w:rsidRDefault="008D098D" w:rsidP="00946F52">
      <w:pPr>
        <w:spacing w:line="480" w:lineRule="auto"/>
        <w:rPr>
          <w:rFonts w:ascii="Times New Roman" w:hAnsi="Times New Roman" w:cs="Times New Roman"/>
        </w:rPr>
      </w:pPr>
    </w:p>
    <w:p w14:paraId="378E12D3" w14:textId="77777777" w:rsidR="00DD1493" w:rsidRDefault="00DD1493" w:rsidP="00946F52">
      <w:pPr>
        <w:spacing w:line="480" w:lineRule="auto"/>
        <w:rPr>
          <w:rFonts w:ascii="Times New Roman" w:hAnsi="Times New Roman" w:cs="Times New Roman"/>
        </w:rPr>
      </w:pPr>
    </w:p>
    <w:p w14:paraId="6074F467" w14:textId="77777777" w:rsidR="00DD1493" w:rsidRDefault="00DD1493" w:rsidP="00946F52">
      <w:pPr>
        <w:spacing w:line="480" w:lineRule="auto"/>
        <w:rPr>
          <w:rFonts w:ascii="Times New Roman" w:hAnsi="Times New Roman" w:cs="Times New Roman"/>
        </w:rPr>
      </w:pPr>
    </w:p>
    <w:p w14:paraId="2766AA82" w14:textId="29803BA2" w:rsidR="00DD1493" w:rsidRPr="00DD1493" w:rsidRDefault="00DD1493" w:rsidP="00DD1493">
      <w:pPr>
        <w:spacing w:line="480" w:lineRule="auto"/>
        <w:rPr>
          <w:rFonts w:ascii="Times New Roman" w:hAnsi="Times New Roman" w:cs="Times New Roman"/>
        </w:rPr>
      </w:pPr>
    </w:p>
    <w:p w14:paraId="20E2BFE4" w14:textId="77777777" w:rsidR="002F6C89" w:rsidRDefault="002F6C89" w:rsidP="002F6C89">
      <w:pPr>
        <w:spacing w:line="480" w:lineRule="auto"/>
        <w:rPr>
          <w:rFonts w:ascii="Times New Roman" w:hAnsi="Times New Roman" w:cs="Times New Roman"/>
        </w:rPr>
      </w:pPr>
    </w:p>
    <w:p w14:paraId="0C9349EA" w14:textId="77777777" w:rsidR="002F6C89" w:rsidRDefault="002F6C89" w:rsidP="002F6C89">
      <w:pPr>
        <w:spacing w:line="480" w:lineRule="auto"/>
        <w:rPr>
          <w:rFonts w:ascii="Times New Roman" w:hAnsi="Times New Roman" w:cs="Times New Roman"/>
        </w:rPr>
      </w:pPr>
    </w:p>
    <w:p w14:paraId="515F1CD3" w14:textId="11D2E780" w:rsidR="00801690" w:rsidRPr="00801690" w:rsidRDefault="00A67435" w:rsidP="002F6C89">
      <w:pPr>
        <w:spacing w:line="276" w:lineRule="auto"/>
        <w:rPr>
          <w:rFonts w:ascii="Times New Roman" w:hAnsi="Times New Roman" w:cs="Times New Roman"/>
          <w:i/>
        </w:rPr>
      </w:pPr>
      <w:r>
        <w:rPr>
          <w:rFonts w:ascii="Times New Roman" w:hAnsi="Times New Roman" w:cs="Times New Roman"/>
        </w:rPr>
        <w:tab/>
      </w:r>
    </w:p>
    <w:p w14:paraId="2E602773" w14:textId="77777777" w:rsidR="00C57AFF" w:rsidRDefault="00C57AFF" w:rsidP="00BA0DC8">
      <w:pPr>
        <w:spacing w:line="276" w:lineRule="auto"/>
        <w:ind w:firstLine="720"/>
        <w:rPr>
          <w:rFonts w:ascii="Times New Roman" w:hAnsi="Times New Roman" w:cs="Times New Roman"/>
        </w:rPr>
      </w:pPr>
    </w:p>
    <w:p w14:paraId="39D64437" w14:textId="77777777" w:rsidR="00C57AFF" w:rsidRDefault="00C57AFF" w:rsidP="00BA0DC8">
      <w:pPr>
        <w:spacing w:line="276" w:lineRule="auto"/>
        <w:ind w:firstLine="720"/>
        <w:rPr>
          <w:rFonts w:ascii="Times New Roman" w:hAnsi="Times New Roman" w:cs="Times New Roman"/>
        </w:rPr>
      </w:pPr>
    </w:p>
    <w:p w14:paraId="6C03B8DC" w14:textId="77777777" w:rsidR="00C57AFF" w:rsidRDefault="00C57AFF" w:rsidP="00BA0DC8">
      <w:pPr>
        <w:spacing w:line="276" w:lineRule="auto"/>
        <w:ind w:firstLine="720"/>
        <w:rPr>
          <w:rFonts w:ascii="Times New Roman" w:hAnsi="Times New Roman" w:cs="Times New Roman"/>
        </w:rPr>
      </w:pPr>
    </w:p>
    <w:p w14:paraId="65D7C9AE" w14:textId="77777777" w:rsidR="00C57AFF" w:rsidRDefault="00C57AFF" w:rsidP="00BA0DC8">
      <w:pPr>
        <w:spacing w:line="276" w:lineRule="auto"/>
        <w:ind w:firstLine="720"/>
        <w:rPr>
          <w:rFonts w:ascii="Times New Roman" w:hAnsi="Times New Roman" w:cs="Times New Roman"/>
        </w:rPr>
      </w:pPr>
    </w:p>
    <w:p w14:paraId="2260F87F" w14:textId="77777777" w:rsidR="00C57AFF" w:rsidRDefault="00C57AFF" w:rsidP="00BA0DC8">
      <w:pPr>
        <w:spacing w:line="276" w:lineRule="auto"/>
        <w:ind w:firstLine="720"/>
        <w:rPr>
          <w:rFonts w:ascii="Times New Roman" w:hAnsi="Times New Roman" w:cs="Times New Roman"/>
        </w:rPr>
      </w:pPr>
    </w:p>
    <w:p w14:paraId="7D29E345" w14:textId="77777777" w:rsidR="00C57AFF" w:rsidRDefault="00C57AFF" w:rsidP="00BA0DC8">
      <w:pPr>
        <w:spacing w:line="276" w:lineRule="auto"/>
        <w:ind w:firstLine="720"/>
        <w:rPr>
          <w:rFonts w:ascii="Times New Roman" w:hAnsi="Times New Roman" w:cs="Times New Roman"/>
        </w:rPr>
      </w:pPr>
    </w:p>
    <w:p w14:paraId="4B00C4AD" w14:textId="77777777" w:rsidR="00C57AFF" w:rsidRDefault="00C57AFF" w:rsidP="00BA0DC8">
      <w:pPr>
        <w:spacing w:line="276" w:lineRule="auto"/>
        <w:ind w:firstLine="720"/>
        <w:rPr>
          <w:rFonts w:ascii="Times New Roman" w:hAnsi="Times New Roman" w:cs="Times New Roman"/>
        </w:rPr>
      </w:pPr>
    </w:p>
    <w:p w14:paraId="77860F5D" w14:textId="77777777" w:rsidR="00C57AFF" w:rsidRDefault="00C57AFF" w:rsidP="00BA0DC8">
      <w:pPr>
        <w:spacing w:line="276" w:lineRule="auto"/>
        <w:ind w:firstLine="720"/>
        <w:rPr>
          <w:rFonts w:ascii="Times New Roman" w:hAnsi="Times New Roman" w:cs="Times New Roman"/>
        </w:rPr>
      </w:pPr>
    </w:p>
    <w:p w14:paraId="6D085FEA" w14:textId="77777777" w:rsidR="00C57AFF" w:rsidRDefault="00C57AFF" w:rsidP="00BA0DC8">
      <w:pPr>
        <w:spacing w:line="276" w:lineRule="auto"/>
        <w:ind w:firstLine="720"/>
        <w:rPr>
          <w:rFonts w:ascii="Times New Roman" w:hAnsi="Times New Roman" w:cs="Times New Roman"/>
        </w:rPr>
      </w:pPr>
    </w:p>
    <w:p w14:paraId="75547B08" w14:textId="77777777" w:rsidR="00C57AFF" w:rsidRDefault="00C57AFF" w:rsidP="00BA0DC8">
      <w:pPr>
        <w:spacing w:line="276" w:lineRule="auto"/>
        <w:ind w:firstLine="720"/>
        <w:rPr>
          <w:rFonts w:ascii="Times New Roman" w:hAnsi="Times New Roman" w:cs="Times New Roman"/>
        </w:rPr>
      </w:pPr>
    </w:p>
    <w:p w14:paraId="4500D8D1" w14:textId="77777777" w:rsidR="00C57AFF" w:rsidRDefault="00C57AFF" w:rsidP="00BA0DC8">
      <w:pPr>
        <w:spacing w:line="276" w:lineRule="auto"/>
        <w:ind w:firstLine="720"/>
        <w:rPr>
          <w:rFonts w:ascii="Times New Roman" w:hAnsi="Times New Roman" w:cs="Times New Roman"/>
        </w:rPr>
      </w:pPr>
    </w:p>
    <w:p w14:paraId="4C8AADF4" w14:textId="77777777" w:rsidR="00C57AFF" w:rsidRDefault="00C57AFF" w:rsidP="00BA0DC8">
      <w:pPr>
        <w:spacing w:line="276" w:lineRule="auto"/>
        <w:ind w:firstLine="720"/>
        <w:rPr>
          <w:rFonts w:ascii="Times New Roman" w:hAnsi="Times New Roman" w:cs="Times New Roman"/>
        </w:rPr>
      </w:pPr>
    </w:p>
    <w:p w14:paraId="7F405648" w14:textId="77777777" w:rsidR="00C57AFF" w:rsidRDefault="00C57AFF" w:rsidP="00BA0DC8">
      <w:pPr>
        <w:spacing w:line="276" w:lineRule="auto"/>
        <w:ind w:firstLine="720"/>
        <w:rPr>
          <w:rFonts w:ascii="Times New Roman" w:hAnsi="Times New Roman" w:cs="Times New Roman"/>
        </w:rPr>
      </w:pPr>
    </w:p>
    <w:p w14:paraId="623B16E5" w14:textId="77777777" w:rsidR="00C57AFF" w:rsidRDefault="00C57AFF" w:rsidP="00BA0DC8">
      <w:pPr>
        <w:spacing w:line="276" w:lineRule="auto"/>
        <w:ind w:firstLine="720"/>
        <w:rPr>
          <w:rFonts w:ascii="Times New Roman" w:hAnsi="Times New Roman" w:cs="Times New Roman"/>
        </w:rPr>
      </w:pPr>
    </w:p>
    <w:p w14:paraId="0FEA2A15" w14:textId="77777777" w:rsidR="00C57AFF" w:rsidRDefault="00C57AFF" w:rsidP="00BA0DC8">
      <w:pPr>
        <w:spacing w:line="276" w:lineRule="auto"/>
        <w:ind w:firstLine="720"/>
        <w:rPr>
          <w:rFonts w:ascii="Times New Roman" w:hAnsi="Times New Roman" w:cs="Times New Roman"/>
        </w:rPr>
      </w:pPr>
    </w:p>
    <w:p w14:paraId="255D27C5" w14:textId="77777777" w:rsidR="00C57AFF" w:rsidRDefault="00C57AFF" w:rsidP="00BA0DC8">
      <w:pPr>
        <w:spacing w:line="276" w:lineRule="auto"/>
        <w:ind w:firstLine="720"/>
        <w:rPr>
          <w:rFonts w:ascii="Times New Roman" w:hAnsi="Times New Roman" w:cs="Times New Roman"/>
        </w:rPr>
      </w:pPr>
    </w:p>
    <w:p w14:paraId="01CB76A1" w14:textId="77777777" w:rsidR="00C57AFF" w:rsidRDefault="00C57AFF" w:rsidP="00BA0DC8">
      <w:pPr>
        <w:spacing w:line="276" w:lineRule="auto"/>
        <w:ind w:firstLine="720"/>
        <w:rPr>
          <w:rFonts w:ascii="Times New Roman" w:hAnsi="Times New Roman" w:cs="Times New Roman"/>
        </w:rPr>
      </w:pPr>
    </w:p>
    <w:p w14:paraId="7592AB98" w14:textId="77777777" w:rsidR="00C57AFF" w:rsidRDefault="00C57AFF" w:rsidP="00BA0DC8">
      <w:pPr>
        <w:spacing w:line="276" w:lineRule="auto"/>
        <w:ind w:firstLine="720"/>
        <w:rPr>
          <w:rFonts w:ascii="Times New Roman" w:hAnsi="Times New Roman" w:cs="Times New Roman"/>
        </w:rPr>
      </w:pPr>
    </w:p>
    <w:p w14:paraId="16CDCD66" w14:textId="77777777" w:rsidR="00C57AFF" w:rsidRDefault="00C57AFF" w:rsidP="00BA0DC8">
      <w:pPr>
        <w:spacing w:line="276" w:lineRule="auto"/>
        <w:ind w:firstLine="720"/>
        <w:rPr>
          <w:rFonts w:ascii="Times New Roman" w:hAnsi="Times New Roman" w:cs="Times New Roman"/>
        </w:rPr>
      </w:pPr>
    </w:p>
    <w:p w14:paraId="704D911A" w14:textId="77777777" w:rsidR="00C57AFF" w:rsidRDefault="00C57AFF" w:rsidP="00BA0DC8">
      <w:pPr>
        <w:spacing w:line="276" w:lineRule="auto"/>
        <w:ind w:firstLine="720"/>
        <w:rPr>
          <w:rFonts w:ascii="Times New Roman" w:hAnsi="Times New Roman" w:cs="Times New Roman"/>
        </w:rPr>
      </w:pPr>
    </w:p>
    <w:p w14:paraId="6AC4847C" w14:textId="77777777" w:rsidR="00C57AFF" w:rsidRDefault="00C57AFF" w:rsidP="00BA0DC8">
      <w:pPr>
        <w:spacing w:line="276" w:lineRule="auto"/>
        <w:ind w:firstLine="720"/>
        <w:rPr>
          <w:rFonts w:ascii="Times New Roman" w:hAnsi="Times New Roman" w:cs="Times New Roman"/>
        </w:rPr>
      </w:pPr>
    </w:p>
    <w:p w14:paraId="101B7492" w14:textId="77777777" w:rsidR="00C57AFF" w:rsidRDefault="00C57AFF" w:rsidP="00BA0DC8">
      <w:pPr>
        <w:spacing w:line="276" w:lineRule="auto"/>
        <w:ind w:firstLine="720"/>
        <w:rPr>
          <w:rFonts w:ascii="Times New Roman" w:hAnsi="Times New Roman" w:cs="Times New Roman"/>
        </w:rPr>
      </w:pPr>
    </w:p>
    <w:p w14:paraId="0853D1B2" w14:textId="77777777" w:rsidR="00C57AFF" w:rsidRDefault="00C57AFF" w:rsidP="00BA0DC8">
      <w:pPr>
        <w:spacing w:line="276" w:lineRule="auto"/>
        <w:ind w:firstLine="720"/>
        <w:rPr>
          <w:rFonts w:ascii="Times New Roman" w:hAnsi="Times New Roman" w:cs="Times New Roman"/>
        </w:rPr>
      </w:pPr>
    </w:p>
    <w:p w14:paraId="12A0462D" w14:textId="77777777" w:rsidR="00C57AFF" w:rsidRDefault="00C57AFF" w:rsidP="00BA0DC8">
      <w:pPr>
        <w:spacing w:line="276" w:lineRule="auto"/>
        <w:ind w:firstLine="720"/>
        <w:rPr>
          <w:rFonts w:ascii="Times New Roman" w:hAnsi="Times New Roman" w:cs="Times New Roman"/>
        </w:rPr>
      </w:pPr>
    </w:p>
    <w:p w14:paraId="29B0DBC7" w14:textId="77777777" w:rsidR="00C57AFF" w:rsidRDefault="00C57AFF" w:rsidP="00BA0DC8">
      <w:pPr>
        <w:spacing w:line="276" w:lineRule="auto"/>
        <w:ind w:firstLine="720"/>
        <w:rPr>
          <w:rFonts w:ascii="Times New Roman" w:hAnsi="Times New Roman" w:cs="Times New Roman"/>
        </w:rPr>
      </w:pPr>
    </w:p>
    <w:p w14:paraId="00EC3A50" w14:textId="77777777" w:rsidR="00C57AFF" w:rsidRDefault="00C57AFF" w:rsidP="00BA0DC8">
      <w:pPr>
        <w:spacing w:line="276" w:lineRule="auto"/>
        <w:ind w:firstLine="720"/>
        <w:rPr>
          <w:rFonts w:ascii="Times New Roman" w:hAnsi="Times New Roman" w:cs="Times New Roman"/>
        </w:rPr>
      </w:pPr>
    </w:p>
    <w:p w14:paraId="0185BA73" w14:textId="77777777" w:rsidR="00C57AFF" w:rsidRDefault="00C57AFF" w:rsidP="00BA0DC8">
      <w:pPr>
        <w:spacing w:line="276" w:lineRule="auto"/>
        <w:ind w:firstLine="720"/>
        <w:rPr>
          <w:rFonts w:ascii="Times New Roman" w:hAnsi="Times New Roman" w:cs="Times New Roman"/>
        </w:rPr>
      </w:pPr>
    </w:p>
    <w:p w14:paraId="024E87C7" w14:textId="77777777" w:rsidR="00C57AFF" w:rsidRDefault="00C57AFF" w:rsidP="00C57AFF">
      <w:pPr>
        <w:spacing w:line="276" w:lineRule="auto"/>
        <w:rPr>
          <w:rFonts w:ascii="Times New Roman" w:hAnsi="Times New Roman" w:cs="Times New Roman"/>
        </w:rPr>
      </w:pPr>
    </w:p>
    <w:p w14:paraId="19BB8C89" w14:textId="77777777" w:rsidR="00BA0DC8" w:rsidRDefault="00C57AFF" w:rsidP="00C57AFF">
      <w:pPr>
        <w:spacing w:line="276" w:lineRule="auto"/>
        <w:jc w:val="center"/>
        <w:rPr>
          <w:rFonts w:ascii="Times New Roman" w:hAnsi="Times New Roman" w:cs="Times New Roman"/>
        </w:rPr>
      </w:pPr>
      <w:r>
        <w:rPr>
          <w:rFonts w:ascii="Times New Roman" w:hAnsi="Times New Roman" w:cs="Times New Roman"/>
          <w:b/>
        </w:rPr>
        <w:t>Sources</w:t>
      </w:r>
    </w:p>
    <w:p w14:paraId="4B0B278D" w14:textId="77777777" w:rsidR="00C57AFF" w:rsidRDefault="00C57AFF" w:rsidP="00C57AFF">
      <w:pPr>
        <w:spacing w:line="276" w:lineRule="auto"/>
        <w:ind w:left="720" w:hanging="720"/>
        <w:rPr>
          <w:rFonts w:ascii="Times New Roman" w:hAnsi="Times New Roman" w:cs="Times New Roman"/>
        </w:rPr>
      </w:pPr>
      <w:proofErr w:type="gramStart"/>
      <w:r>
        <w:rPr>
          <w:rFonts w:ascii="Times New Roman" w:hAnsi="Times New Roman" w:cs="Times New Roman"/>
        </w:rPr>
        <w:t>American Nurses Association.</w:t>
      </w:r>
      <w:proofErr w:type="gramEnd"/>
      <w:r>
        <w:rPr>
          <w:rFonts w:ascii="Times New Roman" w:hAnsi="Times New Roman" w:cs="Times New Roman"/>
        </w:rPr>
        <w:t xml:space="preserve"> N.d. Nurse Staffing. Retrieved from </w:t>
      </w:r>
      <w:hyperlink r:id="rId8" w:history="1">
        <w:r w:rsidRPr="00E96BC7">
          <w:rPr>
            <w:rStyle w:val="Hyperlink"/>
            <w:rFonts w:ascii="Times New Roman" w:hAnsi="Times New Roman" w:cs="Times New Roman"/>
          </w:rPr>
          <w:t>https://www.nursingworld.org/practice-policy/advocacy/state/nurse-staffing/</w:t>
        </w:r>
      </w:hyperlink>
      <w:r>
        <w:rPr>
          <w:rFonts w:ascii="Times New Roman" w:hAnsi="Times New Roman" w:cs="Times New Roman"/>
        </w:rPr>
        <w:t>.</w:t>
      </w:r>
    </w:p>
    <w:p w14:paraId="05F92D69" w14:textId="77777777" w:rsidR="00C57AFF" w:rsidRDefault="00C57AFF" w:rsidP="00C57AFF">
      <w:pPr>
        <w:spacing w:line="276" w:lineRule="auto"/>
        <w:rPr>
          <w:rFonts w:ascii="Times New Roman" w:hAnsi="Times New Roman" w:cs="Times New Roman"/>
        </w:rPr>
      </w:pPr>
    </w:p>
    <w:p w14:paraId="434FB8CF" w14:textId="77777777" w:rsidR="00C57AFF" w:rsidRPr="00C57AFF" w:rsidRDefault="00C57AFF" w:rsidP="00C57AFF">
      <w:pPr>
        <w:spacing w:line="276" w:lineRule="auto"/>
        <w:rPr>
          <w:rFonts w:ascii="Times New Roman" w:hAnsi="Times New Roman" w:cs="Times New Roman"/>
        </w:rPr>
      </w:pPr>
    </w:p>
    <w:sectPr w:rsidR="00C57AFF" w:rsidRPr="00C57AFF" w:rsidSect="00C57A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92ED1" w14:textId="77777777" w:rsidR="00735857" w:rsidRDefault="00735857" w:rsidP="00BA0DC8">
      <w:r>
        <w:separator/>
      </w:r>
    </w:p>
  </w:endnote>
  <w:endnote w:type="continuationSeparator" w:id="0">
    <w:p w14:paraId="6A4593E1" w14:textId="77777777" w:rsidR="00735857" w:rsidRDefault="00735857" w:rsidP="00BA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1C8B8" w14:textId="77777777" w:rsidR="00735857" w:rsidRDefault="00735857" w:rsidP="00BA0DC8">
      <w:r>
        <w:separator/>
      </w:r>
    </w:p>
  </w:footnote>
  <w:footnote w:type="continuationSeparator" w:id="0">
    <w:p w14:paraId="129F43ED" w14:textId="77777777" w:rsidR="00735857" w:rsidRDefault="00735857" w:rsidP="00BA0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74936" w14:textId="77777777" w:rsidR="00735857" w:rsidRPr="00BA0DC8" w:rsidRDefault="00735857">
    <w:pPr>
      <w:pStyle w:val="Header"/>
      <w:rPr>
        <w:rFonts w:ascii="Times New Roman" w:hAnsi="Times New Roman" w:cs="Times New Roman"/>
      </w:rPr>
    </w:pPr>
    <w:r>
      <w:rPr>
        <w:rFonts w:ascii="Times New Roman" w:hAnsi="Times New Roman" w:cs="Times New Roman"/>
      </w:rPr>
      <w:t>Madison Volpe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C8"/>
    <w:rsid w:val="000331ED"/>
    <w:rsid w:val="00035E2E"/>
    <w:rsid w:val="00087EA4"/>
    <w:rsid w:val="001338F1"/>
    <w:rsid w:val="00153865"/>
    <w:rsid w:val="001547AF"/>
    <w:rsid w:val="001666C3"/>
    <w:rsid w:val="001C3C46"/>
    <w:rsid w:val="00214608"/>
    <w:rsid w:val="00252058"/>
    <w:rsid w:val="00267B2F"/>
    <w:rsid w:val="002B1AFD"/>
    <w:rsid w:val="002F6C89"/>
    <w:rsid w:val="00327BD8"/>
    <w:rsid w:val="0033722A"/>
    <w:rsid w:val="0035708E"/>
    <w:rsid w:val="00385155"/>
    <w:rsid w:val="003B2DFB"/>
    <w:rsid w:val="003B430A"/>
    <w:rsid w:val="003C0831"/>
    <w:rsid w:val="003C7FD6"/>
    <w:rsid w:val="00534CC1"/>
    <w:rsid w:val="005A764F"/>
    <w:rsid w:val="005B5173"/>
    <w:rsid w:val="005D4EDE"/>
    <w:rsid w:val="0062224A"/>
    <w:rsid w:val="006E3764"/>
    <w:rsid w:val="006E4517"/>
    <w:rsid w:val="00735857"/>
    <w:rsid w:val="00755138"/>
    <w:rsid w:val="0076259A"/>
    <w:rsid w:val="00780614"/>
    <w:rsid w:val="007A71F7"/>
    <w:rsid w:val="007F2E87"/>
    <w:rsid w:val="00801690"/>
    <w:rsid w:val="008D098D"/>
    <w:rsid w:val="00946F52"/>
    <w:rsid w:val="009E0D54"/>
    <w:rsid w:val="00A07937"/>
    <w:rsid w:val="00A46B05"/>
    <w:rsid w:val="00A67435"/>
    <w:rsid w:val="00B70508"/>
    <w:rsid w:val="00B72D09"/>
    <w:rsid w:val="00B77D54"/>
    <w:rsid w:val="00BA0DC8"/>
    <w:rsid w:val="00C57AFF"/>
    <w:rsid w:val="00C72A52"/>
    <w:rsid w:val="00C8502A"/>
    <w:rsid w:val="00CA051B"/>
    <w:rsid w:val="00CC1D16"/>
    <w:rsid w:val="00CF108A"/>
    <w:rsid w:val="00D060C6"/>
    <w:rsid w:val="00D323E0"/>
    <w:rsid w:val="00DA6085"/>
    <w:rsid w:val="00DC5EEE"/>
    <w:rsid w:val="00DD1493"/>
    <w:rsid w:val="00E11F54"/>
    <w:rsid w:val="00E61468"/>
    <w:rsid w:val="00EA430E"/>
    <w:rsid w:val="00EB2703"/>
    <w:rsid w:val="00F621BD"/>
    <w:rsid w:val="00F81177"/>
    <w:rsid w:val="00F92794"/>
    <w:rsid w:val="00FC0038"/>
    <w:rsid w:val="00FD1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58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DC8"/>
    <w:pPr>
      <w:tabs>
        <w:tab w:val="center" w:pos="4320"/>
        <w:tab w:val="right" w:pos="8640"/>
      </w:tabs>
    </w:pPr>
  </w:style>
  <w:style w:type="character" w:customStyle="1" w:styleId="HeaderChar">
    <w:name w:val="Header Char"/>
    <w:basedOn w:val="DefaultParagraphFont"/>
    <w:link w:val="Header"/>
    <w:uiPriority w:val="99"/>
    <w:rsid w:val="00BA0DC8"/>
  </w:style>
  <w:style w:type="paragraph" w:styleId="Footer">
    <w:name w:val="footer"/>
    <w:basedOn w:val="Normal"/>
    <w:link w:val="FooterChar"/>
    <w:uiPriority w:val="99"/>
    <w:unhideWhenUsed/>
    <w:rsid w:val="00BA0DC8"/>
    <w:pPr>
      <w:tabs>
        <w:tab w:val="center" w:pos="4320"/>
        <w:tab w:val="right" w:pos="8640"/>
      </w:tabs>
    </w:pPr>
  </w:style>
  <w:style w:type="character" w:customStyle="1" w:styleId="FooterChar">
    <w:name w:val="Footer Char"/>
    <w:basedOn w:val="DefaultParagraphFont"/>
    <w:link w:val="Footer"/>
    <w:uiPriority w:val="99"/>
    <w:rsid w:val="00BA0DC8"/>
  </w:style>
  <w:style w:type="character" w:styleId="Hyperlink">
    <w:name w:val="Hyperlink"/>
    <w:basedOn w:val="DefaultParagraphFont"/>
    <w:uiPriority w:val="99"/>
    <w:unhideWhenUsed/>
    <w:rsid w:val="00C57AFF"/>
    <w:rPr>
      <w:color w:val="0000FF" w:themeColor="hyperlink"/>
      <w:u w:val="single"/>
    </w:rPr>
  </w:style>
  <w:style w:type="paragraph" w:styleId="BalloonText">
    <w:name w:val="Balloon Text"/>
    <w:basedOn w:val="Normal"/>
    <w:link w:val="BalloonTextChar"/>
    <w:uiPriority w:val="99"/>
    <w:semiHidden/>
    <w:unhideWhenUsed/>
    <w:rsid w:val="00385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DC8"/>
    <w:pPr>
      <w:tabs>
        <w:tab w:val="center" w:pos="4320"/>
        <w:tab w:val="right" w:pos="8640"/>
      </w:tabs>
    </w:pPr>
  </w:style>
  <w:style w:type="character" w:customStyle="1" w:styleId="HeaderChar">
    <w:name w:val="Header Char"/>
    <w:basedOn w:val="DefaultParagraphFont"/>
    <w:link w:val="Header"/>
    <w:uiPriority w:val="99"/>
    <w:rsid w:val="00BA0DC8"/>
  </w:style>
  <w:style w:type="paragraph" w:styleId="Footer">
    <w:name w:val="footer"/>
    <w:basedOn w:val="Normal"/>
    <w:link w:val="FooterChar"/>
    <w:uiPriority w:val="99"/>
    <w:unhideWhenUsed/>
    <w:rsid w:val="00BA0DC8"/>
    <w:pPr>
      <w:tabs>
        <w:tab w:val="center" w:pos="4320"/>
        <w:tab w:val="right" w:pos="8640"/>
      </w:tabs>
    </w:pPr>
  </w:style>
  <w:style w:type="character" w:customStyle="1" w:styleId="FooterChar">
    <w:name w:val="Footer Char"/>
    <w:basedOn w:val="DefaultParagraphFont"/>
    <w:link w:val="Footer"/>
    <w:uiPriority w:val="99"/>
    <w:rsid w:val="00BA0DC8"/>
  </w:style>
  <w:style w:type="character" w:styleId="Hyperlink">
    <w:name w:val="Hyperlink"/>
    <w:basedOn w:val="DefaultParagraphFont"/>
    <w:uiPriority w:val="99"/>
    <w:unhideWhenUsed/>
    <w:rsid w:val="00C57AFF"/>
    <w:rPr>
      <w:color w:val="0000FF" w:themeColor="hyperlink"/>
      <w:u w:val="single"/>
    </w:rPr>
  </w:style>
  <w:style w:type="paragraph" w:styleId="BalloonText">
    <w:name w:val="Balloon Text"/>
    <w:basedOn w:val="Normal"/>
    <w:link w:val="BalloonTextChar"/>
    <w:uiPriority w:val="99"/>
    <w:semiHidden/>
    <w:unhideWhenUsed/>
    <w:rsid w:val="00385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86574">
      <w:bodyDiv w:val="1"/>
      <w:marLeft w:val="0"/>
      <w:marRight w:val="0"/>
      <w:marTop w:val="0"/>
      <w:marBottom w:val="0"/>
      <w:divBdr>
        <w:top w:val="none" w:sz="0" w:space="0" w:color="auto"/>
        <w:left w:val="none" w:sz="0" w:space="0" w:color="auto"/>
        <w:bottom w:val="none" w:sz="0" w:space="0" w:color="auto"/>
        <w:right w:val="none" w:sz="0" w:space="0" w:color="auto"/>
      </w:divBdr>
    </w:div>
    <w:div w:id="585264881">
      <w:bodyDiv w:val="1"/>
      <w:marLeft w:val="0"/>
      <w:marRight w:val="0"/>
      <w:marTop w:val="0"/>
      <w:marBottom w:val="0"/>
      <w:divBdr>
        <w:top w:val="none" w:sz="0" w:space="0" w:color="auto"/>
        <w:left w:val="none" w:sz="0" w:space="0" w:color="auto"/>
        <w:bottom w:val="none" w:sz="0" w:space="0" w:color="auto"/>
        <w:right w:val="none" w:sz="0" w:space="0" w:color="auto"/>
      </w:divBdr>
    </w:div>
    <w:div w:id="644815207">
      <w:bodyDiv w:val="1"/>
      <w:marLeft w:val="0"/>
      <w:marRight w:val="0"/>
      <w:marTop w:val="0"/>
      <w:marBottom w:val="0"/>
      <w:divBdr>
        <w:top w:val="none" w:sz="0" w:space="0" w:color="auto"/>
        <w:left w:val="none" w:sz="0" w:space="0" w:color="auto"/>
        <w:bottom w:val="none" w:sz="0" w:space="0" w:color="auto"/>
        <w:right w:val="none" w:sz="0" w:space="0" w:color="auto"/>
      </w:divBdr>
    </w:div>
    <w:div w:id="830372817">
      <w:bodyDiv w:val="1"/>
      <w:marLeft w:val="0"/>
      <w:marRight w:val="0"/>
      <w:marTop w:val="0"/>
      <w:marBottom w:val="0"/>
      <w:divBdr>
        <w:top w:val="none" w:sz="0" w:space="0" w:color="auto"/>
        <w:left w:val="none" w:sz="0" w:space="0" w:color="auto"/>
        <w:bottom w:val="none" w:sz="0" w:space="0" w:color="auto"/>
        <w:right w:val="none" w:sz="0" w:space="0" w:color="auto"/>
      </w:divBdr>
    </w:div>
    <w:div w:id="1088388792">
      <w:bodyDiv w:val="1"/>
      <w:marLeft w:val="0"/>
      <w:marRight w:val="0"/>
      <w:marTop w:val="0"/>
      <w:marBottom w:val="0"/>
      <w:divBdr>
        <w:top w:val="none" w:sz="0" w:space="0" w:color="auto"/>
        <w:left w:val="none" w:sz="0" w:space="0" w:color="auto"/>
        <w:bottom w:val="none" w:sz="0" w:space="0" w:color="auto"/>
        <w:right w:val="none" w:sz="0" w:space="0" w:color="auto"/>
      </w:divBdr>
    </w:div>
    <w:div w:id="1544363885">
      <w:bodyDiv w:val="1"/>
      <w:marLeft w:val="0"/>
      <w:marRight w:val="0"/>
      <w:marTop w:val="0"/>
      <w:marBottom w:val="0"/>
      <w:divBdr>
        <w:top w:val="none" w:sz="0" w:space="0" w:color="auto"/>
        <w:left w:val="none" w:sz="0" w:space="0" w:color="auto"/>
        <w:bottom w:val="none" w:sz="0" w:space="0" w:color="auto"/>
        <w:right w:val="none" w:sz="0" w:space="0" w:color="auto"/>
      </w:divBdr>
    </w:div>
    <w:div w:id="1562909266">
      <w:bodyDiv w:val="1"/>
      <w:marLeft w:val="0"/>
      <w:marRight w:val="0"/>
      <w:marTop w:val="0"/>
      <w:marBottom w:val="0"/>
      <w:divBdr>
        <w:top w:val="none" w:sz="0" w:space="0" w:color="auto"/>
        <w:left w:val="none" w:sz="0" w:space="0" w:color="auto"/>
        <w:bottom w:val="none" w:sz="0" w:space="0" w:color="auto"/>
        <w:right w:val="none" w:sz="0" w:space="0" w:color="auto"/>
      </w:divBdr>
    </w:div>
    <w:div w:id="1579093163">
      <w:bodyDiv w:val="1"/>
      <w:marLeft w:val="0"/>
      <w:marRight w:val="0"/>
      <w:marTop w:val="0"/>
      <w:marBottom w:val="0"/>
      <w:divBdr>
        <w:top w:val="none" w:sz="0" w:space="0" w:color="auto"/>
        <w:left w:val="none" w:sz="0" w:space="0" w:color="auto"/>
        <w:bottom w:val="none" w:sz="0" w:space="0" w:color="auto"/>
        <w:right w:val="none" w:sz="0" w:space="0" w:color="auto"/>
      </w:divBdr>
    </w:div>
    <w:div w:id="1954240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hd.com/state_statistics.html" TargetMode="External"/><Relationship Id="rId8" Type="http://schemas.openxmlformats.org/officeDocument/2006/relationships/hyperlink" Target="https://www.nursingworld.org/practice-policy/advocacy/state/nurse-staffin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1754</Words>
  <Characters>10001</Characters>
  <Application>Microsoft Macintosh Word</Application>
  <DocSecurity>0</DocSecurity>
  <Lines>83</Lines>
  <Paragraphs>23</Paragraphs>
  <ScaleCrop>false</ScaleCrop>
  <Company/>
  <LinksUpToDate>false</LinksUpToDate>
  <CharactersWithSpaces>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2</cp:revision>
  <dcterms:created xsi:type="dcterms:W3CDTF">2018-10-28T02:57:00Z</dcterms:created>
  <dcterms:modified xsi:type="dcterms:W3CDTF">2018-10-28T02:57:00Z</dcterms:modified>
</cp:coreProperties>
</file>