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1896"/>
        <w:gridCol w:w="7776"/>
      </w:tblGrid>
      <w:tr w14:paraId="57AE811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jc w:val="center"/>
        </w:trPr>
        <w:tc>
          <w:tcPr>
            <w:tcW w:w="1440" w:type="dxa"/>
          </w:tcPr>
          <w:p w14:paraId="283BD569">
            <w:pPr>
              <w:jc w:val="center"/>
            </w:pPr>
            <w:r>
              <w:drawing>
                <wp:inline distT="0" distB="0" distL="114300" distR="114300">
                  <wp:extent cx="1051560" cy="134620"/>
                  <wp:effectExtent l="0" t="0" r="1524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051560" cy="135125"/>
                          </a:xfrm>
                          <a:prstGeom prst="rect">
                            <a:avLst/>
                          </a:prstGeom>
                        </pic:spPr>
                      </pic:pic>
                    </a:graphicData>
                  </a:graphic>
                </wp:inline>
              </w:drawing>
            </w:r>
          </w:p>
        </w:tc>
        <w:tc>
          <w:tcPr>
            <w:tcW w:w="7776" w:type="dxa"/>
            <w:tcMar>
              <w:top w:w="90" w:type="dxa"/>
              <w:left w:w="120" w:type="dxa"/>
              <w:bottom w:w="90" w:type="dxa"/>
              <w:right w:w="120" w:type="dxa"/>
            </w:tcMar>
            <w:vAlign w:val="center"/>
          </w:tcPr>
          <w:p w14:paraId="43AEFA8C">
            <w:pPr>
              <w:jc w:val="left"/>
            </w:pPr>
            <w:r>
              <w:rPr>
                <w:rFonts w:ascii="Aptos" w:hAnsi="Aptos"/>
                <w:b/>
                <w:color w:val="0B2748"/>
                <w:sz w:val="26"/>
              </w:rPr>
              <w:t>SIMATS ENGINEERING</w:t>
            </w:r>
            <w:r>
              <w:rPr>
                <w:rFonts w:ascii="Aptos" w:hAnsi="Aptos"/>
                <w:b/>
                <w:color w:val="0B2748"/>
                <w:sz w:val="26"/>
              </w:rPr>
              <w:br w:type="textWrapping"/>
            </w:r>
            <w:r>
              <w:rPr>
                <w:rFonts w:ascii="Aptos" w:hAnsi="Aptos"/>
                <w:b/>
                <w:color w:val="0B2748"/>
                <w:sz w:val="26"/>
              </w:rPr>
              <w:t>Department of Computer Science and Engineering</w:t>
            </w:r>
          </w:p>
        </w:tc>
      </w:tr>
    </w:tbl>
    <w:p w14:paraId="704E330D">
      <w:pPr>
        <w:jc w:val="center"/>
      </w:pPr>
      <w:r>
        <w:rPr>
          <w:rFonts w:ascii="Aptos Display" w:hAnsi="Aptos Display"/>
          <w:b/>
          <w:color w:val="0B2748"/>
          <w:sz w:val="40"/>
        </w:rPr>
        <w:t>CSA15 Cloud Computing and Big Data Analytics</w:t>
      </w:r>
    </w:p>
    <w:p w14:paraId="25182666">
      <w:pPr>
        <w:jc w:val="center"/>
      </w:pPr>
      <w:r>
        <w:rPr>
          <w:b/>
          <w:color w:val="1565C0"/>
          <w:sz w:val="22"/>
        </w:rPr>
        <w:t>CO3 AT2 - Capstone Cloud Access and Service Integration Case Study Student Template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1944"/>
        <w:gridCol w:w="2808"/>
        <w:gridCol w:w="1944"/>
        <w:gridCol w:w="2808"/>
      </w:tblGrid>
      <w:tr w14:paraId="2734E04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3A16485E">
            <w:pPr>
              <w:jc w:val="left"/>
            </w:pPr>
            <w:r>
              <w:rPr>
                <w:rFonts w:ascii="Aptos" w:hAnsi="Aptos"/>
                <w:b/>
                <w:color w:val="0B2748"/>
                <w:sz w:val="17"/>
              </w:rPr>
              <w:t>Course Code</w:t>
            </w:r>
          </w:p>
        </w:tc>
        <w:tc>
          <w:tcPr>
            <w:tcW w:w="2808" w:type="dxa"/>
            <w:shd w:val="clear" w:color="auto" w:fill="FFFFFF"/>
            <w:tcMar>
              <w:top w:w="90" w:type="dxa"/>
              <w:left w:w="120" w:type="dxa"/>
              <w:bottom w:w="90" w:type="dxa"/>
              <w:right w:w="120" w:type="dxa"/>
            </w:tcMar>
            <w:vAlign w:val="center"/>
          </w:tcPr>
          <w:p w14:paraId="337707C7">
            <w:pPr>
              <w:jc w:val="left"/>
              <w:rPr>
                <w:rFonts w:hint="default"/>
                <w:lang w:val="en-IN"/>
              </w:rPr>
            </w:pPr>
            <w:r>
              <w:rPr>
                <w:rFonts w:ascii="Aptos" w:hAnsi="Aptos"/>
                <w:b w:val="0"/>
                <w:color w:val="0B2748"/>
                <w:sz w:val="17"/>
              </w:rPr>
              <w:t>CSA15</w:t>
            </w:r>
            <w:r>
              <w:rPr>
                <w:rFonts w:hint="default"/>
                <w:b w:val="0"/>
                <w:color w:val="0B2748"/>
                <w:sz w:val="17"/>
                <w:lang w:val="en-IN"/>
              </w:rPr>
              <w:t>17</w:t>
            </w:r>
          </w:p>
        </w:tc>
        <w:tc>
          <w:tcPr>
            <w:tcW w:w="1944" w:type="dxa"/>
            <w:shd w:val="clear" w:color="auto" w:fill="EAF4FF"/>
            <w:tcMar>
              <w:top w:w="90" w:type="dxa"/>
              <w:left w:w="120" w:type="dxa"/>
              <w:bottom w:w="90" w:type="dxa"/>
              <w:right w:w="120" w:type="dxa"/>
            </w:tcMar>
            <w:vAlign w:val="center"/>
          </w:tcPr>
          <w:p w14:paraId="4F57C49F">
            <w:pPr>
              <w:jc w:val="left"/>
            </w:pPr>
            <w:r>
              <w:rPr>
                <w:rFonts w:ascii="Aptos" w:hAnsi="Aptos"/>
                <w:b/>
                <w:color w:val="0B2748"/>
                <w:sz w:val="17"/>
              </w:rPr>
              <w:t>Course Title</w:t>
            </w:r>
          </w:p>
        </w:tc>
        <w:tc>
          <w:tcPr>
            <w:tcW w:w="2808" w:type="dxa"/>
            <w:shd w:val="clear" w:color="auto" w:fill="FFFFFF"/>
            <w:tcMar>
              <w:top w:w="90" w:type="dxa"/>
              <w:left w:w="120" w:type="dxa"/>
              <w:bottom w:w="90" w:type="dxa"/>
              <w:right w:w="120" w:type="dxa"/>
            </w:tcMar>
            <w:vAlign w:val="center"/>
          </w:tcPr>
          <w:p w14:paraId="5EF60E4D">
            <w:pPr>
              <w:jc w:val="left"/>
            </w:pPr>
            <w:r>
              <w:rPr>
                <w:rFonts w:ascii="Aptos" w:hAnsi="Aptos"/>
                <w:b w:val="0"/>
                <w:color w:val="0B2748"/>
                <w:sz w:val="17"/>
              </w:rPr>
              <w:t>Cloud Computing and Big Data Analytics</w:t>
            </w:r>
          </w:p>
        </w:tc>
      </w:tr>
      <w:tr w14:paraId="1DACBB3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589A6BAA">
            <w:pPr>
              <w:jc w:val="left"/>
            </w:pPr>
            <w:r>
              <w:rPr>
                <w:rFonts w:ascii="Aptos" w:hAnsi="Aptos"/>
                <w:b/>
                <w:color w:val="0B2748"/>
                <w:sz w:val="17"/>
              </w:rPr>
              <w:t>Assessment</w:t>
            </w:r>
          </w:p>
        </w:tc>
        <w:tc>
          <w:tcPr>
            <w:tcW w:w="2808" w:type="dxa"/>
            <w:shd w:val="clear" w:color="auto" w:fill="FFFFFF"/>
            <w:tcMar>
              <w:top w:w="90" w:type="dxa"/>
              <w:left w:w="120" w:type="dxa"/>
              <w:bottom w:w="90" w:type="dxa"/>
              <w:right w:w="120" w:type="dxa"/>
            </w:tcMar>
            <w:vAlign w:val="center"/>
          </w:tcPr>
          <w:p w14:paraId="7881B0C0">
            <w:pPr>
              <w:jc w:val="left"/>
            </w:pPr>
            <w:r>
              <w:rPr>
                <w:rFonts w:ascii="Aptos" w:hAnsi="Aptos"/>
                <w:b w:val="0"/>
                <w:color w:val="0B2748"/>
                <w:sz w:val="17"/>
              </w:rPr>
              <w:t>CO3 AT2 - Capstone Cloud Access and Service Integration Case Study</w:t>
            </w:r>
          </w:p>
        </w:tc>
        <w:tc>
          <w:tcPr>
            <w:tcW w:w="1944" w:type="dxa"/>
            <w:shd w:val="clear" w:color="auto" w:fill="EAF4FF"/>
            <w:tcMar>
              <w:top w:w="90" w:type="dxa"/>
              <w:left w:w="120" w:type="dxa"/>
              <w:bottom w:w="90" w:type="dxa"/>
              <w:right w:w="120" w:type="dxa"/>
            </w:tcMar>
            <w:vAlign w:val="center"/>
          </w:tcPr>
          <w:p w14:paraId="080DE7DA">
            <w:pPr>
              <w:jc w:val="left"/>
            </w:pPr>
            <w:r>
              <w:rPr>
                <w:rFonts w:ascii="Aptos" w:hAnsi="Aptos"/>
                <w:b/>
                <w:color w:val="0B2748"/>
                <w:sz w:val="17"/>
              </w:rPr>
              <w:t>Submission Type</w:t>
            </w:r>
          </w:p>
        </w:tc>
        <w:tc>
          <w:tcPr>
            <w:tcW w:w="2808" w:type="dxa"/>
            <w:shd w:val="clear" w:color="auto" w:fill="FFFFFF"/>
            <w:tcMar>
              <w:top w:w="90" w:type="dxa"/>
              <w:left w:w="120" w:type="dxa"/>
              <w:bottom w:w="90" w:type="dxa"/>
              <w:right w:w="120" w:type="dxa"/>
            </w:tcMar>
            <w:vAlign w:val="center"/>
          </w:tcPr>
          <w:p w14:paraId="3059DA8A">
            <w:pPr>
              <w:jc w:val="left"/>
            </w:pPr>
            <w:r>
              <w:rPr>
                <w:rFonts w:ascii="Aptos" w:hAnsi="Aptos"/>
                <w:b w:val="0"/>
                <w:color w:val="0B2748"/>
                <w:sz w:val="17"/>
              </w:rPr>
              <w:t>Individual digital case-study document</w:t>
            </w:r>
          </w:p>
        </w:tc>
      </w:tr>
      <w:tr w14:paraId="3691C54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28BAF231">
            <w:pPr>
              <w:jc w:val="left"/>
            </w:pPr>
            <w:r>
              <w:rPr>
                <w:rFonts w:ascii="Aptos" w:hAnsi="Aptos"/>
                <w:b/>
                <w:color w:val="0B2748"/>
                <w:sz w:val="17"/>
              </w:rPr>
              <w:t>Faculty</w:t>
            </w:r>
          </w:p>
        </w:tc>
        <w:tc>
          <w:tcPr>
            <w:tcW w:w="2808" w:type="dxa"/>
            <w:shd w:val="clear" w:color="auto" w:fill="FFFFFF"/>
            <w:tcMar>
              <w:top w:w="90" w:type="dxa"/>
              <w:left w:w="120" w:type="dxa"/>
              <w:bottom w:w="90" w:type="dxa"/>
              <w:right w:w="120" w:type="dxa"/>
            </w:tcMar>
            <w:vAlign w:val="center"/>
          </w:tcPr>
          <w:p w14:paraId="4E63261B">
            <w:pPr>
              <w:jc w:val="left"/>
            </w:pPr>
            <w:r>
              <w:rPr>
                <w:rFonts w:ascii="Aptos" w:hAnsi="Aptos"/>
                <w:b w:val="0"/>
                <w:color w:val="0B2748"/>
                <w:sz w:val="17"/>
              </w:rPr>
              <w:t>Dr C. Rajesh Babu</w:t>
            </w:r>
          </w:p>
        </w:tc>
        <w:tc>
          <w:tcPr>
            <w:tcW w:w="1944" w:type="dxa"/>
            <w:shd w:val="clear" w:color="auto" w:fill="EAF4FF"/>
            <w:tcMar>
              <w:top w:w="90" w:type="dxa"/>
              <w:left w:w="120" w:type="dxa"/>
              <w:bottom w:w="90" w:type="dxa"/>
              <w:right w:w="120" w:type="dxa"/>
            </w:tcMar>
            <w:vAlign w:val="center"/>
          </w:tcPr>
          <w:p w14:paraId="35552766">
            <w:pPr>
              <w:jc w:val="left"/>
            </w:pPr>
            <w:r>
              <w:rPr>
                <w:rFonts w:ascii="Aptos" w:hAnsi="Aptos"/>
                <w:b/>
                <w:color w:val="0B2748"/>
                <w:sz w:val="17"/>
              </w:rPr>
              <w:t>Employee ID</w:t>
            </w:r>
          </w:p>
        </w:tc>
        <w:tc>
          <w:tcPr>
            <w:tcW w:w="2808" w:type="dxa"/>
            <w:shd w:val="clear" w:color="auto" w:fill="FFFFFF"/>
            <w:tcMar>
              <w:top w:w="90" w:type="dxa"/>
              <w:left w:w="120" w:type="dxa"/>
              <w:bottom w:w="90" w:type="dxa"/>
              <w:right w:w="120" w:type="dxa"/>
            </w:tcMar>
            <w:vAlign w:val="center"/>
          </w:tcPr>
          <w:p w14:paraId="44C0260B">
            <w:pPr>
              <w:jc w:val="left"/>
            </w:pPr>
            <w:r>
              <w:rPr>
                <w:rFonts w:ascii="Aptos" w:hAnsi="Aptos"/>
                <w:b w:val="0"/>
                <w:color w:val="0B2748"/>
                <w:sz w:val="17"/>
              </w:rPr>
              <w:t>SSETSCS415</w:t>
            </w:r>
          </w:p>
        </w:tc>
      </w:tr>
      <w:tr w14:paraId="223743A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1944" w:type="dxa"/>
            <w:shd w:val="clear" w:color="auto" w:fill="EAF4FF"/>
            <w:tcMar>
              <w:top w:w="90" w:type="dxa"/>
              <w:left w:w="120" w:type="dxa"/>
              <w:bottom w:w="90" w:type="dxa"/>
              <w:right w:w="120" w:type="dxa"/>
            </w:tcMar>
            <w:vAlign w:val="center"/>
          </w:tcPr>
          <w:p w14:paraId="17F4BBA7">
            <w:pPr>
              <w:jc w:val="left"/>
            </w:pPr>
            <w:r>
              <w:rPr>
                <w:rFonts w:ascii="Aptos" w:hAnsi="Aptos"/>
                <w:b/>
                <w:color w:val="0B2748"/>
                <w:sz w:val="17"/>
              </w:rPr>
              <w:t>Mode</w:t>
            </w:r>
          </w:p>
        </w:tc>
        <w:tc>
          <w:tcPr>
            <w:tcW w:w="2808" w:type="dxa"/>
            <w:shd w:val="clear" w:color="auto" w:fill="FFFFFF"/>
            <w:tcMar>
              <w:top w:w="90" w:type="dxa"/>
              <w:left w:w="120" w:type="dxa"/>
              <w:bottom w:w="90" w:type="dxa"/>
              <w:right w:w="120" w:type="dxa"/>
            </w:tcMar>
            <w:vAlign w:val="center"/>
          </w:tcPr>
          <w:p w14:paraId="13C1AE22">
            <w:pPr>
              <w:jc w:val="left"/>
            </w:pPr>
            <w:r>
              <w:rPr>
                <w:rFonts w:ascii="Aptos" w:hAnsi="Aptos"/>
                <w:b w:val="0"/>
                <w:color w:val="0B2748"/>
                <w:sz w:val="17"/>
              </w:rPr>
              <w:t>Case study / capstone design reasoning</w:t>
            </w:r>
          </w:p>
        </w:tc>
        <w:tc>
          <w:tcPr>
            <w:tcW w:w="1944" w:type="dxa"/>
            <w:shd w:val="clear" w:color="auto" w:fill="EAF4FF"/>
            <w:tcMar>
              <w:top w:w="90" w:type="dxa"/>
              <w:left w:w="120" w:type="dxa"/>
              <w:bottom w:w="90" w:type="dxa"/>
              <w:right w:w="120" w:type="dxa"/>
            </w:tcMar>
            <w:vAlign w:val="center"/>
          </w:tcPr>
          <w:p w14:paraId="4C6A7F1C">
            <w:pPr>
              <w:jc w:val="left"/>
            </w:pPr>
            <w:r>
              <w:rPr>
                <w:rFonts w:ascii="Aptos" w:hAnsi="Aptos"/>
                <w:b/>
                <w:color w:val="0B2748"/>
                <w:sz w:val="17"/>
              </w:rPr>
              <w:t>Submission</w:t>
            </w:r>
          </w:p>
        </w:tc>
        <w:tc>
          <w:tcPr>
            <w:tcW w:w="2808" w:type="dxa"/>
            <w:shd w:val="clear" w:color="auto" w:fill="FFFFFF"/>
            <w:tcMar>
              <w:top w:w="90" w:type="dxa"/>
              <w:left w:w="120" w:type="dxa"/>
              <w:bottom w:w="90" w:type="dxa"/>
              <w:right w:w="120" w:type="dxa"/>
            </w:tcMar>
            <w:vAlign w:val="center"/>
          </w:tcPr>
          <w:p w14:paraId="6009692B">
            <w:pPr>
              <w:jc w:val="left"/>
            </w:pPr>
            <w:r>
              <w:rPr>
                <w:rFonts w:ascii="Aptos" w:hAnsi="Aptos"/>
                <w:b w:val="0"/>
                <w:color w:val="0B2748"/>
                <w:sz w:val="17"/>
              </w:rPr>
              <w:t>GitHub repository link through Google Classroom</w:t>
            </w:r>
          </w:p>
        </w:tc>
      </w:tr>
    </w:tbl>
    <w:p w14:paraId="4141D435"/>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A7C096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47A44350">
            <w:pPr>
              <w:jc w:val="left"/>
            </w:pPr>
            <w:r>
              <w:rPr>
                <w:rFonts w:ascii="Aptos" w:hAnsi="Aptos"/>
                <w:b/>
                <w:color w:val="0B2748"/>
                <w:sz w:val="19"/>
              </w:rPr>
              <w:t>How This Template Works</w:t>
            </w:r>
            <w:r>
              <w:rPr>
                <w:rFonts w:ascii="Aptos" w:hAnsi="Aptos"/>
                <w:b/>
                <w:color w:val="0B2748"/>
                <w:sz w:val="19"/>
              </w:rPr>
              <w:br w:type="textWrapping"/>
            </w:r>
            <w:r>
              <w:rPr>
                <w:rFonts w:ascii="Aptos" w:hAnsi="Aptos"/>
                <w:b/>
                <w:color w:val="0B2748"/>
                <w:sz w:val="19"/>
              </w:rP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14:paraId="47B35630">
      <w:pPr>
        <w:pStyle w:val="2"/>
      </w:pPr>
      <w:r>
        <w:t>Student and Capstone Details</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5083"/>
        <w:gridCol w:w="5083"/>
      </w:tblGrid>
      <w:tr w14:paraId="79122CB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3B939E71">
            <w:pPr>
              <w:jc w:val="left"/>
            </w:pPr>
            <w:r>
              <w:rPr>
                <w:rFonts w:ascii="Aptos" w:hAnsi="Aptos"/>
                <w:b/>
                <w:color w:val="0B2748"/>
                <w:sz w:val="19"/>
              </w:rPr>
              <w:t>Student Name</w:t>
            </w:r>
          </w:p>
        </w:tc>
        <w:tc>
          <w:tcPr>
            <w:tcW w:w="5083" w:type="dxa"/>
            <w:tcMar>
              <w:top w:w="90" w:type="dxa"/>
              <w:left w:w="120" w:type="dxa"/>
              <w:bottom w:w="90" w:type="dxa"/>
              <w:right w:w="120" w:type="dxa"/>
            </w:tcMar>
            <w:vAlign w:val="center"/>
          </w:tcPr>
          <w:p w14:paraId="0445EDF0">
            <w:pPr>
              <w:jc w:val="left"/>
              <w:rPr>
                <w:rFonts w:hint="default"/>
                <w:lang w:val="en-IN"/>
              </w:rPr>
            </w:pPr>
            <w:r>
              <w:rPr>
                <w:rFonts w:hint="default"/>
                <w:lang w:val="en-IN"/>
              </w:rPr>
              <w:t>M.NAGA SHALINI</w:t>
            </w:r>
          </w:p>
        </w:tc>
      </w:tr>
      <w:tr w14:paraId="098DB70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730E3BBC">
            <w:pPr>
              <w:jc w:val="left"/>
            </w:pPr>
            <w:r>
              <w:rPr>
                <w:rFonts w:ascii="Aptos" w:hAnsi="Aptos"/>
                <w:b/>
                <w:color w:val="0B2748"/>
                <w:sz w:val="19"/>
              </w:rPr>
              <w:t>Register Number</w:t>
            </w:r>
          </w:p>
        </w:tc>
        <w:tc>
          <w:tcPr>
            <w:tcW w:w="5083" w:type="dxa"/>
            <w:tcMar>
              <w:top w:w="90" w:type="dxa"/>
              <w:left w:w="120" w:type="dxa"/>
              <w:bottom w:w="90" w:type="dxa"/>
              <w:right w:w="120" w:type="dxa"/>
            </w:tcMar>
            <w:vAlign w:val="center"/>
          </w:tcPr>
          <w:p w14:paraId="6B555BDD">
            <w:pPr>
              <w:jc w:val="left"/>
              <w:rPr>
                <w:rFonts w:hint="default"/>
                <w:lang w:val="en-IN"/>
              </w:rPr>
            </w:pPr>
            <w:r>
              <w:rPr>
                <w:rFonts w:hint="default"/>
                <w:lang w:val="en-IN"/>
              </w:rPr>
              <w:t>192524183</w:t>
            </w:r>
          </w:p>
        </w:tc>
      </w:tr>
      <w:tr w14:paraId="097851F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381C300B">
            <w:pPr>
              <w:jc w:val="left"/>
            </w:pPr>
            <w:r>
              <w:rPr>
                <w:rFonts w:ascii="Aptos" w:hAnsi="Aptos"/>
                <w:b/>
                <w:color w:val="0B2748"/>
                <w:sz w:val="19"/>
              </w:rPr>
              <w:t>Class / Slot</w:t>
            </w:r>
          </w:p>
        </w:tc>
        <w:tc>
          <w:tcPr>
            <w:tcW w:w="5083" w:type="dxa"/>
            <w:tcMar>
              <w:top w:w="90" w:type="dxa"/>
              <w:left w:w="120" w:type="dxa"/>
              <w:bottom w:w="90" w:type="dxa"/>
              <w:right w:w="120" w:type="dxa"/>
            </w:tcMar>
            <w:vAlign w:val="center"/>
          </w:tcPr>
          <w:p w14:paraId="05C1C992">
            <w:pPr>
              <w:jc w:val="left"/>
              <w:rPr>
                <w:rFonts w:hint="default"/>
                <w:lang w:val="en-IN"/>
              </w:rPr>
            </w:pPr>
            <w:r>
              <w:rPr>
                <w:rFonts w:ascii="Aptos" w:hAnsi="Aptos"/>
                <w:b w:val="0"/>
                <w:color w:val="0B2748"/>
                <w:sz w:val="19"/>
              </w:rPr>
              <w:t xml:space="preserve">Slot </w:t>
            </w:r>
            <w:r>
              <w:rPr>
                <w:rFonts w:hint="default"/>
                <w:b w:val="0"/>
                <w:color w:val="0B2748"/>
                <w:sz w:val="19"/>
                <w:lang w:val="en-IN"/>
              </w:rPr>
              <w:t>C</w:t>
            </w:r>
          </w:p>
        </w:tc>
      </w:tr>
      <w:tr w14:paraId="58ED9F5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5245DC86">
            <w:pPr>
              <w:jc w:val="left"/>
            </w:pPr>
            <w:r>
              <w:rPr>
                <w:rFonts w:ascii="Aptos" w:hAnsi="Aptos"/>
                <w:b/>
                <w:color w:val="0B2748"/>
                <w:sz w:val="19"/>
              </w:rPr>
              <w:t>Capstone Title</w:t>
            </w:r>
          </w:p>
        </w:tc>
        <w:tc>
          <w:tcPr>
            <w:tcW w:w="5083" w:type="dxa"/>
            <w:tcMar>
              <w:top w:w="90" w:type="dxa"/>
              <w:left w:w="120" w:type="dxa"/>
              <w:bottom w:w="90" w:type="dxa"/>
              <w:right w:w="120" w:type="dxa"/>
            </w:tcMar>
            <w:vAlign w:val="center"/>
          </w:tcPr>
          <w:p w14:paraId="16E049FB">
            <w:pPr>
              <w:jc w:val="left"/>
            </w:pPr>
            <w:r>
              <w:rPr>
                <w:rFonts w:hint="default"/>
              </w:rPr>
              <w:t>MedAdhere: A Green Computing-Enabled Cloud Care Companion for Predictive Medication Non-Adherence Risk Monitoring</w:t>
            </w:r>
          </w:p>
        </w:tc>
      </w:tr>
      <w:tr w14:paraId="74B5D28D">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14335341">
            <w:pPr>
              <w:jc w:val="left"/>
            </w:pPr>
            <w:r>
              <w:rPr>
                <w:rFonts w:ascii="Aptos" w:hAnsi="Aptos"/>
                <w:b/>
                <w:color w:val="0B2748"/>
                <w:sz w:val="19"/>
              </w:rPr>
              <w:t>CO3 AT1 Evidence Link</w:t>
            </w:r>
          </w:p>
        </w:tc>
        <w:tc>
          <w:tcPr>
            <w:tcW w:w="5083" w:type="dxa"/>
            <w:tcMar>
              <w:top w:w="90" w:type="dxa"/>
              <w:left w:w="120" w:type="dxa"/>
              <w:bottom w:w="90" w:type="dxa"/>
              <w:right w:w="120" w:type="dxa"/>
            </w:tcMar>
            <w:vAlign w:val="center"/>
          </w:tcPr>
          <w:p w14:paraId="11A0F2C3">
            <w:pPr>
              <w:jc w:val="left"/>
            </w:pPr>
            <w:r>
              <w:rPr>
                <w:rFonts w:hint="default"/>
              </w:rPr>
              <w:t>https://github.com/maditatishalini3-sudo/csa1517-cloud-computing</w:t>
            </w:r>
          </w:p>
        </w:tc>
      </w:tr>
      <w:tr w14:paraId="1155090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4D4A3ADF">
            <w:pPr>
              <w:jc w:val="left"/>
            </w:pPr>
            <w:r>
              <w:rPr>
                <w:rFonts w:ascii="Aptos" w:hAnsi="Aptos"/>
                <w:b/>
                <w:color w:val="0B2748"/>
                <w:sz w:val="19"/>
              </w:rPr>
              <w:t>GitHub Repository Link</w:t>
            </w:r>
          </w:p>
        </w:tc>
        <w:tc>
          <w:tcPr>
            <w:tcW w:w="5083" w:type="dxa"/>
            <w:tcMar>
              <w:top w:w="90" w:type="dxa"/>
              <w:left w:w="120" w:type="dxa"/>
              <w:bottom w:w="90" w:type="dxa"/>
              <w:right w:w="120" w:type="dxa"/>
            </w:tcMar>
            <w:vAlign w:val="center"/>
          </w:tcPr>
          <w:p w14:paraId="45E689C1">
            <w:pPr>
              <w:jc w:val="left"/>
            </w:pPr>
            <w:r>
              <w:rPr>
                <w:rFonts w:hint="default"/>
              </w:rPr>
              <w:t>https://github.com/maditatishalini3-sudo/csa1517-cloud-computing</w:t>
            </w:r>
          </w:p>
        </w:tc>
      </w:tr>
      <w:tr w14:paraId="2F81D09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5083" w:type="dxa"/>
            <w:shd w:val="clear" w:color="auto" w:fill="EAF4FF"/>
            <w:tcMar>
              <w:top w:w="90" w:type="dxa"/>
              <w:left w:w="120" w:type="dxa"/>
              <w:bottom w:w="90" w:type="dxa"/>
              <w:right w:w="120" w:type="dxa"/>
            </w:tcMar>
            <w:vAlign w:val="center"/>
          </w:tcPr>
          <w:p w14:paraId="200FF1A8">
            <w:pPr>
              <w:jc w:val="left"/>
            </w:pPr>
            <w:r>
              <w:rPr>
                <w:rFonts w:ascii="Aptos" w:hAnsi="Aptos"/>
                <w:b/>
                <w:color w:val="0B2748"/>
                <w:sz w:val="19"/>
              </w:rPr>
              <w:t>Submission Date</w:t>
            </w:r>
          </w:p>
        </w:tc>
        <w:tc>
          <w:tcPr>
            <w:tcW w:w="5083" w:type="dxa"/>
            <w:tcMar>
              <w:top w:w="90" w:type="dxa"/>
              <w:left w:w="120" w:type="dxa"/>
              <w:bottom w:w="90" w:type="dxa"/>
              <w:right w:w="120" w:type="dxa"/>
            </w:tcMar>
            <w:vAlign w:val="center"/>
          </w:tcPr>
          <w:p w14:paraId="236E2C41">
            <w:pPr>
              <w:jc w:val="left"/>
              <w:rPr>
                <w:rFonts w:hint="default"/>
                <w:lang w:val="en-IN"/>
              </w:rPr>
            </w:pPr>
            <w:r>
              <w:rPr>
                <w:rFonts w:hint="default"/>
                <w:lang w:val="en-IN"/>
              </w:rPr>
              <w:t>13-08-2026</w:t>
            </w:r>
          </w:p>
        </w:tc>
      </w:tr>
    </w:tbl>
    <w:p w14:paraId="60EDC898">
      <w:pPr>
        <w:pStyle w:val="2"/>
      </w:pPr>
      <w:r>
        <w:t>Case 1: Cloud-Native Backend and Web API Architecture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68575BB4">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7F8FC"/>
            <w:tcMar>
              <w:top w:w="90" w:type="dxa"/>
              <w:left w:w="120" w:type="dxa"/>
              <w:bottom w:w="90" w:type="dxa"/>
              <w:right w:w="120" w:type="dxa"/>
            </w:tcMar>
            <w:vAlign w:val="center"/>
          </w:tcPr>
          <w:p w14:paraId="7FFA6C62">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food delivery company wants to deploy a cloud-native backend with web APIs, browser/mobile clients and shared cloud storage for receipts and delivery images. Design the architecture and explain the role of each component.</w:t>
            </w:r>
          </w:p>
        </w:tc>
      </w:tr>
    </w:tbl>
    <w:p w14:paraId="5E5F7AFF">
      <w:pPr>
        <w:pStyle w:val="4"/>
      </w:pPr>
      <w:r>
        <w:t>A. Case Architecture Diagram</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3C2A017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43B49728">
            <w:pPr>
              <w:pStyle w:val="33"/>
              <w:keepNext w:val="0"/>
              <w:keepLines w:val="0"/>
              <w:widowControl/>
              <w:suppressLineNumbers w:val="0"/>
              <w:spacing w:before="0" w:beforeAutospacing="1" w:after="0" w:afterAutospacing="1"/>
              <w:ind w:left="0" w:right="0"/>
            </w:pPr>
            <w:r>
              <w:rPr>
                <w:rStyle w:val="34"/>
                <w:b w:val="0"/>
                <w:bCs w:val="0"/>
              </w:rPr>
              <w:t>Browser/Mobile Client</w:t>
            </w:r>
            <w:r>
              <w:rPr>
                <w:b w:val="0"/>
                <w:bCs w:val="0"/>
              </w:rPr>
              <w:br w:type="textWrapping"/>
            </w:r>
            <w:r>
              <w:rPr>
                <w:b w:val="0"/>
                <w:bCs w:val="0"/>
              </w:rPr>
              <w:t>↓</w:t>
            </w:r>
            <w:r>
              <w:rPr>
                <w:b w:val="0"/>
                <w:bCs w:val="0"/>
              </w:rPr>
              <w:br w:type="textWrapping"/>
            </w:r>
            <w:r>
              <w:rPr>
                <w:rStyle w:val="34"/>
                <w:b w:val="0"/>
                <w:bCs w:val="0"/>
              </w:rPr>
              <w:t>Hosted Frontend</w:t>
            </w:r>
            <w:r>
              <w:rPr>
                <w:b w:val="0"/>
                <w:bCs w:val="0"/>
              </w:rPr>
              <w:br w:type="textWrapping"/>
            </w:r>
            <w:r>
              <w:rPr>
                <w:b w:val="0"/>
                <w:bCs w:val="0"/>
              </w:rPr>
              <w:t>↓</w:t>
            </w:r>
            <w:r>
              <w:rPr>
                <w:b w:val="0"/>
                <w:bCs w:val="0"/>
              </w:rPr>
              <w:br w:type="textWrapping"/>
            </w:r>
            <w:r>
              <w:rPr>
                <w:rStyle w:val="34"/>
                <w:b w:val="0"/>
                <w:bCs w:val="0"/>
              </w:rPr>
              <w:t>REST API</w:t>
            </w:r>
            <w:r>
              <w:rPr>
                <w:b w:val="0"/>
                <w:bCs w:val="0"/>
              </w:rPr>
              <w:br w:type="textWrapping"/>
            </w:r>
            <w:r>
              <w:rPr>
                <w:b w:val="0"/>
                <w:bCs w:val="0"/>
              </w:rPr>
              <w:t>↓</w:t>
            </w:r>
            <w:r>
              <w:rPr>
                <w:b w:val="0"/>
                <w:bCs w:val="0"/>
              </w:rPr>
              <w:br w:type="textWrapping"/>
            </w:r>
            <w:r>
              <w:rPr>
                <w:rStyle w:val="34"/>
                <w:b w:val="0"/>
                <w:bCs w:val="0"/>
              </w:rPr>
              <w:t>Authentication</w:t>
            </w:r>
            <w:r>
              <w:rPr>
                <w:b w:val="0"/>
                <w:bCs w:val="0"/>
              </w:rPr>
              <w:br w:type="textWrapping"/>
            </w:r>
            <w:r>
              <w:rPr>
                <w:b w:val="0"/>
                <w:bCs w:val="0"/>
              </w:rPr>
              <w:t>↓</w:t>
            </w:r>
            <w:r>
              <w:rPr>
                <w:b w:val="0"/>
                <w:bCs w:val="0"/>
              </w:rPr>
              <w:br w:type="textWrapping"/>
            </w:r>
            <w:r>
              <w:rPr>
                <w:rStyle w:val="34"/>
                <w:b w:val="0"/>
                <w:bCs w:val="0"/>
              </w:rPr>
              <w:t>Cloud Backend / Serverless Functions</w:t>
            </w:r>
            <w:r>
              <w:rPr>
                <w:b w:val="0"/>
                <w:bCs w:val="0"/>
              </w:rPr>
              <w:br w:type="textWrapping"/>
            </w:r>
            <w:r>
              <w:rPr>
                <w:b w:val="0"/>
                <w:bCs w:val="0"/>
              </w:rPr>
              <w:t>↓</w:t>
            </w:r>
            <w:r>
              <w:rPr>
                <w:b w:val="0"/>
                <w:bCs w:val="0"/>
              </w:rPr>
              <w:br w:type="textWrapping"/>
            </w:r>
            <w:r>
              <w:rPr>
                <w:rStyle w:val="34"/>
                <w:b w:val="0"/>
                <w:bCs w:val="0"/>
              </w:rPr>
              <w:t>Cloud Database + Object Storage</w:t>
            </w:r>
            <w:r>
              <w:rPr>
                <w:b w:val="0"/>
                <w:bCs w:val="0"/>
              </w:rPr>
              <w:br w:type="textWrapping"/>
            </w:r>
            <w:r>
              <w:rPr>
                <w:b w:val="0"/>
                <w:bCs w:val="0"/>
              </w:rPr>
              <w:t>↓</w:t>
            </w:r>
            <w:r>
              <w:rPr>
                <w:b w:val="0"/>
                <w:bCs w:val="0"/>
              </w:rPr>
              <w:br w:type="textWrapping"/>
            </w:r>
            <w:r>
              <w:rPr>
                <w:rStyle w:val="34"/>
                <w:b w:val="0"/>
                <w:bCs w:val="0"/>
              </w:rPr>
              <w:t>Logs and Monitoring</w:t>
            </w:r>
          </w:p>
        </w:tc>
      </w:tr>
    </w:tbl>
    <w:p w14:paraId="3E057B86">
      <w:pPr>
        <w:pStyle w:val="4"/>
      </w:pPr>
      <w:r>
        <w:t>B. Component Role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05B5EF9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6ADD479F">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Browser/Mobile Client:</w:t>
            </w:r>
            <w:r>
              <w:rPr>
                <w:b w:val="0"/>
                <w:bCs w:val="0"/>
              </w:rPr>
              <w:t xml:space="preserve"> Allows users to access the application and send requests. </w:t>
            </w:r>
          </w:p>
          <w:p w14:paraId="0C02230A">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Hosted Frontend:</w:t>
            </w:r>
            <w:r>
              <w:rPr>
                <w:b w:val="0"/>
                <w:bCs w:val="0"/>
              </w:rPr>
              <w:t xml:space="preserve"> Provides the user interface and communicates with the backend. </w:t>
            </w:r>
          </w:p>
          <w:p w14:paraId="15A05452">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REST API:</w:t>
            </w:r>
            <w:r>
              <w:rPr>
                <w:b w:val="0"/>
                <w:bCs w:val="0"/>
              </w:rPr>
              <w:t xml:space="preserve"> Provides communication between the client and cloud services. </w:t>
            </w:r>
          </w:p>
          <w:p w14:paraId="5A01C42D">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Authentication:</w:t>
            </w:r>
            <w:r>
              <w:rPr>
                <w:b w:val="0"/>
                <w:bCs w:val="0"/>
              </w:rPr>
              <w:t xml:space="preserve"> Verifies the identity of users before providing access. </w:t>
            </w:r>
          </w:p>
          <w:p w14:paraId="0EA5C194">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Cloud Backend:</w:t>
            </w:r>
            <w:r>
              <w:rPr>
                <w:b w:val="0"/>
                <w:bCs w:val="0"/>
              </w:rPr>
              <w:t xml:space="preserve"> Processes application logic and user requests. </w:t>
            </w:r>
          </w:p>
          <w:p w14:paraId="753E3C70">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Cloud Database:</w:t>
            </w:r>
            <w:r>
              <w:rPr>
                <w:b w:val="0"/>
                <w:bCs w:val="0"/>
              </w:rPr>
              <w:t xml:space="preserve"> Stores structured application and user-related data. </w:t>
            </w:r>
          </w:p>
          <w:p w14:paraId="187B0317">
            <w:pPr>
              <w:keepNext w:val="0"/>
              <w:keepLines w:val="0"/>
              <w:widowControl/>
              <w:numPr>
                <w:ilvl w:val="0"/>
                <w:numId w:val="7"/>
              </w:numPr>
              <w:suppressLineNumbers w:val="0"/>
              <w:spacing w:before="0" w:beforeAutospacing="1" w:after="0" w:afterAutospacing="1"/>
              <w:ind w:left="720" w:hanging="360"/>
              <w:rPr>
                <w:b w:val="0"/>
                <w:bCs w:val="0"/>
              </w:rPr>
            </w:pPr>
            <w:r>
              <w:rPr>
                <w:rStyle w:val="34"/>
                <w:b w:val="0"/>
                <w:bCs w:val="0"/>
              </w:rPr>
              <w:t>Object Storage:</w:t>
            </w:r>
            <w:r>
              <w:rPr>
                <w:b w:val="0"/>
                <w:bCs w:val="0"/>
              </w:rPr>
              <w:t xml:space="preserve"> Stores files, documents and images. </w:t>
            </w:r>
          </w:p>
          <w:p w14:paraId="2550D0CF">
            <w:pPr>
              <w:keepNext w:val="0"/>
              <w:keepLines w:val="0"/>
              <w:widowControl/>
              <w:numPr>
                <w:ilvl w:val="0"/>
                <w:numId w:val="7"/>
              </w:numPr>
              <w:suppressLineNumbers w:val="0"/>
              <w:spacing w:before="0" w:beforeAutospacing="1" w:after="0" w:afterAutospacing="1"/>
              <w:ind w:left="720" w:hanging="360"/>
            </w:pPr>
            <w:r>
              <w:rPr>
                <w:rStyle w:val="34"/>
                <w:b w:val="0"/>
                <w:bCs w:val="0"/>
              </w:rPr>
              <w:t>Logs and Monitoring:</w:t>
            </w:r>
            <w:r>
              <w:rPr>
                <w:b w:val="0"/>
                <w:bCs w:val="0"/>
              </w:rPr>
              <w:t xml:space="preserve"> Records system activity, errors and performance information. </w:t>
            </w:r>
          </w:p>
        </w:tc>
      </w:tr>
    </w:tbl>
    <w:p w14:paraId="5A4AB85C">
      <w:pPr>
        <w:pStyle w:val="4"/>
      </w:pPr>
      <w:r>
        <w:t>C. Capstone Extension: user-to-cloud workflow for your product</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38DF8B0">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PrEx>
        <w:trPr>
          <w:jc w:val="center"/>
        </w:trPr>
        <w:tc>
          <w:tcPr>
            <w:tcW w:w="9576" w:type="dxa"/>
            <w:tcMar>
              <w:top w:w="90" w:type="dxa"/>
              <w:left w:w="120" w:type="dxa"/>
              <w:bottom w:w="90" w:type="dxa"/>
              <w:right w:w="120" w:type="dxa"/>
            </w:tcMar>
            <w:vAlign w:val="center"/>
          </w:tcPr>
          <w:p w14:paraId="3EAE20F8">
            <w:pPr>
              <w:pStyle w:val="33"/>
              <w:keepNext w:val="0"/>
              <w:keepLines w:val="0"/>
              <w:widowControl/>
              <w:suppressLineNumbers w:val="0"/>
              <w:spacing w:before="0" w:beforeAutospacing="1" w:after="0" w:afterAutospacing="1"/>
              <w:ind w:left="0" w:right="0"/>
              <w:rPr>
                <w:b w:val="0"/>
                <w:bCs w:val="0"/>
              </w:rPr>
            </w:pPr>
            <w:r>
              <w:rPr>
                <w:b w:val="0"/>
                <w:bCs w:val="0"/>
              </w:rPr>
              <w:t xml:space="preserve">The user accesses </w:t>
            </w:r>
            <w:r>
              <w:rPr>
                <w:rStyle w:val="34"/>
                <w:b w:val="0"/>
                <w:bCs w:val="0"/>
              </w:rPr>
              <w:t>MedAdhere: A Green Computing-Enabled Cloud Care Companion for Predictive Medication Non-Adherence Risk Monitoring</w:t>
            </w:r>
            <w:r>
              <w:rPr>
                <w:b w:val="0"/>
                <w:bCs w:val="0"/>
              </w:rPr>
              <w:t xml:space="preserve"> through a browser or mobile application. The request is sent through a REST API and authentication is performed. The cloud backend processes the request and stores medication-related information in the cloud database. Predictive analytics processes the data to identify medication non-adherence risk. Notifications can then be sent to the user. </w:t>
            </w:r>
          </w:p>
          <w:p w14:paraId="0939559A">
            <w:pPr>
              <w:jc w:val="left"/>
            </w:pPr>
            <w:r>
              <w:rPr>
                <w:rFonts w:hint="default" w:ascii="Times New Roman" w:hAnsi="Times New Roman" w:eastAsia="SimSun" w:cs="Times New Roman"/>
                <w:sz w:val="24"/>
                <w:szCs w:val="24"/>
              </w:rPr>
              <w:t>The request is sent through a REST API and authentication is performed. The cloud backend processes the request and stores medication-related information in the cloud database. Predictive analytics identifies the risk of medication non-adherence, and the system generates a notification for the user.</w:t>
            </w:r>
            <w:r>
              <w:rPr>
                <w:rFonts w:ascii="SimSun" w:hAnsi="SimSun" w:eastAsia="SimSun" w:cs="SimSun"/>
                <w:sz w:val="24"/>
                <w:szCs w:val="24"/>
              </w:rPr>
              <w:t xml:space="preserve"> </w:t>
            </w:r>
          </w:p>
        </w:tc>
      </w:tr>
    </w:tbl>
    <w:p w14:paraId="716B44F3">
      <w:pPr>
        <w:pStyle w:val="2"/>
      </w:pPr>
      <w:r>
        <w:t>Case 2: Storage and Serverless Upload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2232"/>
        <w:gridCol w:w="2232"/>
        <w:gridCol w:w="2520"/>
        <w:gridCol w:w="2592"/>
      </w:tblGrid>
      <w:tr w14:paraId="0EC506D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gridSpan w:val="4"/>
            <w:shd w:val="clear" w:color="auto" w:fill="EAF4FF"/>
            <w:tcMar>
              <w:top w:w="90" w:type="dxa"/>
              <w:left w:w="120" w:type="dxa"/>
              <w:bottom w:w="90" w:type="dxa"/>
              <w:right w:w="120" w:type="dxa"/>
            </w:tcMar>
            <w:vAlign w:val="center"/>
          </w:tcPr>
          <w:p w14:paraId="23AFBD9E">
            <w:pPr>
              <w:jc w:val="left"/>
            </w:pPr>
            <w:r>
              <w:rPr>
                <w:rFonts w:ascii="Aptos" w:hAnsi="Aptos"/>
                <w:b/>
                <w:color w:val="0B2748"/>
                <w:sz w:val="19"/>
              </w:rPr>
              <w:t>Scenario</w:t>
            </w:r>
            <w:r>
              <w:rPr>
                <w:rFonts w:ascii="Aptos" w:hAnsi="Aptos"/>
                <w:b/>
                <w:color w:val="0B2748"/>
                <w:sz w:val="19"/>
              </w:rPr>
              <w:br w:type="textWrapping"/>
            </w:r>
            <w:r>
              <w:rPr>
                <w:rFonts w:ascii="Aptos" w:hAnsi="Aptos"/>
                <w:b/>
                <w:color w:val="0B2748"/>
                <w:sz w:val="19"/>
              </w:rPr>
              <w:t>A media startup must decide between SAN-backed storage, object storage and serverless processing for upload workflows. Recommend a deployment model and justify it.</w:t>
            </w:r>
          </w:p>
        </w:tc>
      </w:tr>
      <w:tr w14:paraId="1B6DF8A8">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shd w:val="clear" w:color="auto" w:fill="0B2748"/>
            <w:tcMar>
              <w:top w:w="90" w:type="dxa"/>
              <w:left w:w="120" w:type="dxa"/>
              <w:bottom w:w="90" w:type="dxa"/>
              <w:right w:w="120" w:type="dxa"/>
            </w:tcMar>
            <w:vAlign w:val="center"/>
          </w:tcPr>
          <w:p w14:paraId="37CE0064">
            <w:pPr>
              <w:jc w:val="left"/>
            </w:pPr>
            <w:r>
              <w:rPr>
                <w:rFonts w:ascii="Aptos" w:hAnsi="Aptos"/>
                <w:b/>
                <w:color w:val="FFFFFF"/>
                <w:sz w:val="17"/>
              </w:rPr>
              <w:t>Data / Event</w:t>
            </w:r>
          </w:p>
        </w:tc>
        <w:tc>
          <w:tcPr>
            <w:tcW w:w="2232" w:type="dxa"/>
            <w:shd w:val="clear" w:color="auto" w:fill="0B2748"/>
            <w:tcMar>
              <w:top w:w="90" w:type="dxa"/>
              <w:left w:w="120" w:type="dxa"/>
              <w:bottom w:w="90" w:type="dxa"/>
              <w:right w:w="120" w:type="dxa"/>
            </w:tcMar>
            <w:vAlign w:val="center"/>
          </w:tcPr>
          <w:p w14:paraId="0AE91C1C">
            <w:pPr>
              <w:jc w:val="left"/>
            </w:pPr>
            <w:r>
              <w:rPr>
                <w:rFonts w:ascii="Aptos" w:hAnsi="Aptos"/>
                <w:b/>
                <w:color w:val="FFFFFF"/>
                <w:sz w:val="17"/>
              </w:rPr>
              <w:t>Best Storage</w:t>
            </w:r>
          </w:p>
        </w:tc>
        <w:tc>
          <w:tcPr>
            <w:tcW w:w="2520" w:type="dxa"/>
            <w:shd w:val="clear" w:color="auto" w:fill="0B2748"/>
            <w:tcMar>
              <w:top w:w="90" w:type="dxa"/>
              <w:left w:w="120" w:type="dxa"/>
              <w:bottom w:w="90" w:type="dxa"/>
              <w:right w:w="120" w:type="dxa"/>
            </w:tcMar>
            <w:vAlign w:val="center"/>
          </w:tcPr>
          <w:p w14:paraId="519E05BB">
            <w:pPr>
              <w:jc w:val="left"/>
            </w:pPr>
            <w:r>
              <w:rPr>
                <w:rFonts w:ascii="Aptos" w:hAnsi="Aptos"/>
                <w:b/>
                <w:color w:val="FFFFFF"/>
                <w:sz w:val="17"/>
              </w:rPr>
              <w:t>Serverless Action</w:t>
            </w:r>
          </w:p>
        </w:tc>
        <w:tc>
          <w:tcPr>
            <w:tcW w:w="2592" w:type="dxa"/>
            <w:shd w:val="clear" w:color="auto" w:fill="0B2748"/>
            <w:tcMar>
              <w:top w:w="90" w:type="dxa"/>
              <w:left w:w="120" w:type="dxa"/>
              <w:bottom w:w="90" w:type="dxa"/>
              <w:right w:w="120" w:type="dxa"/>
            </w:tcMar>
            <w:vAlign w:val="center"/>
          </w:tcPr>
          <w:p w14:paraId="54D983BE">
            <w:pPr>
              <w:jc w:val="left"/>
            </w:pPr>
            <w:r>
              <w:rPr>
                <w:rFonts w:ascii="Aptos" w:hAnsi="Aptos"/>
                <w:b/>
                <w:color w:val="FFFFFF"/>
                <w:sz w:val="17"/>
              </w:rPr>
              <w:t>Reason</w:t>
            </w:r>
          </w:p>
        </w:tc>
      </w:tr>
      <w:tr w14:paraId="7B6D232B">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6058D240">
            <w:pPr>
              <w:jc w:val="left"/>
              <w:rPr>
                <w:rFonts w:hint="default" w:ascii="Times New Roman" w:hAnsi="Times New Roman" w:cs="Times New Roman"/>
              </w:rPr>
            </w:pPr>
            <w:r>
              <w:rPr>
                <w:rFonts w:hint="default" w:ascii="Times New Roman" w:hAnsi="Times New Roman" w:eastAsia="SimSun" w:cs="Times New Roman"/>
                <w:sz w:val="24"/>
                <w:szCs w:val="24"/>
              </w:rPr>
              <w:t>Images and videos</w:t>
            </w:r>
          </w:p>
        </w:tc>
        <w:tc>
          <w:tcPr>
            <w:tcW w:w="2232" w:type="dxa"/>
            <w:tcMar>
              <w:top w:w="90" w:type="dxa"/>
              <w:left w:w="120" w:type="dxa"/>
              <w:bottom w:w="90" w:type="dxa"/>
              <w:right w:w="120" w:type="dxa"/>
            </w:tcMar>
            <w:vAlign w:val="center"/>
          </w:tcPr>
          <w:p w14:paraId="5CC0480D">
            <w:pPr>
              <w:jc w:val="left"/>
              <w:rPr>
                <w:rFonts w:hint="default" w:ascii="Times New Roman" w:hAnsi="Times New Roman" w:cs="Times New Roman"/>
              </w:rPr>
            </w:pPr>
            <w:r>
              <w:rPr>
                <w:rFonts w:hint="default" w:ascii="Times New Roman" w:hAnsi="Times New Roman" w:eastAsia="SimSun" w:cs="Times New Roman"/>
                <w:sz w:val="24"/>
                <w:szCs w:val="24"/>
              </w:rPr>
              <w:t>Object Storage</w:t>
            </w:r>
          </w:p>
        </w:tc>
        <w:tc>
          <w:tcPr>
            <w:tcW w:w="2520" w:type="dxa"/>
            <w:tcMar>
              <w:top w:w="90" w:type="dxa"/>
              <w:left w:w="120" w:type="dxa"/>
              <w:bottom w:w="90" w:type="dxa"/>
              <w:right w:w="120" w:type="dxa"/>
            </w:tcMar>
            <w:vAlign w:val="center"/>
          </w:tcPr>
          <w:p w14:paraId="00108E6B">
            <w:pPr>
              <w:jc w:val="left"/>
              <w:rPr>
                <w:rFonts w:hint="default" w:ascii="Times New Roman" w:hAnsi="Times New Roman" w:cs="Times New Roman"/>
              </w:rPr>
            </w:pPr>
            <w:r>
              <w:rPr>
                <w:rFonts w:hint="default" w:ascii="Times New Roman" w:hAnsi="Times New Roman" w:eastAsia="SimSun" w:cs="Times New Roman"/>
                <w:sz w:val="24"/>
                <w:szCs w:val="24"/>
              </w:rPr>
              <w:t>Upload-triggered function</w:t>
            </w:r>
          </w:p>
        </w:tc>
        <w:tc>
          <w:tcPr>
            <w:tcW w:w="2592" w:type="dxa"/>
            <w:tcMar>
              <w:top w:w="90" w:type="dxa"/>
              <w:left w:w="120" w:type="dxa"/>
              <w:bottom w:w="90" w:type="dxa"/>
              <w:right w:w="120" w:type="dxa"/>
            </w:tcMar>
            <w:vAlign w:val="center"/>
          </w:tcPr>
          <w:p w14:paraId="4552479E">
            <w:pPr>
              <w:jc w:val="left"/>
              <w:rPr>
                <w:rFonts w:hint="default" w:ascii="Times New Roman" w:hAnsi="Times New Roman" w:cs="Times New Roman"/>
              </w:rPr>
            </w:pPr>
            <w:r>
              <w:rPr>
                <w:rFonts w:hint="default" w:ascii="Times New Roman" w:hAnsi="Times New Roman" w:eastAsia="SimSun" w:cs="Times New Roman"/>
                <w:sz w:val="24"/>
                <w:szCs w:val="24"/>
              </w:rPr>
              <w:t>Scalable and suitable for large files</w:t>
            </w:r>
          </w:p>
        </w:tc>
      </w:tr>
      <w:tr w14:paraId="7B446692">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130B7EC2">
            <w:pPr>
              <w:jc w:val="left"/>
              <w:rPr>
                <w:rFonts w:hint="default" w:ascii="Times New Roman" w:hAnsi="Times New Roman" w:cs="Times New Roman"/>
              </w:rPr>
            </w:pPr>
            <w:r>
              <w:rPr>
                <w:rFonts w:hint="default" w:ascii="Times New Roman" w:hAnsi="Times New Roman" w:eastAsia="SimSun" w:cs="Times New Roman"/>
                <w:sz w:val="24"/>
                <w:szCs w:val="24"/>
              </w:rPr>
              <w:t>Metadata</w:t>
            </w:r>
          </w:p>
        </w:tc>
        <w:tc>
          <w:tcPr>
            <w:tcW w:w="2232" w:type="dxa"/>
            <w:tcMar>
              <w:top w:w="90" w:type="dxa"/>
              <w:left w:w="120" w:type="dxa"/>
              <w:bottom w:w="90" w:type="dxa"/>
              <w:right w:w="120" w:type="dxa"/>
            </w:tcMar>
            <w:vAlign w:val="center"/>
          </w:tcPr>
          <w:p w14:paraId="3CF3529F">
            <w:pPr>
              <w:jc w:val="left"/>
              <w:rPr>
                <w:rFonts w:hint="default" w:ascii="Times New Roman" w:hAnsi="Times New Roman" w:cs="Times New Roman"/>
              </w:rPr>
            </w:pPr>
            <w:r>
              <w:rPr>
                <w:rFonts w:hint="default" w:ascii="Times New Roman" w:hAnsi="Times New Roman" w:eastAsia="SimSun" w:cs="Times New Roman"/>
                <w:sz w:val="24"/>
                <w:szCs w:val="24"/>
              </w:rPr>
              <w:t>Cloud Database</w:t>
            </w:r>
          </w:p>
        </w:tc>
        <w:tc>
          <w:tcPr>
            <w:tcW w:w="2520" w:type="dxa"/>
            <w:tcMar>
              <w:top w:w="90" w:type="dxa"/>
              <w:left w:w="120" w:type="dxa"/>
              <w:bottom w:w="90" w:type="dxa"/>
              <w:right w:w="120" w:type="dxa"/>
            </w:tcMar>
            <w:vAlign w:val="center"/>
          </w:tcPr>
          <w:p w14:paraId="260B6E5D">
            <w:pPr>
              <w:jc w:val="left"/>
              <w:rPr>
                <w:rFonts w:hint="default" w:ascii="Times New Roman" w:hAnsi="Times New Roman" w:cs="Times New Roman"/>
              </w:rPr>
            </w:pPr>
            <w:r>
              <w:rPr>
                <w:rFonts w:hint="default" w:ascii="Times New Roman" w:hAnsi="Times New Roman" w:eastAsia="SimSun" w:cs="Times New Roman"/>
                <w:sz w:val="24"/>
                <w:szCs w:val="24"/>
              </w:rPr>
              <w:t>Database function</w:t>
            </w:r>
          </w:p>
        </w:tc>
        <w:tc>
          <w:tcPr>
            <w:tcW w:w="2592" w:type="dxa"/>
            <w:tcMar>
              <w:top w:w="90" w:type="dxa"/>
              <w:left w:w="120" w:type="dxa"/>
              <w:bottom w:w="90" w:type="dxa"/>
              <w:right w:w="120" w:type="dxa"/>
            </w:tcMar>
            <w:vAlign w:val="center"/>
          </w:tcPr>
          <w:p w14:paraId="6CC6AC28">
            <w:pPr>
              <w:jc w:val="left"/>
              <w:rPr>
                <w:rFonts w:hint="default" w:ascii="Times New Roman" w:hAnsi="Times New Roman" w:cs="Times New Roman"/>
              </w:rPr>
            </w:pPr>
            <w:r>
              <w:rPr>
                <w:rFonts w:hint="default" w:ascii="Times New Roman" w:hAnsi="Times New Roman" w:eastAsia="SimSun" w:cs="Times New Roman"/>
                <w:sz w:val="24"/>
                <w:szCs w:val="24"/>
              </w:rPr>
              <w:t>Easy access and structured storage</w:t>
            </w:r>
          </w:p>
        </w:tc>
      </w:tr>
      <w:tr w14:paraId="082D21A9">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464F5C23">
            <w:pPr>
              <w:jc w:val="left"/>
              <w:rPr>
                <w:rFonts w:hint="default" w:ascii="Times New Roman" w:hAnsi="Times New Roman" w:cs="Times New Roman"/>
              </w:rPr>
            </w:pPr>
            <w:r>
              <w:rPr>
                <w:rFonts w:hint="default" w:ascii="Times New Roman" w:hAnsi="Times New Roman" w:eastAsia="SimSun" w:cs="Times New Roman"/>
                <w:sz w:val="24"/>
                <w:szCs w:val="24"/>
              </w:rPr>
              <w:t>New upload event</w:t>
            </w:r>
          </w:p>
        </w:tc>
        <w:tc>
          <w:tcPr>
            <w:tcW w:w="2232" w:type="dxa"/>
            <w:tcMar>
              <w:top w:w="90" w:type="dxa"/>
              <w:left w:w="120" w:type="dxa"/>
              <w:bottom w:w="90" w:type="dxa"/>
              <w:right w:w="120" w:type="dxa"/>
            </w:tcMar>
            <w:vAlign w:val="center"/>
          </w:tcPr>
          <w:p w14:paraId="6D6DC56D">
            <w:pPr>
              <w:jc w:val="left"/>
              <w:rPr>
                <w:rFonts w:hint="default" w:ascii="Times New Roman" w:hAnsi="Times New Roman" w:cs="Times New Roman"/>
              </w:rPr>
            </w:pPr>
            <w:r>
              <w:rPr>
                <w:rFonts w:hint="default" w:ascii="Times New Roman" w:hAnsi="Times New Roman" w:eastAsia="SimSun" w:cs="Times New Roman"/>
                <w:sz w:val="24"/>
                <w:szCs w:val="24"/>
              </w:rPr>
              <w:t>Object Storage</w:t>
            </w:r>
          </w:p>
        </w:tc>
        <w:tc>
          <w:tcPr>
            <w:tcW w:w="2520" w:type="dxa"/>
            <w:tcMar>
              <w:top w:w="90" w:type="dxa"/>
              <w:left w:w="120" w:type="dxa"/>
              <w:bottom w:w="90" w:type="dxa"/>
              <w:right w:w="120" w:type="dxa"/>
            </w:tcMar>
            <w:vAlign w:val="center"/>
          </w:tcPr>
          <w:p w14:paraId="6E8A9287">
            <w:pPr>
              <w:jc w:val="left"/>
              <w:rPr>
                <w:rFonts w:hint="default" w:ascii="Times New Roman" w:hAnsi="Times New Roman" w:cs="Times New Roman"/>
              </w:rPr>
            </w:pPr>
            <w:r>
              <w:rPr>
                <w:rFonts w:hint="default" w:ascii="Times New Roman" w:hAnsi="Times New Roman" w:eastAsia="SimSun" w:cs="Times New Roman"/>
                <w:sz w:val="24"/>
                <w:szCs w:val="24"/>
              </w:rPr>
              <w:t>Serverless function</w:t>
            </w:r>
          </w:p>
        </w:tc>
        <w:tc>
          <w:tcPr>
            <w:tcW w:w="2592" w:type="dxa"/>
            <w:tcMar>
              <w:top w:w="90" w:type="dxa"/>
              <w:left w:w="120" w:type="dxa"/>
              <w:bottom w:w="90" w:type="dxa"/>
              <w:right w:w="120" w:type="dxa"/>
            </w:tcMar>
            <w:vAlign w:val="center"/>
          </w:tcPr>
          <w:p w14:paraId="29AEE206">
            <w:pPr>
              <w:jc w:val="left"/>
              <w:rPr>
                <w:rFonts w:hint="default" w:ascii="Times New Roman" w:hAnsi="Times New Roman" w:cs="Times New Roman"/>
              </w:rPr>
            </w:pPr>
            <w:r>
              <w:rPr>
                <w:rFonts w:hint="default" w:ascii="Times New Roman" w:hAnsi="Times New Roman" w:eastAsia="SimSun" w:cs="Times New Roman"/>
                <w:sz w:val="24"/>
                <w:szCs w:val="24"/>
              </w:rPr>
              <w:t>Automatically starts processing</w:t>
            </w:r>
          </w:p>
        </w:tc>
      </w:tr>
      <w:tr w14:paraId="2195248C">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2232" w:type="dxa"/>
            <w:tcMar>
              <w:top w:w="90" w:type="dxa"/>
              <w:left w:w="120" w:type="dxa"/>
              <w:bottom w:w="90" w:type="dxa"/>
              <w:right w:w="120" w:type="dxa"/>
            </w:tcMar>
            <w:vAlign w:val="center"/>
          </w:tcPr>
          <w:p w14:paraId="3F9E17CE">
            <w:pPr>
              <w:jc w:val="left"/>
              <w:rPr>
                <w:rFonts w:hint="default" w:ascii="Times New Roman" w:hAnsi="Times New Roman" w:cs="Times New Roman"/>
              </w:rPr>
            </w:pPr>
            <w:r>
              <w:rPr>
                <w:rFonts w:hint="default" w:ascii="Times New Roman" w:hAnsi="Times New Roman" w:eastAsia="SimSun" w:cs="Times New Roman"/>
                <w:sz w:val="24"/>
                <w:szCs w:val="24"/>
              </w:rPr>
              <w:t>Processing result</w:t>
            </w:r>
          </w:p>
        </w:tc>
        <w:tc>
          <w:tcPr>
            <w:tcW w:w="2232" w:type="dxa"/>
            <w:tcMar>
              <w:top w:w="90" w:type="dxa"/>
              <w:left w:w="120" w:type="dxa"/>
              <w:bottom w:w="90" w:type="dxa"/>
              <w:right w:w="120" w:type="dxa"/>
            </w:tcMar>
            <w:vAlign w:val="center"/>
          </w:tcPr>
          <w:p w14:paraId="2F6025E3">
            <w:pPr>
              <w:jc w:val="left"/>
              <w:rPr>
                <w:rFonts w:hint="default" w:ascii="Times New Roman" w:hAnsi="Times New Roman" w:cs="Times New Roman"/>
              </w:rPr>
            </w:pPr>
            <w:r>
              <w:rPr>
                <w:rFonts w:hint="default" w:ascii="Times New Roman" w:hAnsi="Times New Roman" w:eastAsia="SimSun" w:cs="Times New Roman"/>
                <w:sz w:val="24"/>
                <w:szCs w:val="24"/>
              </w:rPr>
              <w:t>Cloud Database</w:t>
            </w:r>
          </w:p>
        </w:tc>
        <w:tc>
          <w:tcPr>
            <w:tcW w:w="2520" w:type="dxa"/>
            <w:tcMar>
              <w:top w:w="90" w:type="dxa"/>
              <w:left w:w="120" w:type="dxa"/>
              <w:bottom w:w="90" w:type="dxa"/>
              <w:right w:w="120" w:type="dxa"/>
            </w:tcMar>
            <w:vAlign w:val="center"/>
          </w:tcPr>
          <w:p w14:paraId="715F25D1">
            <w:pPr>
              <w:jc w:val="left"/>
              <w:rPr>
                <w:rFonts w:hint="default" w:ascii="Times New Roman" w:hAnsi="Times New Roman" w:cs="Times New Roman"/>
              </w:rPr>
            </w:pPr>
            <w:r>
              <w:rPr>
                <w:rFonts w:hint="default" w:ascii="Times New Roman" w:hAnsi="Times New Roman" w:eastAsia="SimSun" w:cs="Times New Roman"/>
                <w:sz w:val="24"/>
                <w:szCs w:val="24"/>
              </w:rPr>
              <w:t>Update function</w:t>
            </w:r>
          </w:p>
        </w:tc>
        <w:tc>
          <w:tcPr>
            <w:tcW w:w="2592" w:type="dxa"/>
            <w:tcMar>
              <w:top w:w="90" w:type="dxa"/>
              <w:left w:w="120" w:type="dxa"/>
              <w:bottom w:w="90" w:type="dxa"/>
              <w:right w:w="120" w:type="dxa"/>
            </w:tcMar>
            <w:vAlign w:val="center"/>
          </w:tcPr>
          <w:p w14:paraId="75A24C64">
            <w:pPr>
              <w:jc w:val="left"/>
              <w:rPr>
                <w:rFonts w:hint="default" w:ascii="Times New Roman" w:hAnsi="Times New Roman" w:cs="Times New Roman"/>
              </w:rPr>
            </w:pPr>
            <w:r>
              <w:rPr>
                <w:rFonts w:hint="default" w:ascii="Times New Roman" w:hAnsi="Times New Roman" w:eastAsia="SimSun" w:cs="Times New Roman"/>
                <w:sz w:val="24"/>
                <w:szCs w:val="24"/>
              </w:rPr>
              <w:t>Stores results for later access</w:t>
            </w:r>
          </w:p>
        </w:tc>
      </w:tr>
    </w:tbl>
    <w:p w14:paraId="32A6B61C">
      <w:pPr>
        <w:pStyle w:val="4"/>
      </w:pPr>
      <w:r>
        <w:t>A. Storage and Serverless Recommendation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D2AB9E7">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3B0275B1">
            <w:pPr>
              <w:jc w:val="left"/>
            </w:pPr>
            <w:r>
              <w:rPr>
                <w:rFonts w:hint="default" w:ascii="Times New Roman" w:hAnsi="Times New Roman" w:eastAsia="SimSun" w:cs="Times New Roman"/>
                <w:sz w:val="24"/>
                <w:szCs w:val="24"/>
              </w:rPr>
              <w:t>The user accesses the MedAdhere application through a web or mobile interface. The request is sent to the REST API and checked through authentication. The backend processes the request and stores medication-related information and prediction results in the cloud database. Notifications and system events can be generated based on the prediction results. Logs and monitoring services track system activity.</w:t>
            </w:r>
          </w:p>
        </w:tc>
      </w:tr>
    </w:tbl>
    <w:p w14:paraId="4142C591">
      <w:pPr>
        <w:pStyle w:val="4"/>
      </w:pPr>
      <w:r>
        <w:t>B. Failure Handling and Cost/Performance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762E4A73">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54613A96">
            <w:pPr>
              <w:pStyle w:val="33"/>
              <w:keepNext w:val="0"/>
              <w:keepLines w:val="0"/>
              <w:widowControl/>
              <w:suppressLineNumbers w:val="0"/>
              <w:spacing w:before="0" w:beforeAutospacing="1" w:after="0" w:afterAutospacing="1"/>
              <w:ind w:left="0" w:right="0"/>
            </w:pPr>
            <w:r>
              <w:rPr>
                <w:rFonts w:hint="default"/>
                <w:lang w:val="en-IN"/>
              </w:rPr>
              <w:t>I</w:t>
            </w:r>
            <w:r>
              <w:t>f a serverless function fails, the event can be retried or sent to a failure queue for later processing. Logging and monitoring can identify errors.</w:t>
            </w:r>
          </w:p>
          <w:p w14:paraId="1BDC74A6">
            <w:pPr>
              <w:pStyle w:val="33"/>
              <w:keepNext w:val="0"/>
              <w:keepLines w:val="0"/>
              <w:widowControl/>
              <w:suppressLineNumbers w:val="0"/>
            </w:pPr>
            <w:r>
              <w:t>Serverless processing reduces the need to continuously maintain servers because resources are used when events occur. Object storage also provides scalable capacity for large amounts of data.</w:t>
            </w:r>
          </w:p>
          <w:p w14:paraId="667E2652">
            <w:pPr>
              <w:pStyle w:val="33"/>
              <w:keepNext w:val="0"/>
              <w:keepLines w:val="0"/>
              <w:widowControl/>
              <w:suppressLineNumbers w:val="0"/>
            </w:pPr>
            <w:r>
              <w:t xml:space="preserve">Therefore, this approach provides </w:t>
            </w:r>
            <w:r>
              <w:rPr>
                <w:rStyle w:val="34"/>
                <w:b w:val="0"/>
                <w:bCs w:val="0"/>
              </w:rPr>
              <w:t>scalability, cost efficiency and event-based processi</w:t>
            </w:r>
            <w:r>
              <w:rPr>
                <w:rStyle w:val="34"/>
                <w:rFonts w:hint="default"/>
                <w:b w:val="0"/>
                <w:bCs w:val="0"/>
                <w:lang w:val="en-IN"/>
              </w:rPr>
              <w:t>ng</w:t>
            </w:r>
            <w:r>
              <w:rPr>
                <w:b w:val="0"/>
                <w:bCs w:val="0"/>
              </w:rPr>
              <w:t>.</w:t>
            </w:r>
            <w:r>
              <w:rPr>
                <w:rFonts w:ascii="Aptos" w:hAnsi="Aptos"/>
                <w:b w:val="0"/>
                <w:bCs w:val="0"/>
                <w:color w:val="0B2748"/>
                <w:sz w:val="19"/>
              </w:rPr>
              <w:br w:type="textWrapping"/>
            </w:r>
          </w:p>
        </w:tc>
      </w:tr>
    </w:tbl>
    <w:p w14:paraId="72AD6E4F">
      <w:pPr>
        <w:pStyle w:val="4"/>
      </w:pPr>
      <w:r>
        <w:t>C. Capstone Extension: one upload/event workflow</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499F69B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0ADA1537">
            <w:pPr>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Upload → Object Storage → Upload Event → Serverless Function → Data Processing → Cloud Database → Notification</w:t>
            </w:r>
          </w:p>
          <w:p w14:paraId="0D48C46C">
            <w:pPr>
              <w:jc w:val="left"/>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lang w:val="en-IN"/>
              </w:rPr>
              <w:t>I</w:t>
            </w:r>
            <w:r>
              <w:rPr>
                <w:rFonts w:hint="default" w:ascii="Times New Roman" w:hAnsi="Times New Roman" w:eastAsia="SimSun" w:cs="Times New Roman"/>
                <w:b w:val="0"/>
                <w:bCs w:val="0"/>
                <w:sz w:val="24"/>
                <w:szCs w:val="24"/>
              </w:rPr>
              <w:t xml:space="preserve">n </w:t>
            </w:r>
            <w:r>
              <w:rPr>
                <w:rStyle w:val="34"/>
                <w:rFonts w:hint="default" w:ascii="Times New Roman" w:hAnsi="Times New Roman" w:eastAsia="SimSun" w:cs="Times New Roman"/>
                <w:b w:val="0"/>
                <w:bCs w:val="0"/>
                <w:sz w:val="24"/>
                <w:szCs w:val="24"/>
              </w:rPr>
              <w:t>MedAdhere</w:t>
            </w:r>
            <w:r>
              <w:rPr>
                <w:rFonts w:hint="default" w:ascii="Times New Roman" w:hAnsi="Times New Roman" w:eastAsia="SimSun" w:cs="Times New Roman"/>
                <w:b w:val="0"/>
                <w:bCs w:val="0"/>
                <w:sz w:val="24"/>
                <w:szCs w:val="24"/>
              </w:rPr>
              <w:t xml:space="preserve">, the user uploads a medication-related document. The document is stored in </w:t>
            </w:r>
            <w:r>
              <w:rPr>
                <w:rStyle w:val="34"/>
                <w:rFonts w:hint="default" w:ascii="Times New Roman" w:hAnsi="Times New Roman" w:eastAsia="SimSun" w:cs="Times New Roman"/>
                <w:b w:val="0"/>
                <w:bCs w:val="0"/>
                <w:sz w:val="24"/>
                <w:szCs w:val="24"/>
              </w:rPr>
              <w:t>cloud object storage</w:t>
            </w:r>
            <w:r>
              <w:rPr>
                <w:rFonts w:hint="default" w:ascii="Times New Roman" w:hAnsi="Times New Roman" w:eastAsia="SimSun" w:cs="Times New Roman"/>
                <w:b w:val="0"/>
                <w:bCs w:val="0"/>
                <w:sz w:val="24"/>
                <w:szCs w:val="24"/>
              </w:rPr>
              <w:t xml:space="preserve">. The upload event triggers a </w:t>
            </w:r>
            <w:r>
              <w:rPr>
                <w:rStyle w:val="34"/>
                <w:rFonts w:hint="default" w:ascii="Times New Roman" w:hAnsi="Times New Roman" w:eastAsia="SimSun" w:cs="Times New Roman"/>
                <w:b w:val="0"/>
                <w:bCs w:val="0"/>
                <w:sz w:val="24"/>
                <w:szCs w:val="24"/>
              </w:rPr>
              <w:t>serverless function</w:t>
            </w:r>
            <w:r>
              <w:rPr>
                <w:rFonts w:hint="default" w:ascii="Times New Roman" w:hAnsi="Times New Roman" w:eastAsia="SimSun" w:cs="Times New Roman"/>
                <w:b w:val="0"/>
                <w:bCs w:val="0"/>
                <w:sz w:val="24"/>
                <w:szCs w:val="24"/>
              </w:rPr>
              <w:t xml:space="preserve">, which processes the uploaded information and stores the required data in the </w:t>
            </w:r>
            <w:r>
              <w:rPr>
                <w:rStyle w:val="34"/>
                <w:rFonts w:hint="default" w:ascii="Times New Roman" w:hAnsi="Times New Roman" w:eastAsia="SimSun" w:cs="Times New Roman"/>
                <w:b w:val="0"/>
                <w:bCs w:val="0"/>
                <w:sz w:val="24"/>
                <w:szCs w:val="24"/>
              </w:rPr>
              <w:t>cloud database</w:t>
            </w:r>
            <w:r>
              <w:rPr>
                <w:rFonts w:hint="default" w:ascii="Times New Roman" w:hAnsi="Times New Roman" w:eastAsia="SimSun" w:cs="Times New Roman"/>
                <w:b w:val="0"/>
                <w:bCs w:val="0"/>
                <w:sz w:val="24"/>
                <w:szCs w:val="24"/>
              </w:rPr>
              <w:t xml:space="preserve">. The system can then update the medication monitoring information and generate a </w:t>
            </w:r>
            <w:r>
              <w:rPr>
                <w:rStyle w:val="34"/>
                <w:rFonts w:hint="default" w:ascii="Times New Roman" w:hAnsi="Times New Roman" w:eastAsia="SimSun" w:cs="Times New Roman"/>
                <w:b w:val="0"/>
                <w:bCs w:val="0"/>
                <w:sz w:val="24"/>
                <w:szCs w:val="24"/>
              </w:rPr>
              <w:t>notification</w:t>
            </w:r>
            <w:r>
              <w:rPr>
                <w:rFonts w:hint="default" w:ascii="Times New Roman" w:hAnsi="Times New Roman" w:eastAsia="SimSun" w:cs="Times New Roman"/>
                <w:b w:val="0"/>
                <w:bCs w:val="0"/>
                <w:sz w:val="24"/>
                <w:szCs w:val="24"/>
              </w:rPr>
              <w:t xml:space="preserve"> for the user.</w:t>
            </w:r>
          </w:p>
        </w:tc>
      </w:tr>
    </w:tbl>
    <w:p w14:paraId="1FCC9527">
      <w:pPr>
        <w:pStyle w:val="2"/>
      </w:pPr>
      <w:r>
        <w:t>Case Final Capstone Cloud Access Architecture</w:t>
      </w:r>
    </w:p>
    <w:p w14:paraId="3B617F5F">
      <w:pPr>
        <w:ind w:left="216"/>
      </w:pPr>
      <w:r>
        <w:rPr>
          <w:color w:val="1565C0"/>
          <w:sz w:val="22"/>
        </w:rPr>
        <w:t xml:space="preserve">☐ </w:t>
      </w:r>
      <w:r>
        <w:rPr>
          <w:sz w:val="20"/>
        </w:rPr>
        <w:t>Show Browser/Mobile Client.</w:t>
      </w:r>
    </w:p>
    <w:p w14:paraId="663706D2">
      <w:pPr>
        <w:ind w:left="216"/>
      </w:pPr>
      <w:r>
        <w:rPr>
          <w:color w:val="1565C0"/>
          <w:sz w:val="22"/>
        </w:rPr>
        <w:t xml:space="preserve">☐ </w:t>
      </w:r>
      <w:r>
        <w:rPr>
          <w:sz w:val="20"/>
        </w:rPr>
        <w:t>Show hosted frontend or app access path.</w:t>
      </w:r>
    </w:p>
    <w:p w14:paraId="33FFC222">
      <w:pPr>
        <w:ind w:left="216"/>
      </w:pPr>
      <w:r>
        <w:rPr>
          <w:color w:val="1565C0"/>
          <w:sz w:val="22"/>
        </w:rPr>
        <w:t xml:space="preserve">☐ </w:t>
      </w:r>
      <w:r>
        <w:rPr>
          <w:sz w:val="20"/>
        </w:rPr>
        <w:t>Show REST API endpoint and authentication check.</w:t>
      </w:r>
    </w:p>
    <w:p w14:paraId="13D0856E">
      <w:pPr>
        <w:ind w:left="216"/>
      </w:pPr>
      <w:r>
        <w:rPr>
          <w:color w:val="1565C0"/>
          <w:sz w:val="22"/>
        </w:rPr>
        <w:t xml:space="preserve">☐ </w:t>
      </w:r>
      <w:r>
        <w:rPr>
          <w:sz w:val="20"/>
        </w:rPr>
        <w:t>Show backend/serverless logic.</w:t>
      </w:r>
    </w:p>
    <w:p w14:paraId="74AC5D9B">
      <w:pPr>
        <w:ind w:left="216"/>
      </w:pPr>
      <w:r>
        <w:rPr>
          <w:color w:val="1565C0"/>
          <w:sz w:val="22"/>
        </w:rPr>
        <w:t xml:space="preserve">☐ </w:t>
      </w:r>
      <w:r>
        <w:rPr>
          <w:sz w:val="20"/>
        </w:rPr>
        <w:t>Show database, object/blob storage, logs and monitoring.</w:t>
      </w:r>
    </w:p>
    <w:p w14:paraId="4F7AE486">
      <w:pPr>
        <w:ind w:left="216"/>
      </w:pPr>
      <w:r>
        <w:rPr>
          <w:color w:val="1565C0"/>
          <w:sz w:val="22"/>
        </w:rPr>
        <w:t xml:space="preserve">☐ </w:t>
      </w:r>
      <w:r>
        <w:rPr>
          <w:sz w:val="20"/>
        </w:rPr>
        <w:t>Label the arrows: request, response, upload, event, notification or monitoring signal.</w:t>
      </w:r>
    </w:p>
    <w:p w14:paraId="410477C1">
      <w:pPr>
        <w:pStyle w:val="4"/>
      </w:pPr>
      <w:r>
        <w:t>Final Diagram and Explanation</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529DBABF">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tcMar>
              <w:top w:w="90" w:type="dxa"/>
              <w:left w:w="120" w:type="dxa"/>
              <w:bottom w:w="90" w:type="dxa"/>
              <w:right w:w="120" w:type="dxa"/>
            </w:tcMar>
            <w:vAlign w:val="center"/>
          </w:tcPr>
          <w:p w14:paraId="56B7D8F5">
            <w:pPr>
              <w:pStyle w:val="33"/>
              <w:keepNext w:val="0"/>
              <w:keepLines w:val="0"/>
              <w:widowControl/>
              <w:suppressLineNumbers w:val="0"/>
              <w:spacing w:before="0" w:beforeAutospacing="1" w:after="0" w:afterAutospacing="1"/>
              <w:ind w:left="0" w:right="0"/>
              <w:rPr>
                <w:b w:val="0"/>
                <w:bCs w:val="0"/>
              </w:rPr>
            </w:pPr>
            <w:r>
              <w:rPr>
                <w:sz w:val="24"/>
              </w:rPr>
              <mc:AlternateContent>
                <mc:Choice Requires="wps">
                  <w:drawing>
                    <wp:anchor distT="0" distB="0" distL="114300" distR="114300" simplePos="0" relativeHeight="251661312" behindDoc="0" locked="0" layoutInCell="1" allowOverlap="1">
                      <wp:simplePos x="0" y="0"/>
                      <wp:positionH relativeFrom="column">
                        <wp:posOffset>3392805</wp:posOffset>
                      </wp:positionH>
                      <wp:positionV relativeFrom="paragraph">
                        <wp:posOffset>73660</wp:posOffset>
                      </wp:positionV>
                      <wp:extent cx="914400" cy="914400"/>
                      <wp:effectExtent l="38735" t="15240" r="56515" b="80010"/>
                      <wp:wrapNone/>
                      <wp:docPr id="4" name="Rectangle 4"/>
                      <wp:cNvGraphicFramePr/>
                      <a:graphic xmlns:a="http://schemas.openxmlformats.org/drawingml/2006/main">
                        <a:graphicData uri="http://schemas.microsoft.com/office/word/2010/wordprocessingShape">
                          <wps:wsp>
                            <wps:cNvSpPr/>
                            <wps:spPr>
                              <a:xfrm>
                                <a:off x="4728210" y="5242560"/>
                                <a:ext cx="914400" cy="914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024263C">
                                  <w:r>
                                    <w:rPr>
                                      <w:rFonts w:hint="default"/>
                                    </w:rPr>
                                    <w:t>Cloud Backend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7.15pt;margin-top:5.8pt;height:72pt;width:72pt;z-index:251661312;v-text-anchor:middle;mso-width-relative:page;mso-height-relative:page;" fillcolor="#3F80CE [3216]" filled="t" stroked="t" coordsize="21600,21600" o:gfxdata="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COaPAF1wAAAAoBAAAPAAAAAAAAAAEA&#10;IAAAACIAAABkcnMvZG93bnJldi54bWxQSwECFAAUAAAACACHTuJAl37lGS0DAAAFBwAADgAAAAAA&#10;AAABACAAAAAmAQAAZHJzL2Uyb0RvYy54bWxQSwUGAAAAAAYABgBZAQAAxQ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024263C">
                            <w:r>
                              <w:rPr>
                                <w:rFonts w:hint="default"/>
                              </w:rPr>
                              <w:t>Cloud Backend</w:t>
                            </w:r>
                          </w:p>
                        </w:txbxContent>
                      </v:textbox>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1671320</wp:posOffset>
                      </wp:positionH>
                      <wp:positionV relativeFrom="paragraph">
                        <wp:posOffset>73660</wp:posOffset>
                      </wp:positionV>
                      <wp:extent cx="990600" cy="914400"/>
                      <wp:effectExtent l="38735" t="15240" r="56515" b="80010"/>
                      <wp:wrapNone/>
                      <wp:docPr id="3" name="Rounded Rectangle 3"/>
                      <wp:cNvGraphicFramePr/>
                      <a:graphic xmlns:a="http://schemas.openxmlformats.org/drawingml/2006/main">
                        <a:graphicData uri="http://schemas.microsoft.com/office/word/2010/wordprocessingShape">
                          <wps:wsp>
                            <wps:cNvSpPr/>
                            <wps:spPr>
                              <a:xfrm>
                                <a:off x="2929255" y="5261610"/>
                                <a:ext cx="990600"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32FB55B">
                                  <w:r>
                                    <w:rPr>
                                      <w:rFonts w:hint="default"/>
                                    </w:rPr>
                                    <w:t>MedAdhere Frontend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1.6pt;margin-top:5.8pt;height:72pt;width:78pt;z-index:251660288;v-text-anchor:middle;mso-width-relative:page;mso-height-relative:page;" fillcolor="#3F80CE [3216]" filled="t" stroked="t" coordsize="21600,21600" arcsize="0.166666666666667" o:gfxdata="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B9lMgTYAAAA&#10;CgEAAA8AAAAAAAAAAQAgAAAAIgAAAGRycy9kb3ducmV2LnhtbFBLAQIUABQAAAAIAIdO4kC/zg/k&#10;OgMAABIHAAAOAAAAAAAAAAEAIAAAACcBAABkcnMvZTJvRG9jLnhtbFBLBQYAAAAABgAGAFkBAADT&#10;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532FB55B">
                            <w:r>
                              <w:rPr>
                                <w:rFonts w:hint="default"/>
                              </w:rPr>
                              <w:t>MedAdhere Frontend</w:t>
                            </w:r>
                          </w:p>
                        </w:txbxContent>
                      </v:textbox>
                    </v:round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4989830</wp:posOffset>
                      </wp:positionH>
                      <wp:positionV relativeFrom="paragraph">
                        <wp:posOffset>102870</wp:posOffset>
                      </wp:positionV>
                      <wp:extent cx="914400" cy="914400"/>
                      <wp:effectExtent l="38735" t="15240" r="56515" b="80010"/>
                      <wp:wrapNone/>
                      <wp:docPr id="5" name="Rounded Rectangle 5"/>
                      <wp:cNvGraphicFramePr/>
                      <a:graphic xmlns:a="http://schemas.openxmlformats.org/drawingml/2006/main">
                        <a:graphicData uri="http://schemas.microsoft.com/office/word/2010/wordprocessingShape">
                          <wps:wsp>
                            <wps:cNvSpPr/>
                            <wps:spPr>
                              <a:xfrm>
                                <a:off x="6248400" y="5280660"/>
                                <a:ext cx="914400"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98A3A11">
                                  <w:r>
                                    <w:rPr>
                                      <w:rFonts w:hint="default"/>
                                    </w:rPr>
                                    <w:t>Predictive Analytics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2.9pt;margin-top:8.1pt;height:72pt;width:72pt;z-index:251662336;v-text-anchor:middle;mso-width-relative:page;mso-height-relative:page;" fillcolor="#3F80CE [3216]" filled="t" stroked="t" coordsize="21600,21600" arcsize="0.166666666666667" o:gfxdata="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CcajDNcAAAAKAQAADwAA&#10;AAAAAAABACAAAAAiAAAAZHJzL2Rvd25yZXYueG1sUEsBAhQAFAAAAAgAh07iQIUpB1I0AwAAEgcA&#10;AA4AAAAAAAAAAQAgAAAAJgEAAGRycy9lMm9Eb2MueG1sUEsFBgAAAAAGAAYAWQEAAMw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198A3A11">
                            <w:r>
                              <w:rPr>
                                <w:rFonts w:hint="default"/>
                              </w:rPr>
                              <w:t>Predictive Analytics</w:t>
                            </w:r>
                          </w:p>
                        </w:txbxContent>
                      </v:textbox>
                    </v:round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121285</wp:posOffset>
                      </wp:positionH>
                      <wp:positionV relativeFrom="paragraph">
                        <wp:posOffset>83185</wp:posOffset>
                      </wp:positionV>
                      <wp:extent cx="914400" cy="914400"/>
                      <wp:effectExtent l="38735" t="15240" r="56515" b="80010"/>
                      <wp:wrapNone/>
                      <wp:docPr id="2" name="Rectangle 2"/>
                      <wp:cNvGraphicFramePr/>
                      <a:graphic xmlns:a="http://schemas.openxmlformats.org/drawingml/2006/main">
                        <a:graphicData uri="http://schemas.microsoft.com/office/word/2010/wordprocessingShape">
                          <wps:wsp>
                            <wps:cNvSpPr/>
                            <wps:spPr>
                              <a:xfrm>
                                <a:off x="1196975" y="5146040"/>
                                <a:ext cx="914400" cy="914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0385CF1">
                                  <w:r>
                                    <w:rPr>
                                      <w:rFonts w:hint="default"/>
                                    </w:rPr>
                                    <w:t>User / Mobile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5pt;margin-top:6.55pt;height:72pt;width:72pt;z-index:251659264;v-text-anchor:middle;mso-width-relative:page;mso-height-relative:page;" fillcolor="#3F80CE [3216]" filled="t" stroked="t" coordsize="21600,21600" o:gfxdata="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GOmNoLSAAAACQEAAA8AAAAAAAAAAQAgAAAA&#10;IgAAAGRycy9kb3ducmV2LnhtbFBLAQIUABQAAAAIAIdO4kArPvlZLgMAAAUHAAAOAAAAAAAAAAEA&#10;IAAAACEBAABkcnMvZTJvRG9jLnhtbFBLBQYAAAAABgAGAFkBAADB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50385CF1">
                            <w:r>
                              <w:rPr>
                                <w:rFonts w:hint="default"/>
                              </w:rPr>
                              <w:t>User / Mobile</w:t>
                            </w:r>
                          </w:p>
                        </w:txbxContent>
                      </v:textbox>
                    </v:rect>
                  </w:pict>
                </mc:Fallback>
              </mc:AlternateContent>
            </w:r>
          </w:p>
          <w:p w14:paraId="65415471">
            <w:pPr>
              <w:pStyle w:val="33"/>
              <w:keepNext w:val="0"/>
              <w:keepLines w:val="0"/>
              <w:widowControl/>
              <w:suppressLineNumbers w:val="0"/>
              <w:spacing w:before="0" w:beforeAutospacing="1" w:after="0" w:afterAutospacing="1"/>
              <w:ind w:left="0" w:right="0"/>
              <w:rPr>
                <w:b w:val="0"/>
                <w:bCs w:val="0"/>
              </w:rPr>
            </w:pPr>
            <w:r>
              <w:rPr>
                <w:sz w:val="24"/>
              </w:rPr>
              <mc:AlternateContent>
                <mc:Choice Requires="wps">
                  <w:drawing>
                    <wp:anchor distT="0" distB="0" distL="114300" distR="114300" simplePos="0" relativeHeight="251666432" behindDoc="0" locked="0" layoutInCell="1" allowOverlap="1">
                      <wp:simplePos x="0" y="0"/>
                      <wp:positionH relativeFrom="column">
                        <wp:posOffset>1083945</wp:posOffset>
                      </wp:positionH>
                      <wp:positionV relativeFrom="paragraph">
                        <wp:posOffset>187960</wp:posOffset>
                      </wp:positionV>
                      <wp:extent cx="567055" cy="12065"/>
                      <wp:effectExtent l="34290" t="60960" r="46355" b="117475"/>
                      <wp:wrapNone/>
                      <wp:docPr id="9" name="Straight Arrow Connector 9"/>
                      <wp:cNvGraphicFramePr/>
                      <a:graphic xmlns:a="http://schemas.openxmlformats.org/drawingml/2006/main">
                        <a:graphicData uri="http://schemas.microsoft.com/office/word/2010/wordprocessingShape">
                          <wps:wsp>
                            <wps:cNvCnPr/>
                            <wps:spPr>
                              <a:xfrm>
                                <a:off x="1957705" y="5295265"/>
                                <a:ext cx="567055" cy="120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85.35pt;margin-top:14.8pt;height:0.95pt;width:44.65pt;z-index:251666432;mso-width-relative:page;mso-height-relative:page;" filled="f" stroked="t" coordsize="21600,21600" o:gfxdata="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YPz4/YAAAACQEAAA8AAAAAAAAAAQAgAAAAIgAAAGRycy9k&#10;b3ducmV2LnhtbFBLAQIUABQAAAAIAIdO4kD2GSNIOwIAAIYEAAAOAAAAAAAAAAEAIAAAACcBAABk&#10;cnMvZTJvRG9jLnhtbFBLBQYAAAAABgAGAFkBAADUBQ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4392295</wp:posOffset>
                      </wp:positionH>
                      <wp:positionV relativeFrom="paragraph">
                        <wp:posOffset>186055</wp:posOffset>
                      </wp:positionV>
                      <wp:extent cx="558800" cy="3810"/>
                      <wp:effectExtent l="33655" t="67945" r="36195" b="118745"/>
                      <wp:wrapNone/>
                      <wp:docPr id="11" name="Straight Arrow Connector 11"/>
                      <wp:cNvGraphicFramePr/>
                      <a:graphic xmlns:a="http://schemas.openxmlformats.org/drawingml/2006/main">
                        <a:graphicData uri="http://schemas.microsoft.com/office/word/2010/wordprocessingShape">
                          <wps:wsp>
                            <wps:cNvCnPr/>
                            <wps:spPr>
                              <a:xfrm>
                                <a:off x="0" y="0"/>
                                <a:ext cx="558800" cy="381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345.85pt;margin-top:14.65pt;height:0.3pt;width:44pt;z-index:251668480;mso-width-relative:page;mso-height-relative:page;" filled="f" stroked="t" coordsize="21600,21600" o:gfxdata="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7LuRdgAAAAJAQAADwAAAAAAAAABACAAAAAiAAAAZHJzL2Rvd25yZXYueG1sUEsBAhQA&#10;FAAAAAgAh07iQCwX5zYrAgAAewQAAA4AAAAAAAAAAQAgAAAAJwEAAGRycy9lMm9Eb2MueG1sUEsF&#10;BgAAAAAGAAYAWQEAAMQFA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2727325</wp:posOffset>
                      </wp:positionH>
                      <wp:positionV relativeFrom="paragraph">
                        <wp:posOffset>118745</wp:posOffset>
                      </wp:positionV>
                      <wp:extent cx="567055" cy="12065"/>
                      <wp:effectExtent l="34290" t="60960" r="46355" b="117475"/>
                      <wp:wrapNone/>
                      <wp:docPr id="10" name="Straight Arrow Connector 10"/>
                      <wp:cNvGraphicFramePr/>
                      <a:graphic xmlns:a="http://schemas.openxmlformats.org/drawingml/2006/main">
                        <a:graphicData uri="http://schemas.microsoft.com/office/word/2010/wordprocessingShape">
                          <wps:wsp>
                            <wps:cNvCnPr/>
                            <wps:spPr>
                              <a:xfrm>
                                <a:off x="0" y="0"/>
                                <a:ext cx="567055" cy="120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4.75pt;margin-top:9.35pt;height:0.95pt;width:44.65pt;z-index:251667456;mso-width-relative:page;mso-height-relative:page;" filled="f" stroked="t" coordsize="21600,21600" o:gfxdata="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Z3odgAAAAJAQAADwAAAAAAAAABACAAAAAiAAAAZHJzL2Rvd25yZXYueG1sUEsBAhQA&#10;FAAAAAgAh07iQJRIbP8rAgAAfAQAAA4AAAAAAAAAAQAgAAAAJwEAAGRycy9lMm9Eb2MueG1sUEsF&#10;BgAAAAAGAAYAWQEAAMQFA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p>
          <w:p w14:paraId="747F504C">
            <w:pPr>
              <w:pStyle w:val="33"/>
              <w:keepNext w:val="0"/>
              <w:keepLines w:val="0"/>
              <w:widowControl/>
              <w:suppressLineNumbers w:val="0"/>
              <w:spacing w:before="0" w:beforeAutospacing="1" w:after="0" w:afterAutospacing="1"/>
              <w:ind w:left="0" w:right="0"/>
              <w:rPr>
                <w:b w:val="0"/>
                <w:bCs w:val="0"/>
              </w:rPr>
            </w:pPr>
          </w:p>
          <w:p w14:paraId="6735D1AA">
            <w:pPr>
              <w:pStyle w:val="33"/>
              <w:keepNext w:val="0"/>
              <w:keepLines w:val="0"/>
              <w:widowControl/>
              <w:suppressLineNumbers w:val="0"/>
              <w:spacing w:before="0" w:beforeAutospacing="1" w:after="0" w:afterAutospacing="1"/>
              <w:ind w:left="0" w:right="0"/>
              <w:rPr>
                <w:b w:val="0"/>
                <w:bCs w:val="0"/>
              </w:rPr>
            </w:pPr>
            <w:bookmarkStart w:id="0" w:name="_GoBack"/>
            <w:r>
              <w:rPr>
                <w:sz w:val="24"/>
              </w:rPr>
              <mc:AlternateContent>
                <mc:Choice Requires="wps">
                  <w:drawing>
                    <wp:anchor distT="0" distB="0" distL="114300" distR="114300" simplePos="0" relativeHeight="251671552" behindDoc="0" locked="0" layoutInCell="1" allowOverlap="1">
                      <wp:simplePos x="0" y="0"/>
                      <wp:positionH relativeFrom="column">
                        <wp:posOffset>5461000</wp:posOffset>
                      </wp:positionH>
                      <wp:positionV relativeFrom="paragraph">
                        <wp:posOffset>128905</wp:posOffset>
                      </wp:positionV>
                      <wp:extent cx="29210" cy="586740"/>
                      <wp:effectExtent l="66675" t="14605" r="94615" b="65405"/>
                      <wp:wrapNone/>
                      <wp:docPr id="14" name="Straight Arrow Connector 14"/>
                      <wp:cNvGraphicFramePr/>
                      <a:graphic xmlns:a="http://schemas.openxmlformats.org/drawingml/2006/main">
                        <a:graphicData uri="http://schemas.microsoft.com/office/word/2010/wordprocessingShape">
                          <wps:wsp>
                            <wps:cNvCnPr/>
                            <wps:spPr>
                              <a:xfrm>
                                <a:off x="0" y="0"/>
                                <a:ext cx="29210" cy="58674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430pt;margin-top:10.15pt;height:46.2pt;width:2.3pt;z-index:251671552;mso-width-relative:page;mso-height-relative:page;" filled="f" stroked="t" coordsize="21600,21600" o:gfxdata="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8Qf8vZAAAACgEAAA8AAAAAAAAAAQAgAAAAIgAAAGRycy9kb3ducmV2LnhtbFBL&#10;AQIUABQAAAAIAIdO4kBRX5/XLgIAAHwEAAAOAAAAAAAAAAEAIAAAACgBAABkcnMvZTJvRG9jLnht&#10;bFBLBQYAAAAABgAGAFkBAADIBQ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bookmarkEnd w:id="0"/>
          </w:p>
          <w:p w14:paraId="3B092F40">
            <w:pPr>
              <w:pStyle w:val="33"/>
              <w:keepNext w:val="0"/>
              <w:keepLines w:val="0"/>
              <w:widowControl/>
              <w:suppressLineNumbers w:val="0"/>
              <w:spacing w:before="0" w:beforeAutospacing="1" w:after="0" w:afterAutospacing="1"/>
              <w:ind w:left="0" w:right="0"/>
              <w:rPr>
                <w:b w:val="0"/>
                <w:bCs w:val="0"/>
              </w:rPr>
            </w:pPr>
          </w:p>
          <w:p w14:paraId="4D02E693">
            <w:pPr>
              <w:pStyle w:val="33"/>
              <w:keepNext w:val="0"/>
              <w:keepLines w:val="0"/>
              <w:widowControl/>
              <w:suppressLineNumbers w:val="0"/>
              <w:spacing w:before="0" w:beforeAutospacing="1" w:after="0" w:afterAutospacing="1"/>
              <w:ind w:left="0" w:right="0"/>
              <w:rPr>
                <w:b w:val="0"/>
                <w:bCs w:val="0"/>
              </w:rPr>
            </w:pPr>
            <w:r>
              <w:rPr>
                <w:sz w:val="24"/>
              </w:rPr>
              <mc:AlternateContent>
                <mc:Choice Requires="wps">
                  <w:drawing>
                    <wp:anchor distT="0" distB="0" distL="114300" distR="114300" simplePos="0" relativeHeight="251663360" behindDoc="0" locked="0" layoutInCell="1" allowOverlap="1">
                      <wp:simplePos x="0" y="0"/>
                      <wp:positionH relativeFrom="column">
                        <wp:posOffset>4923155</wp:posOffset>
                      </wp:positionH>
                      <wp:positionV relativeFrom="paragraph">
                        <wp:posOffset>137795</wp:posOffset>
                      </wp:positionV>
                      <wp:extent cx="914400" cy="914400"/>
                      <wp:effectExtent l="38735" t="15240" r="56515" b="80010"/>
                      <wp:wrapNone/>
                      <wp:docPr id="6" name="Rectangle 6"/>
                      <wp:cNvGraphicFramePr/>
                      <a:graphic xmlns:a="http://schemas.openxmlformats.org/drawingml/2006/main">
                        <a:graphicData uri="http://schemas.microsoft.com/office/word/2010/wordprocessingShape">
                          <wps:wsp>
                            <wps:cNvSpPr/>
                            <wps:spPr>
                              <a:xfrm>
                                <a:off x="6306185" y="6964680"/>
                                <a:ext cx="914400" cy="914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2B3066C">
                                  <w:r>
                                    <w:rPr>
                                      <w:rFonts w:hint="default"/>
                                    </w:rPr>
                                    <w:t>Logs &amp; Monitoring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7.65pt;margin-top:10.85pt;height:72pt;width:72pt;z-index:251663360;v-text-anchor:middle;mso-width-relative:page;mso-height-relative:page;" fillcolor="#3F80CE [3216]" filled="t" stroked="t" coordsize="21600,21600" o:gfxdata="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AiEn7e1wAAAAkBAAAPAAAAAAAAAAEA&#10;IAAAACIAAABkcnMvZG93bnJldi54bWxQSwECFAAUAAAACACHTuJAAS2Sji0DAAAFBwAADgAAAAAA&#10;AAABACAAAAAmAQAAZHJzL2Uyb0RvYy54bWxQSwUGAAAAAAYABgBZAQAAxQ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32B3066C">
                            <w:r>
                              <w:rPr>
                                <w:rFonts w:hint="default"/>
                              </w:rPr>
                              <w:t>Logs &amp; Monitoring</w:t>
                            </w:r>
                          </w:p>
                        </w:txbxContent>
                      </v:textbox>
                    </v:rect>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3315335</wp:posOffset>
                      </wp:positionH>
                      <wp:positionV relativeFrom="paragraph">
                        <wp:posOffset>144145</wp:posOffset>
                      </wp:positionV>
                      <wp:extent cx="914400" cy="914400"/>
                      <wp:effectExtent l="38735" t="15240" r="56515" b="80010"/>
                      <wp:wrapNone/>
                      <wp:docPr id="8" name="Rectangle 8"/>
                      <wp:cNvGraphicFramePr/>
                      <a:graphic xmlns:a="http://schemas.openxmlformats.org/drawingml/2006/main">
                        <a:graphicData uri="http://schemas.microsoft.com/office/word/2010/wordprocessingShape">
                          <wps:wsp>
                            <wps:cNvSpPr/>
                            <wps:spPr>
                              <a:xfrm>
                                <a:off x="4747260" y="7077075"/>
                                <a:ext cx="914400" cy="9144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F0A05F7">
                                  <w:r>
                                    <w:rPr>
                                      <w:rFonts w:hint="default"/>
                                    </w:rPr>
                                    <w:t>Notification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1.05pt;margin-top:11.35pt;height:72pt;width:72pt;z-index:251665408;v-text-anchor:middle;mso-width-relative:page;mso-height-relative:page;" fillcolor="#3F80CE [3216]" filled="t" stroked="t" coordsize="21600,21600" o:gfxdata="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Kdx1GrXAAAACgEAAA8AAAAAAAAA&#10;AQAgAAAAIgAAAGRycy9kb3ducmV2LnhtbFBLAQIUABQAAAAIAIdO4kDYzaISLwMAAAUHAAAOAAAA&#10;AAAAAAEAIAAAACYBAABkcnMvZTJvRG9jLnhtbFBLBQYAAAAABgAGAFkBAADH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F0A05F7">
                            <w:r>
                              <w:rPr>
                                <w:rFonts w:hint="default"/>
                              </w:rPr>
                              <w:t>Notification</w:t>
                            </w:r>
                          </w:p>
                        </w:txbxContent>
                      </v:textbox>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1776095</wp:posOffset>
                      </wp:positionH>
                      <wp:positionV relativeFrom="paragraph">
                        <wp:posOffset>98425</wp:posOffset>
                      </wp:positionV>
                      <wp:extent cx="914400" cy="914400"/>
                      <wp:effectExtent l="38735" t="15240" r="56515" b="80010"/>
                      <wp:wrapNone/>
                      <wp:docPr id="7" name="Rounded Rectangle 7"/>
                      <wp:cNvGraphicFramePr/>
                      <a:graphic xmlns:a="http://schemas.openxmlformats.org/drawingml/2006/main">
                        <a:graphicData uri="http://schemas.microsoft.com/office/word/2010/wordprocessingShape">
                          <wps:wsp>
                            <wps:cNvSpPr/>
                            <wps:spPr>
                              <a:xfrm>
                                <a:off x="4420235" y="6955155"/>
                                <a:ext cx="914400" cy="9144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7F9B88A2">
                                  <w:r>
                                    <w:rPr>
                                      <w:rFonts w:hint="default"/>
                                    </w:rPr>
                                    <w:t>Monitor System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9.85pt;margin-top:7.75pt;height:72pt;width:72pt;z-index:251664384;v-text-anchor:middle;mso-width-relative:page;mso-height-relative:page;" fillcolor="#3F80CE [3216]" filled="t" stroked="t" coordsize="21600,21600" arcsize="0.166666666666667" o:gfxdata="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CyiKwNgAAAAK&#10;AQAADwAAAAAAAAABACAAAAAiAAAAZHJzL2Rvd25yZXYueG1sUEsBAhQAFAAAAAgAh07iQPwZrT05&#10;AwAAEgcAAA4AAAAAAAAAAQAgAAAAJwEAAGRycy9lMm9Eb2MueG1sUEsFBgAAAAAGAAYAWQEAANIG&#10;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F9B88A2">
                            <w:r>
                              <w:rPr>
                                <w:rFonts w:hint="default"/>
                              </w:rPr>
                              <w:t>Monitor System</w:t>
                            </w:r>
                          </w:p>
                        </w:txbxContent>
                      </v:textbox>
                    </v:roundrect>
                  </w:pict>
                </mc:Fallback>
              </mc:AlternateContent>
            </w:r>
          </w:p>
          <w:p w14:paraId="0C8BC5A5">
            <w:pPr>
              <w:pStyle w:val="33"/>
              <w:keepNext w:val="0"/>
              <w:keepLines w:val="0"/>
              <w:widowControl/>
              <w:suppressLineNumbers w:val="0"/>
              <w:spacing w:before="0" w:beforeAutospacing="1" w:after="0" w:afterAutospacing="1"/>
              <w:ind w:left="0" w:right="0"/>
              <w:rPr>
                <w:b w:val="0"/>
                <w:bCs w:val="0"/>
              </w:rPr>
            </w:pPr>
            <w:r>
              <w:rPr>
                <w:sz w:val="24"/>
              </w:rPr>
              <mc:AlternateContent>
                <mc:Choice Requires="wps">
                  <w:drawing>
                    <wp:anchor distT="0" distB="0" distL="114300" distR="114300" simplePos="0" relativeHeight="251670528" behindDoc="0" locked="0" layoutInCell="1" allowOverlap="1">
                      <wp:simplePos x="0" y="0"/>
                      <wp:positionH relativeFrom="column">
                        <wp:posOffset>2707640</wp:posOffset>
                      </wp:positionH>
                      <wp:positionV relativeFrom="paragraph">
                        <wp:posOffset>203200</wp:posOffset>
                      </wp:positionV>
                      <wp:extent cx="596265" cy="9525"/>
                      <wp:effectExtent l="33655" t="62865" r="36830" b="118110"/>
                      <wp:wrapNone/>
                      <wp:docPr id="13" name="Straight Arrow Connector 13"/>
                      <wp:cNvGraphicFramePr/>
                      <a:graphic xmlns:a="http://schemas.openxmlformats.org/drawingml/2006/main">
                        <a:graphicData uri="http://schemas.microsoft.com/office/word/2010/wordprocessingShape">
                          <wps:wsp>
                            <wps:cNvCnPr/>
                            <wps:spPr>
                              <a:xfrm flipH="1">
                                <a:off x="0" y="0"/>
                                <a:ext cx="596265" cy="95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13.2pt;margin-top:16pt;height:0.75pt;width:46.95pt;z-index:251670528;mso-width-relative:page;mso-height-relative:page;" filled="f" stroked="t" coordsize="21600,21600" o:gfxdata="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cxbkbYAAAACQEAAA8AAAAAAAAAAQAgAAAAIgAAAGRycy9kb3ducmV2&#10;LnhtbFBLAQIUABQAAAAIAIdO4kCicb4rNQIAAIUEAAAOAAAAAAAAAAEAIAAAACcBAABkcnMvZTJv&#10;RG9jLnhtbFBLBQYAAAAABgAGAFkBAADOBQ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4248785</wp:posOffset>
                      </wp:positionH>
                      <wp:positionV relativeFrom="paragraph">
                        <wp:posOffset>204470</wp:posOffset>
                      </wp:positionV>
                      <wp:extent cx="596265" cy="9525"/>
                      <wp:effectExtent l="33655" t="62865" r="36830" b="118110"/>
                      <wp:wrapNone/>
                      <wp:docPr id="12" name="Straight Arrow Connector 12"/>
                      <wp:cNvGraphicFramePr/>
                      <a:graphic xmlns:a="http://schemas.openxmlformats.org/drawingml/2006/main">
                        <a:graphicData uri="http://schemas.microsoft.com/office/word/2010/wordprocessingShape">
                          <wps:wsp>
                            <wps:cNvCnPr/>
                            <wps:spPr>
                              <a:xfrm flipH="1">
                                <a:off x="0" y="0"/>
                                <a:ext cx="596265" cy="95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334.55pt;margin-top:16.1pt;height:0.75pt;width:46.95pt;z-index:251669504;mso-width-relative:page;mso-height-relative:page;" filled="f" stroked="t" coordsize="21600,21600" o:gfxdata="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Q1ZOnZAAAACQEAAA8AAAAAAAAAAQAgAAAAIgAAAGRycy9kb3ducmV2&#10;LnhtbFBLAQIUABQAAAAIAIdO4kDHhXm2NAIAAIUEAAAOAAAAAAAAAAEAIAAAACgBAABkcnMvZTJv&#10;RG9jLnhtbFBLBQYAAAAABgAGAFkBAADOBQAAAAA=&#10;">
                      <v:fill on="f" focussize="0,0"/>
                      <v:stroke weight="2pt" color="#4F81BD [3204]" joinstyle="round" endarrow="open"/>
                      <v:imagedata o:title=""/>
                      <o:lock v:ext="edit" aspectratio="f"/>
                      <v:shadow on="t" color="#000000" opacity="24903f" offset="0pt,1.5748031496063pt" origin="0f,32768f" matrix="65536f,0f,0f,65536f"/>
                    </v:shape>
                  </w:pict>
                </mc:Fallback>
              </mc:AlternateContent>
            </w:r>
          </w:p>
          <w:p w14:paraId="424AA981">
            <w:pPr>
              <w:pStyle w:val="33"/>
              <w:keepNext w:val="0"/>
              <w:keepLines w:val="0"/>
              <w:widowControl/>
              <w:suppressLineNumbers w:val="0"/>
              <w:spacing w:before="0" w:beforeAutospacing="1" w:after="0" w:afterAutospacing="1"/>
              <w:ind w:left="0" w:right="0"/>
              <w:rPr>
                <w:b w:val="0"/>
                <w:bCs w:val="0"/>
              </w:rPr>
            </w:pPr>
          </w:p>
          <w:p w14:paraId="13985D87">
            <w:pPr>
              <w:pStyle w:val="33"/>
              <w:keepNext w:val="0"/>
              <w:keepLines w:val="0"/>
              <w:widowControl/>
              <w:suppressLineNumbers w:val="0"/>
              <w:spacing w:before="0" w:beforeAutospacing="1" w:after="0" w:afterAutospacing="1"/>
              <w:ind w:left="0" w:right="0"/>
              <w:rPr>
                <w:b w:val="0"/>
                <w:bCs w:val="0"/>
              </w:rPr>
            </w:pPr>
          </w:p>
          <w:p w14:paraId="51BA5EF7">
            <w:pPr>
              <w:pStyle w:val="33"/>
              <w:keepNext w:val="0"/>
              <w:keepLines w:val="0"/>
              <w:widowControl/>
              <w:suppressLineNumbers w:val="0"/>
              <w:spacing w:before="0" w:beforeAutospacing="1" w:after="0" w:afterAutospacing="1"/>
              <w:ind w:left="0" w:right="0"/>
              <w:rPr>
                <w:b w:val="0"/>
                <w:bCs w:val="0"/>
              </w:rPr>
            </w:pPr>
            <w:r>
              <w:rPr>
                <w:b w:val="0"/>
                <w:bCs w:val="0"/>
              </w:rPr>
              <w:t xml:space="preserve">The </w:t>
            </w:r>
            <w:r>
              <w:rPr>
                <w:rStyle w:val="34"/>
                <w:b w:val="0"/>
                <w:bCs w:val="0"/>
              </w:rPr>
              <w:t>MedAdhere</w:t>
            </w:r>
            <w:r>
              <w:rPr>
                <w:b w:val="0"/>
                <w:bCs w:val="0"/>
              </w:rPr>
              <w:t xml:space="preserve"> system uses a cloud-based architecture where the user accesses the hosted frontend through a browser or mobile client. The frontend sends requests to a REST API. Authentication checks the user before allowing access.</w:t>
            </w:r>
          </w:p>
          <w:p w14:paraId="4CBAFC10">
            <w:pPr>
              <w:pStyle w:val="33"/>
              <w:keepNext w:val="0"/>
              <w:keepLines w:val="0"/>
              <w:widowControl/>
              <w:suppressLineNumbers w:val="0"/>
              <w:rPr>
                <w:b w:val="0"/>
                <w:bCs w:val="0"/>
              </w:rPr>
            </w:pPr>
            <w:r>
              <w:rPr>
                <w:b w:val="0"/>
                <w:bCs w:val="0"/>
              </w:rPr>
              <w:t>The backend or serverless functions process the request and communicate with the cloud database and object storage. Medication-related data is stored securely, while uploaded documents can be stored in object storage.</w:t>
            </w:r>
          </w:p>
          <w:p w14:paraId="4E67E329">
            <w:pPr>
              <w:pStyle w:val="33"/>
              <w:keepNext w:val="0"/>
              <w:keepLines w:val="0"/>
              <w:widowControl/>
              <w:suppressLineNumbers w:val="0"/>
              <w:rPr>
                <w:b w:val="0"/>
                <w:bCs w:val="0"/>
              </w:rPr>
            </w:pPr>
            <w:r>
              <w:rPr>
                <w:b w:val="0"/>
                <w:bCs w:val="0"/>
              </w:rPr>
              <w:t xml:space="preserve">The predictive analytics component analyzes the available data to identify the risk of medication non-adherence. Based on the result, the system can generate a </w:t>
            </w:r>
            <w:r>
              <w:rPr>
                <w:rStyle w:val="34"/>
                <w:b w:val="0"/>
                <w:bCs w:val="0"/>
              </w:rPr>
              <w:t>notification</w:t>
            </w:r>
            <w:r>
              <w:rPr>
                <w:b w:val="0"/>
                <w:bCs w:val="0"/>
              </w:rPr>
              <w:t xml:space="preserve"> for the user.</w:t>
            </w:r>
          </w:p>
          <w:p w14:paraId="39B1B1C5">
            <w:pPr>
              <w:pStyle w:val="33"/>
              <w:keepNext w:val="0"/>
              <w:keepLines w:val="0"/>
              <w:widowControl/>
              <w:suppressLineNumbers w:val="0"/>
            </w:pPr>
            <w:r>
              <w:rPr>
                <w:b w:val="0"/>
                <w:bCs w:val="0"/>
              </w:rPr>
              <w:t xml:space="preserve">Logs and monitoring services track requests, errors, application performance and system activity. This architecture provides </w:t>
            </w:r>
            <w:r>
              <w:rPr>
                <w:rStyle w:val="34"/>
                <w:b w:val="0"/>
                <w:bCs w:val="0"/>
              </w:rPr>
              <w:t>scalability, centralized cloud access, secure data storage and event-driven processing</w:t>
            </w:r>
            <w:r>
              <w:rPr>
                <w:b w:val="0"/>
                <w:bCs w:val="0"/>
              </w:rPr>
              <w:t xml:space="preserve">. The template specifically requires the final architecture to show the client, hosted frontend, REST API, authentication, backend/serverless logic, database, object storage, logs/monitoring and labeled data-flow arrows. </w:t>
            </w:r>
          </w:p>
        </w:tc>
      </w:tr>
    </w:tbl>
    <w:p w14:paraId="2BDB89B6">
      <w:pPr>
        <w:pStyle w:val="2"/>
      </w:pPr>
      <w:r>
        <w:t>Submission Checklist</w:t>
      </w:r>
    </w:p>
    <w:p w14:paraId="08EBB6D8">
      <w:pPr>
        <w:ind w:left="216"/>
      </w:pPr>
      <w:r>
        <w:rPr>
          <w:color w:val="1565C0"/>
          <w:sz w:val="22"/>
        </w:rPr>
        <w:t xml:space="preserve">☐ </w:t>
      </w:r>
      <w:r>
        <w:rPr>
          <w:sz w:val="20"/>
        </w:rPr>
        <w:t>Template completed in DOCX format.</w:t>
      </w:r>
    </w:p>
    <w:p w14:paraId="62FCF128">
      <w:pPr>
        <w:ind w:left="216"/>
      </w:pPr>
      <w:r>
        <w:rPr>
          <w:color w:val="1565C0"/>
          <w:sz w:val="22"/>
        </w:rPr>
        <w:t xml:space="preserve">☐ </w:t>
      </w:r>
      <w:r>
        <w:rPr>
          <w:sz w:val="20"/>
        </w:rPr>
        <w:t>Diagrams pasted clearly in the document.</w:t>
      </w:r>
    </w:p>
    <w:p w14:paraId="631F2AC9">
      <w:pPr>
        <w:ind w:left="216"/>
      </w:pPr>
      <w:r>
        <w:rPr>
          <w:color w:val="1565C0"/>
          <w:sz w:val="22"/>
        </w:rPr>
        <w:t xml:space="preserve">☐ </w:t>
      </w:r>
      <w:r>
        <w:rPr>
          <w:sz w:val="20"/>
        </w:rPr>
        <w:t>GitHub repository contains DOCX/PDF, diagrams and README.</w:t>
      </w:r>
    </w:p>
    <w:p w14:paraId="36D8151B">
      <w:pPr>
        <w:ind w:left="216"/>
      </w:pPr>
      <w:r>
        <w:rPr>
          <w:color w:val="1565C0"/>
          <w:sz w:val="22"/>
        </w:rPr>
        <w:t xml:space="preserve">☐ </w:t>
      </w:r>
      <w:r>
        <w:rPr>
          <w:sz w:val="20"/>
        </w:rPr>
        <w:t>Google Classroom submission contains GitHub link.</w:t>
      </w:r>
    </w:p>
    <w:p w14:paraId="1BA0991F">
      <w:pPr>
        <w:ind w:left="216"/>
      </w:pPr>
      <w:r>
        <w:rPr>
          <w:color w:val="1565C0"/>
          <w:sz w:val="22"/>
        </w:rPr>
        <w:t xml:space="preserve">☐ </w:t>
      </w:r>
      <w:r>
        <w:rPr>
          <w:sz w:val="20"/>
        </w:rPr>
        <w:t>Sensitive credentials are not visible anywhere.</w:t>
      </w:r>
    </w:p>
    <w:p w14:paraId="769E4F7E">
      <w:pPr>
        <w:pStyle w:val="2"/>
      </w:pPr>
      <w:r>
        <w:t>Student Assurance</w:t>
      </w:r>
    </w:p>
    <w:tbl>
      <w:tblPr>
        <w:tblStyle w:val="12"/>
        <w:tblW w:w="0" w:type="auto"/>
        <w:jc w:val="center"/>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Layout w:type="autofit"/>
        <w:tblCellMar>
          <w:top w:w="0" w:type="dxa"/>
          <w:left w:w="108" w:type="dxa"/>
          <w:bottom w:w="0" w:type="dxa"/>
          <w:right w:w="108" w:type="dxa"/>
        </w:tblCellMar>
      </w:tblPr>
      <w:tblGrid>
        <w:gridCol w:w="9576"/>
      </w:tblGrid>
      <w:tr w14:paraId="15111581">
        <w:tblPrEx>
          <w:tblBorders>
            <w:top w:val="single" w:color="B8D7F6" w:sz="8" w:space="0"/>
            <w:left w:val="single" w:color="B8D7F6" w:sz="8" w:space="0"/>
            <w:bottom w:val="single" w:color="B8D7F6" w:sz="8" w:space="0"/>
            <w:right w:val="single" w:color="B8D7F6" w:sz="8" w:space="0"/>
            <w:insideH w:val="single" w:color="B8D7F6" w:sz="8" w:space="0"/>
            <w:insideV w:val="single" w:color="B8D7F6" w:sz="8" w:space="0"/>
          </w:tblBorders>
          <w:tblCellMar>
            <w:top w:w="0" w:type="dxa"/>
            <w:left w:w="108" w:type="dxa"/>
            <w:bottom w:w="0" w:type="dxa"/>
            <w:right w:w="108" w:type="dxa"/>
          </w:tblCellMar>
        </w:tblPrEx>
        <w:trPr>
          <w:jc w:val="center"/>
        </w:trPr>
        <w:tc>
          <w:tcPr>
            <w:tcW w:w="9576" w:type="dxa"/>
            <w:shd w:val="clear" w:color="auto" w:fill="EAF4FF"/>
            <w:tcMar>
              <w:top w:w="90" w:type="dxa"/>
              <w:left w:w="120" w:type="dxa"/>
              <w:bottom w:w="90" w:type="dxa"/>
              <w:right w:w="120" w:type="dxa"/>
            </w:tcMar>
            <w:vAlign w:val="center"/>
          </w:tcPr>
          <w:p w14:paraId="11254027">
            <w:pPr>
              <w:jc w:val="left"/>
            </w:pPr>
            <w:r>
              <w:rPr>
                <w:rFonts w:ascii="Aptos" w:hAnsi="Aptos"/>
                <w:b/>
                <w:color w:val="0B2748"/>
                <w:sz w:val="19"/>
              </w:rPr>
              <w:t>Declaration</w:t>
            </w:r>
            <w:r>
              <w:rPr>
                <w:rFonts w:ascii="Aptos" w:hAnsi="Aptos"/>
                <w:b/>
                <w:color w:val="0B2748"/>
                <w:sz w:val="19"/>
              </w:rPr>
              <w:br w:type="textWrapping"/>
            </w:r>
            <w:r>
              <w:rPr>
                <w:rFonts w:ascii="Aptos" w:hAnsi="Aptos"/>
                <w:b/>
                <w:color w:val="0B2748"/>
                <w:sz w:val="19"/>
              </w:rPr>
              <w:t>I confirm that this case-study answer, cloud access design, diagrams and capstone extensions were prepared individually by me for the stated capstone title.</w:t>
            </w:r>
            <w:r>
              <w:rPr>
                <w:rFonts w:ascii="Aptos" w:hAnsi="Aptos"/>
                <w:b/>
                <w:color w:val="0B2748"/>
                <w:sz w:val="19"/>
              </w:rPr>
              <w:br w:type="textWrapping"/>
            </w:r>
            <w:r>
              <w:rPr>
                <w:rFonts w:ascii="Aptos" w:hAnsi="Aptos"/>
                <w:b/>
                <w:color w:val="0B2748"/>
                <w:sz w:val="19"/>
              </w:rPr>
              <w:br w:type="textWrapping"/>
            </w:r>
            <w:r>
              <w:rPr>
                <w:rFonts w:ascii="Aptos" w:hAnsi="Aptos"/>
                <w:b/>
                <w:color w:val="0B2748"/>
                <w:sz w:val="19"/>
              </w:rPr>
              <w:t>Student Signature: ____________________        Date: ____________________</w:t>
            </w:r>
          </w:p>
        </w:tc>
      </w:tr>
    </w:tbl>
    <w:p w14:paraId="328A7DBA"/>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31CC54D"/>
    <w:multiLevelType w:val="multilevel"/>
    <w:tmpl w:val="631CC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723A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160" w:after="80"/>
      <w:outlineLvl w:val="0"/>
    </w:pPr>
    <w:rPr>
      <w:rFonts w:asciiTheme="majorHAnsi" w:hAnsiTheme="majorHAnsi" w:eastAsiaTheme="majorEastAsia" w:cstheme="majorBidi"/>
      <w:b/>
      <w:bCs/>
      <w:color w:val="0B2748"/>
      <w:sz w:val="30"/>
      <w:szCs w:val="28"/>
    </w:rPr>
  </w:style>
  <w:style w:type="paragraph" w:styleId="3">
    <w:name w:val="heading 2"/>
    <w:basedOn w:val="1"/>
    <w:next w:val="1"/>
    <w:link w:val="140"/>
    <w:unhideWhenUsed/>
    <w:qFormat/>
    <w:uiPriority w:val="9"/>
    <w:pPr>
      <w:keepNext/>
      <w:keepLines/>
      <w:spacing w:before="160" w:after="80"/>
      <w:outlineLvl w:val="1"/>
    </w:pPr>
    <w:rPr>
      <w:rFonts w:asciiTheme="majorHAnsi" w:hAnsiTheme="majorHAnsi" w:eastAsiaTheme="majorEastAsia" w:cstheme="majorBidi"/>
      <w:b/>
      <w:bCs/>
      <w:color w:val="1565C0"/>
      <w:sz w:val="25"/>
      <w:szCs w:val="26"/>
    </w:rPr>
  </w:style>
  <w:style w:type="paragraph" w:styleId="4">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0B2748"/>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styleId="165">
    <w:name w:val=""/>
    <w:basedOn w:val="1"/>
    <w:next w:val="1"/>
    <w:uiPriority w:val="0"/>
    <w:pPr>
      <w:pBdr>
        <w:bottom w:val="single" w:color="auto" w:sz="6" w:space="1"/>
      </w:pBdr>
      <w:jc w:val="center"/>
    </w:pPr>
    <w:rPr>
      <w:rFonts w:ascii="Arial" w:eastAsia="SimSun"/>
      <w:vanish/>
      <w:sz w:val="16"/>
    </w:rPr>
  </w:style>
  <w:style w:type="paragraph" w:styleId="166">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522</Words>
  <Characters>3033</Characters>
  <Lines>0</Lines>
  <Paragraphs>0</Paragraphs>
  <TotalTime>51</TotalTime>
  <ScaleCrop>false</ScaleCrop>
  <LinksUpToDate>false</LinksUpToDate>
  <CharactersWithSpaces>3478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CO3 AT2, Cloud Access, Case Study, Web APIs, Storage, Serverless, Edge, Fog, SSETSCS415, Dr C. Rajesh Babu</cp:keywords>
  <cp:lastModifiedBy>MADITATI NAGA SHALINI</cp:lastModifiedBy>
  <dcterms:modified xsi:type="dcterms:W3CDTF">2026-08-18T04:29:41Z</dcterms:modified>
  <dc:subject>CSA15 Cloud Computing and Big Data Analytics</dc:subject>
  <dc:title>CSA15 CO3 AT2 Capstone Cloud Access and Service Integration Case Study Student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EF5DB6787CEC4D4CB6998003804A7B00_13</vt:lpwstr>
  </property>
</Properties>
</file>