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left"/>
      </w:pPr>
      <w:r>
        <w:rPr>
          <w:rFonts w:ascii="微软雅黑" w:hAnsi="微软雅黑" w:eastAsia="微软雅黑"/>
          <w:b/>
          <w:color w:val="2E7CB8"/>
          <w:sz w:val="20"/>
        </w:rPr>
        <w:t>CLMTA · CLIMATESCOPE</w:t>
      </w:r>
    </w:p>
    <w:p>
      <w:r>
        <w:rPr>
          <w:rFonts w:ascii="微软雅黑" w:hAnsi="微软雅黑" w:eastAsia="微软雅黑"/>
          <w:b/>
          <w:color w:val="123B5E"/>
          <w:sz w:val="52"/>
        </w:rPr>
        <w:t>CLMTA → ClimateScope 项目落地方案</w:t>
      </w:r>
    </w:p>
    <w:p>
      <w:r>
        <w:rPr>
          <w:rFonts w:ascii="微软雅黑" w:hAnsi="微软雅黑" w:eastAsia="微软雅黑"/>
          <w:color w:val="2E7CB8"/>
          <w:sz w:val="24"/>
        </w:rPr>
        <w:t>──────────────────</w:t>
      </w:r>
    </w:p>
    <w:p>
      <w:r>
        <w:rPr>
          <w:rFonts w:ascii="微软雅黑" w:hAnsi="微软雅黑" w:eastAsia="微软雅黑"/>
          <w:color w:val="2E6A9E"/>
          <w:sz w:val="26"/>
        </w:rPr>
        <w:t>面向「数据 + AI」方向的本科就业 · 双非院校的差异化打法</w:t>
      </w:r>
    </w:p>
    <w:p>
      <w:r>
        <w:rPr>
          <w:rFonts w:ascii="微软雅黑" w:hAnsi="微软雅黑" w:eastAsia="微软雅黑"/>
          <w:color w:val="5B6B7C"/>
          <w:sz w:val="20"/>
        </w:rPr>
        <w:t>版本 v3｜2026-10-19｜适用：昆明理工大学 数据科学与大数据技术 大二</w:t>
      </w:r>
    </w:p>
    <w:p/>
    <w:p/>
    <w:p/>
    <w:p/>
    <w:p/>
    <w:p/>
    <w:p>
      <w:r>
        <w:rPr>
          <w:rFonts w:ascii="宋体" w:hAnsi="宋体" w:eastAsia="宋体"/>
          <w:color w:val="5B6B7C"/>
          <w:sz w:val="19"/>
        </w:rPr>
        <w:t>本方案包含：数据更新说明 · 三版方案对比 · 双非就业策略 · 系统架构与技术选型</w:t>
        <w:br/>
        <w:t>六周执行表 · 简历模板 · 面试题库 · 数据字典与术语表</w:t>
      </w:r>
    </w:p>
    <w:p>
      <w:r>
        <w:br w:type="page"/>
      </w:r>
    </w:p>
    <w:p>
      <w:r>
        <w:rPr>
          <w:rFonts w:ascii="微软雅黑" w:hAnsi="微软雅黑" w:eastAsia="微软雅黑"/>
          <w:b/>
          <w:color w:val="123B5E"/>
          <w:sz w:val="36"/>
        </w:rPr>
        <w:t>目录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0. 结论先行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1. 数据更新说明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2. 三版方案对比与最终范围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3. 就业策略：双非、昆明、中厂与外企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4. 项目定位：调研结论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5. 系统架构与技术选型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6. 数据方案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7. 分析与建模方案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8. LLM 分析助手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9. 六周执行表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10. 交付物、简历与面试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11. 风险与取舍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12. 寒假 v2 与后续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13. 待确认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附录 A：数据字典与关键事实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附录 B：调研来源</w:t>
      </w:r>
    </w:p>
    <w:p>
      <w:pPr>
        <w:spacing w:after="40"/>
      </w:pPr>
      <w:r>
        <w:rPr>
          <w:rFonts w:ascii="宋体" w:hAnsi="宋体" w:eastAsia="宋体"/>
          <w:color w:val="1E2A36"/>
          <w:sz w:val="21"/>
        </w:rPr>
        <w:t>附录 C：术语表</w:t>
      </w:r>
    </w:p>
    <w:p>
      <w:r>
        <w:br w:type="page"/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0. 结论先行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0.1 数据已经更新到最新</w:t>
      </w: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 xml:space="preserve">已从 NOAA 官方接口重新拉取并替换 </w:t>
      </w:r>
      <w:r>
        <w:rPr>
          <w:rFonts w:ascii="Consolas" w:hAnsi="Consolas" w:eastAsia="Consolas"/>
          <w:color w:val="1F5C8B"/>
          <w:sz w:val="19"/>
        </w:rPr>
        <w:t>data/data.csv</w:t>
      </w:r>
      <w:r>
        <w:rPr>
          <w:rFonts w:ascii="宋体" w:hAnsi="宋体" w:eastAsia="宋体"/>
          <w:color w:val="1E2A36"/>
          <w:sz w:val="21"/>
        </w:rPr>
        <w:t>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20"/>
        <w:gridCol w:w="3906"/>
        <w:gridCol w:w="4412"/>
      </w:tblGrid>
      <w:tr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项目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更新前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更新后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时间范围</w:t>
            </w:r>
          </w:p>
        </w:tc>
        <w:tc>
          <w:tcPr>
            <w:tcW w:type="dxa" w:w="39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1850-01 ~ 2024-12</w:t>
            </w:r>
          </w:p>
        </w:tc>
        <w:tc>
          <w:tcPr>
            <w:tcW w:type="dxa" w:w="44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23B5E"/>
                <w:sz w:val="18"/>
              </w:rPr>
              <w:t>1850-01 ~ 2026-09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记录数</w:t>
            </w:r>
          </w:p>
        </w:tc>
        <w:tc>
          <w:tcPr>
            <w:tcW w:type="dxa" w:w="39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2100</w:t>
            </w:r>
          </w:p>
        </w:tc>
        <w:tc>
          <w:tcPr>
            <w:tcW w:type="dxa" w:w="44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23B5E"/>
                <w:sz w:val="18"/>
              </w:rPr>
              <w:t>2121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序列数</w:t>
            </w:r>
          </w:p>
        </w:tc>
        <w:tc>
          <w:tcPr>
            <w:tcW w:type="dxa" w:w="39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1（全球陆海）</w:t>
            </w:r>
          </w:p>
        </w:tc>
        <w:tc>
          <w:tcPr>
            <w:tcW w:type="dxa" w:w="4412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23B5E"/>
                <w:sz w:val="18"/>
              </w:rPr>
              <w:t>3（陆海 / 陆地 / 海洋）</w:t>
            </w:r>
          </w:p>
        </w:tc>
      </w:tr>
      <w:tr>
        <w:tc>
          <w:tcPr>
            <w:tcW w:type="dxa" w:w="132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溯源信息</w:t>
            </w:r>
          </w:p>
        </w:tc>
        <w:tc>
          <w:tcPr>
            <w:tcW w:type="dxa" w:w="39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无</w:t>
            </w:r>
          </w:p>
        </w:tc>
        <w:tc>
          <w:tcPr>
            <w:tcW w:type="dxa" w:w="441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sha256 + 抓取时间 + 原始快照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 xml:space="preserve">关键数字：2025 年均值 </w:t>
      </w:r>
      <w:r>
        <w:rPr>
          <w:rFonts w:ascii="微软雅黑" w:hAnsi="微软雅黑" w:eastAsia="微软雅黑"/>
          <w:b/>
          <w:color w:val="123B5E"/>
          <w:sz w:val="21"/>
        </w:rPr>
        <w:t>1.12 °C</w:t>
      </w:r>
      <w:r>
        <w:rPr>
          <w:rFonts w:ascii="宋体" w:hAnsi="宋体" w:eastAsia="宋体"/>
          <w:color w:val="1E2A36"/>
          <w:sz w:val="21"/>
        </w:rPr>
        <w:t xml:space="preserve">，2026 年 1–9 月均值 </w:t>
      </w:r>
      <w:r>
        <w:rPr>
          <w:rFonts w:ascii="微软雅黑" w:hAnsi="微软雅黑" w:eastAsia="微软雅黑"/>
          <w:b/>
          <w:color w:val="123B5E"/>
          <w:sz w:val="21"/>
        </w:rPr>
        <w:t>1.17 °C</w:t>
      </w:r>
      <w:r>
        <w:rPr>
          <w:rFonts w:ascii="宋体" w:hAnsi="宋体" w:eastAsia="宋体"/>
          <w:color w:val="1E2A36"/>
          <w:sz w:val="21"/>
        </w:rPr>
        <w:t xml:space="preserve">，2026-09 为 </w:t>
      </w:r>
      <w:r>
        <w:rPr>
          <w:rFonts w:ascii="微软雅黑" w:hAnsi="微软雅黑" w:eastAsia="微软雅黑"/>
          <w:b/>
          <w:color w:val="123B5E"/>
          <w:sz w:val="21"/>
        </w:rPr>
        <w:t>1.33 °C</w:t>
      </w:r>
      <w:r>
        <w:rPr>
          <w:rFonts w:ascii="宋体" w:hAnsi="宋体" w:eastAsia="宋体"/>
          <w:color w:val="1E2A36"/>
          <w:sz w:val="21"/>
        </w:rPr>
        <w:t xml:space="preserve">；1970 年以来升温速率约 </w:t>
      </w:r>
      <w:r>
        <w:rPr>
          <w:rFonts w:ascii="微软雅黑" w:hAnsi="微软雅黑" w:eastAsia="微软雅黑"/>
          <w:b/>
          <w:color w:val="123B5E"/>
          <w:sz w:val="21"/>
        </w:rPr>
        <w:t>0.196 °C/十年</w:t>
      </w:r>
      <w:r>
        <w:rPr>
          <w:rFonts w:ascii="宋体" w:hAnsi="宋体" w:eastAsia="宋体"/>
          <w:color w:val="1E2A36"/>
          <w:sz w:val="21"/>
        </w:rPr>
        <w:t>；有记录以来最暖月份仍是 2023-09（1.40 °C）。</w:t>
      </w:r>
    </w:p>
    <w:p>
      <w:pPr>
        <w:ind w:firstLine="0"/>
      </w:pPr>
      <w:r>
        <w:rPr>
          <w:rFonts w:ascii="微软雅黑" w:hAnsi="微软雅黑" w:eastAsia="微软雅黑"/>
          <w:b/>
          <w:color w:val="123B5E"/>
          <w:sz w:val="21"/>
        </w:rPr>
        <w:t>为什么要用最新数据</w:t>
      </w:r>
      <w:r>
        <w:rPr>
          <w:rFonts w:ascii="宋体" w:hAnsi="宋体" w:eastAsia="宋体"/>
          <w:color w:val="1E2A36"/>
          <w:sz w:val="21"/>
        </w:rPr>
        <w:t>：面试时说「我的管道每月自动更新到上个月」和「CSV 是网盘下载的」，可信度差一个量级。而且 2025–2026 刚好经历 ENSO 相位变化，是天然的分析素材。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0.2 哪一版更适合你的简历：C 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90"/>
        <w:gridCol w:w="2969"/>
        <w:gridCol w:w="3255"/>
        <w:gridCol w:w="1823"/>
      </w:tblGrid>
      <w:tr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维度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A 版（48 h MVP）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B 版（10 周全量）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微软雅黑" w:hAnsi="微软雅黑" w:eastAsia="微软雅黑"/>
                <w:b/>
                <w:color w:val="123B5E"/>
                <w:sz w:val="18"/>
              </w:rPr>
              <w:t>C 版（v2.5，推荐）</w:t>
            </w:r>
          </w:p>
        </w:tc>
      </w:tr>
      <w:tr>
        <w:tc>
          <w:tcPr>
            <w:tcW w:type="dxa" w:w="159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范围</w:t>
            </w:r>
          </w:p>
        </w:tc>
        <w:tc>
          <w:tcPr>
            <w:tcW w:type="dxa" w:w="29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管道 + 分析 + 6 模型回测 + Demo</w:t>
            </w:r>
          </w:p>
        </w:tc>
        <w:tc>
          <w:tcPr>
            <w:tcW w:type="dxa" w:w="325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再加 DL 训练、完整 RAG、MLflow、MCP</w:t>
            </w:r>
          </w:p>
        </w:tc>
        <w:tc>
          <w:tcPr>
            <w:tcW w:type="dxa" w:w="182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A + 3 个高杠杆增强</w:t>
            </w:r>
          </w:p>
        </w:tc>
      </w:tr>
      <w:tr>
        <w:tc>
          <w:tcPr>
            <w:tcW w:type="dxa" w:w="159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48 h 内完成概率</w:t>
            </w:r>
          </w:p>
        </w:tc>
        <w:tc>
          <w:tcPr>
            <w:tcW w:type="dxa" w:w="29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高</w:t>
            </w:r>
          </w:p>
        </w:tc>
        <w:tc>
          <w:tcPr>
            <w:tcW w:type="dxa" w:w="325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低</w:t>
            </w:r>
          </w:p>
        </w:tc>
        <w:tc>
          <w:tcPr>
            <w:tcW w:type="dxa" w:w="182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高</w:t>
            </w:r>
          </w:p>
        </w:tc>
      </w:tr>
      <w:tr>
        <w:tc>
          <w:tcPr>
            <w:tcW w:type="dxa" w:w="159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简历深度</w:t>
            </w:r>
          </w:p>
        </w:tc>
        <w:tc>
          <w:tcPr>
            <w:tcW w:type="dxa" w:w="29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中</w:t>
            </w:r>
          </w:p>
        </w:tc>
        <w:tc>
          <w:tcPr>
            <w:tcW w:type="dxa" w:w="325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高（如果做完）</w:t>
            </w:r>
          </w:p>
        </w:tc>
        <w:tc>
          <w:tcPr>
            <w:tcW w:type="dxa" w:w="182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中高</w:t>
            </w:r>
          </w:p>
        </w:tc>
      </w:tr>
      <w:tr>
        <w:tc>
          <w:tcPr>
            <w:tcW w:type="dxa" w:w="159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面试可讲点</w:t>
            </w:r>
          </w:p>
        </w:tc>
        <w:tc>
          <w:tcPr>
            <w:tcW w:type="dxa" w:w="29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3 个</w:t>
            </w:r>
          </w:p>
        </w:tc>
        <w:tc>
          <w:tcPr>
            <w:tcW w:type="dxa" w:w="325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6 个</w:t>
            </w:r>
          </w:p>
        </w:tc>
        <w:tc>
          <w:tcPr>
            <w:tcW w:type="dxa" w:w="182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5 个</w:t>
            </w:r>
          </w:p>
        </w:tc>
      </w:tr>
      <w:tr>
        <w:tc>
          <w:tcPr>
            <w:tcW w:type="dxa" w:w="159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最大风险</w:t>
            </w:r>
          </w:p>
        </w:tc>
        <w:tc>
          <w:tcPr>
            <w:tcW w:type="dxa" w:w="29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偏薄</w:t>
            </w:r>
          </w:p>
        </w:tc>
        <w:tc>
          <w:tcPr>
            <w:tcW w:type="dxa" w:w="325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做不完、讲不清</w:t>
            </w:r>
          </w:p>
        </w:tc>
        <w:tc>
          <w:tcPr>
            <w:tcW w:type="dxa" w:w="182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需要严格执行周计划</w:t>
            </w:r>
          </w:p>
        </w:tc>
      </w:tr>
      <w:tr>
        <w:tc>
          <w:tcPr>
            <w:tcW w:type="dxa" w:w="159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适合</w:t>
            </w:r>
          </w:p>
        </w:tc>
        <w:tc>
          <w:tcPr>
            <w:tcW w:type="dxa" w:w="296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只想先有一个项目</w:t>
            </w:r>
          </w:p>
        </w:tc>
        <w:tc>
          <w:tcPr>
            <w:tcW w:type="dxa" w:w="325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有 10 周完整时间</w:t>
            </w:r>
          </w:p>
        </w:tc>
        <w:tc>
          <w:tcPr>
            <w:tcW w:type="dxa" w:w="1823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23B5E"/>
                <w:sz w:val="18"/>
              </w:rPr>
              <w:t>你的情况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微软雅黑" w:hAnsi="微软雅黑" w:eastAsia="微软雅黑"/>
          <w:b/>
          <w:color w:val="123B5E"/>
          <w:sz w:val="21"/>
        </w:rPr>
        <w:t>结论：选 C 版。</w:t>
      </w:r>
      <w:r>
        <w:rPr>
          <w:rFonts w:ascii="宋体" w:hAnsi="宋体" w:eastAsia="宋体"/>
          <w:color w:val="1E2A36"/>
          <w:sz w:val="21"/>
        </w:rPr>
        <w:t xml:space="preserve"> 双非本科简历的第一关不是「模型多先进」，而是「这个人能不能干活、有没有工程习惯」。一个 48 小时做完、能上线、每个数字都能解释的项目，远胜一个 10 周做了一半的「平台」。</w:t>
      </w: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>C 版在 A 的基础上只加三件事：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业务指标层 + 20 条 SQL</w:t>
      </w:r>
      <w:r>
        <w:rPr>
          <w:rFonts w:ascii="宋体" w:hAnsi="宋体" w:eastAsia="宋体"/>
          <w:color w:val="1E2A36"/>
          <w:sz w:val="21"/>
        </w:rPr>
        <w:t>：把分析问题写成可讲清的 SQL（窗口函数、同比、滚动），中厂数据岗面试直接考这个。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英文 README + 一页英文 Project Brief</w:t>
      </w:r>
      <w:r>
        <w:rPr>
          <w:rFonts w:ascii="宋体" w:hAnsi="宋体" w:eastAsia="宋体"/>
          <w:color w:val="1E2A36"/>
          <w:sz w:val="21"/>
        </w:rPr>
        <w:t>：外企筛简历和面试都要看，成本只有 2 小时。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公网 Demo + 2 分钟演示视频</w:t>
      </w:r>
      <w:r>
        <w:rPr>
          <w:rFonts w:ascii="宋体" w:hAnsi="宋体" w:eastAsia="宋体"/>
          <w:color w:val="1E2A36"/>
          <w:sz w:val="21"/>
        </w:rPr>
        <w:t>：所有公司都吃这一套，面试时直接发链接。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0.3 双非 + 昆明，怎么打</w:t>
      </w: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>一句话：</w:t>
      </w:r>
      <w:r>
        <w:rPr>
          <w:rFonts w:ascii="微软雅黑" w:hAnsi="微软雅黑" w:eastAsia="微软雅黑"/>
          <w:b/>
          <w:color w:val="123B5E"/>
          <w:sz w:val="21"/>
        </w:rPr>
        <w:t>主攻数据开发 / 数据分析 / BI，用 AI 应用做差异化，算法岗只作为加分项。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本科 + 双非投大厂算法岗，简历关就很容易被硕士挤掉；但数据开发、数据分析、BI、数据工程对本科友好得多。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昆明本地数据岗少，主战场是成都、重庆、西安、武汉、深圳、杭州、上海；云南本地国企和银行科技做保底。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外企不唯学历，但英语和项目深度要求高；英文材料 + 可复现仓库是敲门砖。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你现在大二，距离 2028 年秋招还有约两年，足够做 3 个项目 + 2 段实习，不必焦虑。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1. 数据更新说明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1.1 已完成的变更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文件</w:t>
            </w:r>
          </w:p>
        </w:tc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说明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data/data.csv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主序列，已更新为 1850-01 ~ 2026-09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data/raw/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3 条序列的原始快照 + 2024 年旧快照（只增不删）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data/metadata.json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每个文件的来源 URL、sha256、行数、时间范围、基准期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scripts/update_data.py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纯标准库实现，一条命令复现更新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>设计要点：原始字节保留、不做二次加工；更新前先校验（表头、月份连续、值域、缺失标记），校验不过不覆盖；旧版本自动归档。这就是简历里可以写的「幂等增量更新 + 数据契约」。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1.2 怎么复现</w:t>
      </w:r>
    </w:p>
    <w:p>
      <w:pPr>
        <w:spacing w:before="60" w:after="100" w:line="288" w:lineRule="auto"/>
        <w:ind w:left="170"/>
        <w:shd w:val="clear" w:color="auto" w:fill="F5F7FA"/>
      </w:pPr>
      <w:r>
        <w:rPr>
          <w:rFonts w:ascii="Consolas" w:hAnsi="Consolas"/>
          <w:color w:val="24384C"/>
          <w:sz w:val="17"/>
        </w:rPr>
        <w:t>python scripts/update_data.py            # 拉取最新并校验</w:t>
      </w:r>
      <w:r>
        <w:br/>
      </w:r>
      <w:r>
        <w:rPr>
          <w:rFonts w:ascii="Consolas" w:hAnsi="Consolas"/>
          <w:color w:val="24384C"/>
          <w:sz w:val="17"/>
        </w:rPr>
        <w:t>python scripts/update_data.py --dry-run  # 只校验，不写文件</w:t>
      </w: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 xml:space="preserve">脚本不依赖 pandas，环境坏了也能跑；后续进入项目阶段会迁移到 </w:t>
      </w:r>
      <w:r>
        <w:rPr>
          <w:rFonts w:ascii="Consolas" w:hAnsi="Consolas" w:eastAsia="Consolas"/>
          <w:color w:val="1F5C8B"/>
          <w:sz w:val="19"/>
        </w:rPr>
        <w:t>src/clmta/ingest/</w:t>
      </w:r>
      <w:r>
        <w:rPr>
          <w:rFonts w:ascii="宋体" w:hAnsi="宋体" w:eastAsia="宋体"/>
          <w:color w:val="1E2A36"/>
          <w:sz w:val="21"/>
        </w:rPr>
        <w:t>，并加上 DuckDB 落库。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1.3 新数据能讲的故事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2023-09（1.40 °C）仍是 1850 年以来最暖月份，2024 年全年 1.25 °C。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2025 年回落到 1.12 °C，2026 年 1–9 月又回到 1.17 °C——这个「回落再反弹」可以用来检验 ENSO 与全球温度的关系。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陆地升温明显快于海洋：2025 年陆地 1.74 °C、海洋 0.83 °C；2026 年 1–9 月陆地 1.63 °C、海洋 0.96 °C。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2020 年代均值 1.06 °C，而 1850 年代是 −0.10 °C。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1.4 使用注意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温度异常是相对 1901–2000 基准期的偏差，不是绝对温度。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1880 年以前海洋观测稀疏，早期数据不确定性更大，图表和结论必须标注。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2026 年只有 1–9 月，做年度对比时不能直接和完整年份比。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官方会回改历史值，所以每次更新都要保留快照并对比差异。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2. 三版方案对比与最终范围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2.1 为什么不是 B 版</w:t>
      </w: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>B 版的深度学习训练（N-HiTS/PatchTST）需要 GPU 和调参时间，完整 RAG 需要语料清洗和评测，MLflow/MCP 是锦上添花。以每周 8 小时、12 月还要期末复习的节奏，B 版大概率停在「数据管道 + 一个 notebook」，反而不如 A/C 完整。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2.2 C 版做什么、不做什么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做</w:t>
            </w:r>
          </w:p>
        </w:tc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不做（寒假再说）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多源数据管道 + 校验 + DuckDB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Kafka / Spark / 微服务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STL / 趋势检验 / 变点 / 极值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深度学习训练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6 个模型滚动回测 + 显著性检验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完整 RAG 知识库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Streamlit 四页 + 公网部署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MLflow / Docker Compose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DeepSeek 工具调用 + 10 题评测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MCP Server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 条 SQL + 英文 README + 视频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论文复现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3. 就业策略：双非、昆明、中厂与外企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3.1 三个必须接受的现实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学历筛选客观存在。</w:t>
      </w:r>
      <w:r>
        <w:rPr>
          <w:rFonts w:ascii="宋体" w:hAnsi="宋体" w:eastAsia="宋体"/>
          <w:color w:val="1E2A36"/>
          <w:sz w:val="21"/>
        </w:rPr>
        <w:t xml:space="preserve"> 大厂算法岗、部分管培生项目会卡学校；但数据开发、数据分析、BI、测试开发、外企 IT 岗对双非本科开放得多。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昆明本地数据岗少。</w:t>
      </w:r>
      <w:r>
        <w:rPr>
          <w:rFonts w:ascii="宋体" w:hAnsi="宋体" w:eastAsia="宋体"/>
          <w:color w:val="1E2A36"/>
          <w:sz w:val="21"/>
        </w:rPr>
        <w:t xml:space="preserve"> 云南的互联网岗位集中在少数国企和银行科技，想拿高薪大概率要去成都、重庆、西安、深圳、杭州、上海。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实习比项目更硬。</w:t>
      </w:r>
      <w:r>
        <w:rPr>
          <w:rFonts w:ascii="宋体" w:hAnsi="宋体" w:eastAsia="宋体"/>
          <w:color w:val="1E2A36"/>
          <w:sz w:val="21"/>
        </w:rPr>
        <w:t xml:space="preserve"> 双非本科最有效的翻身路径是「一段能讲清楚的实习 + 一个能跑的项目」，而不是堆证书。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3.2 岗位地图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1"/>
        <w:gridCol w:w="1322"/>
        <w:gridCol w:w="3106"/>
        <w:gridCol w:w="3199"/>
      </w:tblGrid>
      <w:tr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岗位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本科可行性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JD 高频词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本项目对应模块</w:t>
            </w:r>
          </w:p>
        </w:tc>
      </w:tr>
      <w:tr>
        <w:tc>
          <w:tcPr>
            <w:tcW w:type="dxa" w:w="20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数据分析师</w:t>
            </w:r>
          </w:p>
        </w:tc>
        <w:tc>
          <w:tcPr>
            <w:tcW w:type="dxa" w:w="13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高</w:t>
            </w:r>
          </w:p>
        </w:tc>
        <w:tc>
          <w:tcPr>
            <w:tcW w:type="dxa" w:w="31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SQL、Excel、指标体系、可视化、业务分析</w:t>
            </w:r>
          </w:p>
        </w:tc>
        <w:tc>
          <w:tcPr>
            <w:tcW w:type="dxa" w:w="319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分析层 + 20 条 SQL + Streamlit</w:t>
            </w:r>
          </w:p>
        </w:tc>
      </w:tr>
      <w:tr>
        <w:tc>
          <w:tcPr>
            <w:tcW w:type="dxa" w:w="20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数据开发 / 数据工程</w:t>
            </w:r>
          </w:p>
        </w:tc>
        <w:tc>
          <w:tcPr>
            <w:tcW w:type="dxa" w:w="13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高</w:t>
            </w:r>
          </w:p>
        </w:tc>
        <w:tc>
          <w:tcPr>
            <w:tcW w:type="dxa" w:w="31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SQL、Python、数仓分层、调度、数据质量</w:t>
            </w:r>
          </w:p>
        </w:tc>
        <w:tc>
          <w:tcPr>
            <w:tcW w:type="dxa" w:w="319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数据管道 + DuckDB + 契约校验</w:t>
            </w:r>
          </w:p>
        </w:tc>
      </w:tr>
      <w:tr>
        <w:tc>
          <w:tcPr>
            <w:tcW w:type="dxa" w:w="20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BI / 数据产品</w:t>
            </w:r>
          </w:p>
        </w:tc>
        <w:tc>
          <w:tcPr>
            <w:tcW w:type="dxa" w:w="13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中高</w:t>
            </w:r>
          </w:p>
        </w:tc>
        <w:tc>
          <w:tcPr>
            <w:tcW w:type="dxa" w:w="31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报表、指标口径、FineBI/Tableau、沟通</w:t>
            </w:r>
          </w:p>
        </w:tc>
        <w:tc>
          <w:tcPr>
            <w:tcW w:type="dxa" w:w="319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看板 + 指标层</w:t>
            </w:r>
          </w:p>
        </w:tc>
      </w:tr>
      <w:tr>
        <w:tc>
          <w:tcPr>
            <w:tcW w:type="dxa" w:w="20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AI 应用 / LLM 工程</w:t>
            </w:r>
          </w:p>
        </w:tc>
        <w:tc>
          <w:tcPr>
            <w:tcW w:type="dxa" w:w="13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中</w:t>
            </w:r>
          </w:p>
        </w:tc>
        <w:tc>
          <w:tcPr>
            <w:tcW w:type="dxa" w:w="31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RAG、Agent、Prompt、评测、API</w:t>
            </w:r>
          </w:p>
        </w:tc>
        <w:tc>
          <w:tcPr>
            <w:tcW w:type="dxa" w:w="319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Agent + 评测</w:t>
            </w:r>
          </w:p>
        </w:tc>
      </w:tr>
      <w:tr>
        <w:tc>
          <w:tcPr>
            <w:tcW w:type="dxa" w:w="201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算法（时序/ML）</w:t>
            </w:r>
          </w:p>
        </w:tc>
        <w:tc>
          <w:tcPr>
            <w:tcW w:type="dxa" w:w="132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低（多要求硕士）</w:t>
            </w:r>
          </w:p>
        </w:tc>
        <w:tc>
          <w:tcPr>
            <w:tcW w:type="dxa" w:w="310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特征工程、模型评估、Python</w:t>
            </w:r>
          </w:p>
        </w:tc>
        <w:tc>
          <w:tcPr>
            <w:tcW w:type="dxa" w:w="319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回测框架 + 模型对比（加分）</w:t>
            </w:r>
          </w:p>
        </w:tc>
      </w:tr>
    </w:tbl>
    <w:p>
      <w:pPr>
        <w:spacing w:after="40"/>
      </w:pPr>
    </w:p>
    <w:p>
      <w:pPr>
        <w:spacing w:before="80" w:after="120"/>
        <w:ind w:left="170"/>
        <w:shd w:val="clear" w:color="auto" w:fill="F0F6FB"/>
      </w:pPr>
      <w:r>
        <w:rPr>
          <w:rFonts w:ascii="宋体" w:hAnsi="宋体" w:eastAsia="宋体"/>
          <w:color w:val="24425E"/>
          <w:sz w:val="20"/>
        </w:rPr>
        <w:t>结论：把「数据开发 + 分析」当主线，「AI 应用」当差异化，「算法」当面试聊天时的加分项。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3.3 目标公司分层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"/>
        <w:gridCol w:w="2010"/>
        <w:gridCol w:w="3380"/>
        <w:gridCol w:w="3380"/>
      </w:tblGrid>
      <w:tr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层级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类型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代表（示例，投递前以当年校招为准）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说明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冲刺</w:t>
            </w:r>
          </w:p>
        </w:tc>
        <w:tc>
          <w:tcPr>
            <w:tcW w:type="dxa" w:w="201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外企 / 合资</w:t>
            </w:r>
          </w:p>
        </w:tc>
        <w:tc>
          <w:tcPr>
            <w:tcW w:type="dxa" w:w="33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SAP、IBM、Accenture、ThoughtWorks、HSBC、Standard Chartered、Dell、Ericsson、Nokia、Schneider、Bosch</w:t>
            </w:r>
          </w:p>
        </w:tc>
        <w:tc>
          <w:tcPr>
            <w:tcW w:type="dxa" w:w="33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不唯学历，重英语、基础、行为面试；数据岗 headcount 少，要早投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主攻</w:t>
            </w:r>
          </w:p>
        </w:tc>
        <w:tc>
          <w:tcPr>
            <w:tcW w:type="dxa" w:w="201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中厂数据 / BI</w:t>
            </w:r>
          </w:p>
        </w:tc>
        <w:tc>
          <w:tcPr>
            <w:tcW w:type="dxa" w:w="33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神策、观远、帆软、永洪、星环、Kyligence、涛思、数澜、袋鼠云、明略、百分点、易观</w:t>
            </w:r>
          </w:p>
        </w:tc>
        <w:tc>
          <w:tcPr>
            <w:tcW w:type="dxa" w:w="33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看项目匹配和 SQL，本科有机会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主攻</w:t>
            </w:r>
          </w:p>
        </w:tc>
        <w:tc>
          <w:tcPr>
            <w:tcW w:type="dxa" w:w="201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金融科技子公司</w:t>
            </w:r>
          </w:p>
        </w:tc>
        <w:tc>
          <w:tcPr>
            <w:tcW w:type="dxa" w:w="33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招银网络、中电金信、宇信、长亮、神州信息、恒生电子、同花顺</w:t>
            </w:r>
          </w:p>
        </w:tc>
        <w:tc>
          <w:tcPr>
            <w:tcW w:type="dxa" w:w="33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双非友好，待遇中上，加班看部门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主攻</w:t>
            </w:r>
          </w:p>
        </w:tc>
        <w:tc>
          <w:tcPr>
            <w:tcW w:type="dxa" w:w="201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成都 / 重庆 / 西安本地中厂</w:t>
            </w:r>
          </w:p>
        </w:tc>
        <w:tc>
          <w:tcPr>
            <w:tcW w:type="dxa" w:w="33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数之联、科来、长安汽车数字化、中兴、比亚迪等</w:t>
            </w:r>
          </w:p>
        </w:tc>
        <w:tc>
          <w:tcPr>
            <w:tcW w:type="dxa" w:w="33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离云南近，生活成本低，校招量大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保底</w:t>
            </w:r>
          </w:p>
        </w:tc>
        <w:tc>
          <w:tcPr>
            <w:tcW w:type="dxa" w:w="201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云南本地国企 / 银行</w:t>
            </w:r>
          </w:p>
        </w:tc>
        <w:tc>
          <w:tcPr>
            <w:tcW w:type="dxa" w:w="33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南方电网云南、云南中烟、富滇银行、运营商云南分公司、南天信息、云南能投</w:t>
            </w:r>
          </w:p>
        </w:tc>
        <w:tc>
          <w:tcPr>
            <w:tcW w:type="dxa" w:w="33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稳定、本地校友多；多数要笔试，提前准备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谨慎</w:t>
            </w:r>
          </w:p>
        </w:tc>
        <w:tc>
          <w:tcPr>
            <w:tcW w:type="dxa" w:w="201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外包</w:t>
            </w:r>
          </w:p>
        </w:tc>
        <w:tc>
          <w:tcPr>
            <w:tcW w:type="dxa" w:w="33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中软国际、软通动力等</w:t>
            </w:r>
          </w:p>
        </w:tc>
        <w:tc>
          <w:tcPr>
            <w:tcW w:type="dxa" w:w="338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保底可以，成长和薪资上限有限，优先选有自研产品的团队</w:t>
            </w:r>
          </w:p>
        </w:tc>
      </w:tr>
    </w:tbl>
    <w:p>
      <w:pPr>
        <w:spacing w:after="40"/>
      </w:pPr>
    </w:p>
    <w:p>
      <w:pPr>
        <w:spacing w:before="80" w:after="120"/>
        <w:ind w:left="170"/>
        <w:shd w:val="clear" w:color="auto" w:fill="F0F6FB"/>
      </w:pPr>
      <w:r>
        <w:rPr>
          <w:rFonts w:ascii="宋体" w:hAnsi="宋体" w:eastAsia="宋体"/>
          <w:color w:val="24425E"/>
          <w:sz w:val="20"/>
        </w:rPr>
        <w:t>提醒：外企的「数据岗」很多叫 Data Analyst / Business Analyst / IT Trainee，分布在共享服务中心，不一定在昆明；投递时按城市筛。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3.4 城市选择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成都</w:t>
      </w:r>
      <w:r>
        <w:rPr>
          <w:rFonts w:ascii="宋体" w:hAnsi="宋体" w:eastAsia="宋体"/>
          <w:color w:val="1E2A36"/>
          <w:sz w:val="21"/>
        </w:rPr>
        <w:t>：离昆明最近、中厂多、生活成本可控，第一优先。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重庆 / 西安 / 武汉</w:t>
      </w:r>
      <w:r>
        <w:rPr>
          <w:rFonts w:ascii="宋体" w:hAnsi="宋体" w:eastAsia="宋体"/>
          <w:color w:val="1E2A36"/>
          <w:sz w:val="21"/>
        </w:rPr>
        <w:t>：校招量大，竞争比北上深小。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深圳 / 杭州 / 上海</w:t>
      </w:r>
      <w:r>
        <w:rPr>
          <w:rFonts w:ascii="宋体" w:hAnsi="宋体" w:eastAsia="宋体"/>
          <w:color w:val="1E2A36"/>
          <w:sz w:val="21"/>
        </w:rPr>
        <w:t>：机会最多，但生活成本和竞争也最高，适合冲刺。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昆明</w:t>
      </w:r>
      <w:r>
        <w:rPr>
          <w:rFonts w:ascii="宋体" w:hAnsi="宋体" w:eastAsia="宋体"/>
          <w:color w:val="1E2A36"/>
          <w:sz w:val="21"/>
        </w:rPr>
        <w:t>：国企、银行、运营商为主，适合保底和积累第一段实习。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3.5 时间线（2026–2029）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05"/>
        <w:gridCol w:w="1059"/>
        <w:gridCol w:w="2414"/>
        <w:gridCol w:w="4060"/>
      </w:tblGrid>
      <w:tr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时间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阶段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目标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关键动作</w:t>
            </w:r>
          </w:p>
        </w:tc>
      </w:tr>
      <w:tr>
        <w:tc>
          <w:tcPr>
            <w:tcW w:type="dxa" w:w="210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2026.10–11</w:t>
            </w:r>
          </w:p>
        </w:tc>
        <w:tc>
          <w:tcPr>
            <w:tcW w:type="dxa" w:w="105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大二上</w:t>
            </w:r>
          </w:p>
        </w:tc>
        <w:tc>
          <w:tcPr>
            <w:tcW w:type="dxa" w:w="24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项目 1（本项目）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完成 C 版，上线 Demo</w:t>
            </w:r>
          </w:p>
        </w:tc>
      </w:tr>
      <w:tr>
        <w:tc>
          <w:tcPr>
            <w:tcW w:type="dxa" w:w="210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2026.12</w:t>
            </w:r>
          </w:p>
        </w:tc>
        <w:tc>
          <w:tcPr>
            <w:tcW w:type="dxa" w:w="105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期末</w:t>
            </w:r>
          </w:p>
        </w:tc>
        <w:tc>
          <w:tcPr>
            <w:tcW w:type="dxa" w:w="24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不排项目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复习，保持代码手感</w:t>
            </w:r>
          </w:p>
        </w:tc>
      </w:tr>
      <w:tr>
        <w:tc>
          <w:tcPr>
            <w:tcW w:type="dxa" w:w="210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2027.1–2</w:t>
            </w:r>
          </w:p>
        </w:tc>
        <w:tc>
          <w:tcPr>
            <w:tcW w:type="dxa" w:w="105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寒假</w:t>
            </w:r>
          </w:p>
        </w:tc>
        <w:tc>
          <w:tcPr>
            <w:tcW w:type="dxa" w:w="24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项目 1 v2 + 基础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补 RAG、MLflow；开始 SQL 每日一题</w:t>
            </w:r>
          </w:p>
        </w:tc>
      </w:tr>
      <w:tr>
        <w:tc>
          <w:tcPr>
            <w:tcW w:type="dxa" w:w="210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2027.3–6</w:t>
            </w:r>
          </w:p>
        </w:tc>
        <w:tc>
          <w:tcPr>
            <w:tcW w:type="dxa" w:w="105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大二下</w:t>
            </w:r>
          </w:p>
        </w:tc>
        <w:tc>
          <w:tcPr>
            <w:tcW w:type="dxa" w:w="24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项目 2 + 日常实习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业务数据 + LLM 应用；投成都/昆明日常实习</w:t>
            </w:r>
          </w:p>
        </w:tc>
      </w:tr>
      <w:tr>
        <w:tc>
          <w:tcPr>
            <w:tcW w:type="dxa" w:w="210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2027.7–8</w:t>
            </w:r>
          </w:p>
        </w:tc>
        <w:tc>
          <w:tcPr>
            <w:tcW w:type="dxa" w:w="105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大二暑假</w:t>
            </w:r>
          </w:p>
        </w:tc>
        <w:tc>
          <w:tcPr>
            <w:tcW w:type="dxa" w:w="24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第一段实习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优先数据开发/分析，哪怕公司小</w:t>
            </w:r>
          </w:p>
        </w:tc>
      </w:tr>
      <w:tr>
        <w:tc>
          <w:tcPr>
            <w:tcW w:type="dxa" w:w="210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2027.9–12</w:t>
            </w:r>
          </w:p>
        </w:tc>
        <w:tc>
          <w:tcPr>
            <w:tcW w:type="dxa" w:w="105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大三上</w:t>
            </w:r>
          </w:p>
        </w:tc>
        <w:tc>
          <w:tcPr>
            <w:tcW w:type="dxa" w:w="24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项目 3 / 深化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补算法与八股，准备暑期实习简历</w:t>
            </w:r>
          </w:p>
        </w:tc>
      </w:tr>
      <w:tr>
        <w:tc>
          <w:tcPr>
            <w:tcW w:type="dxa" w:w="210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2028.1–4</w:t>
            </w:r>
          </w:p>
        </w:tc>
        <w:tc>
          <w:tcPr>
            <w:tcW w:type="dxa" w:w="105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大三下</w:t>
            </w:r>
          </w:p>
        </w:tc>
        <w:tc>
          <w:tcPr>
            <w:tcW w:type="dxa" w:w="2414"/>
          </w:tcPr>
          <w:p>
            <w:pPr>
              <w:spacing w:after="0"/>
            </w:pPr>
            <w:r/>
            <w:r>
              <w:rPr>
                <w:rFonts w:ascii="微软雅黑" w:hAnsi="微软雅黑" w:eastAsia="微软雅黑"/>
                <w:b/>
                <w:color w:val="123B5E"/>
                <w:sz w:val="18"/>
              </w:rPr>
              <w:t>暑期实习投递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最关键窗口，海投 + 内推</w:t>
            </w:r>
          </w:p>
        </w:tc>
      </w:tr>
      <w:tr>
        <w:tc>
          <w:tcPr>
            <w:tcW w:type="dxa" w:w="210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2028.7–8</w:t>
            </w:r>
          </w:p>
        </w:tc>
        <w:tc>
          <w:tcPr>
            <w:tcW w:type="dxa" w:w="105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大三暑假</w:t>
            </w:r>
          </w:p>
        </w:tc>
        <w:tc>
          <w:tcPr>
            <w:tcW w:type="dxa" w:w="24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暑期实习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争取转正</w:t>
            </w:r>
          </w:p>
        </w:tc>
      </w:tr>
      <w:tr>
        <w:tc>
          <w:tcPr>
            <w:tcW w:type="dxa" w:w="210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2028.9–11</w:t>
            </w:r>
          </w:p>
        </w:tc>
        <w:tc>
          <w:tcPr>
            <w:tcW w:type="dxa" w:w="105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大四上</w:t>
            </w:r>
          </w:p>
        </w:tc>
        <w:tc>
          <w:tcPr>
            <w:tcW w:type="dxa" w:w="24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秋招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主攻 + 保底一起投</w:t>
            </w:r>
          </w:p>
        </w:tc>
      </w:tr>
      <w:tr>
        <w:tc>
          <w:tcPr>
            <w:tcW w:type="dxa" w:w="210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2029.6</w:t>
            </w:r>
          </w:p>
        </w:tc>
        <w:tc>
          <w:tcPr>
            <w:tcW w:type="dxa" w:w="105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毕业</w:t>
            </w:r>
          </w:p>
        </w:tc>
        <w:tc>
          <w:tcPr>
            <w:tcW w:type="dxa" w:w="24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入职</w:t>
            </w:r>
          </w:p>
        </w:tc>
        <w:tc>
          <w:tcPr>
            <w:tcW w:type="dxa" w:w="40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—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3.6 简历与英语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简历一页，最多两个项目 + 一段实习；项目放前面，课程放后面。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每条 bullet 结构：</w:t>
      </w:r>
      <w:r>
        <w:rPr>
          <w:rFonts w:ascii="微软雅黑" w:hAnsi="微软雅黑" w:eastAsia="微软雅黑"/>
          <w:b/>
          <w:color w:val="123B5E"/>
          <w:sz w:val="21"/>
        </w:rPr>
        <w:t>动作 + 技术 + 量化结果</w:t>
      </w:r>
      <w:r>
        <w:rPr>
          <w:rFonts w:ascii="宋体" w:hAnsi="宋体" w:eastAsia="宋体"/>
          <w:color w:val="1E2A36"/>
          <w:sz w:val="21"/>
        </w:rPr>
        <w:t>，不要写「负责」「参与」。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双非不写学校排名；GPA 或专业排名好看就写，不好看就省略。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外企准备：一页英文简历、2 分钟英文项目自述、STAR 行为面试故事各 3 个。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GitHub 主页置顶项目，README 首屏放架构图、benchmark 表、Demo 链接。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4. 项目定位：调研结论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4.1 GitHub 同类项目分四类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28"/>
        <w:gridCol w:w="3398"/>
        <w:gridCol w:w="1420"/>
        <w:gridCol w:w="2992"/>
      </w:tblGrid>
      <w:tr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类别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代表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规模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不足</w:t>
            </w:r>
          </w:p>
        </w:tc>
      </w:tr>
      <w:tr>
        <w:tc>
          <w:tcPr>
            <w:tcW w:type="dxa" w:w="18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同题学生项目</w:t>
            </w:r>
          </w:p>
        </w:tc>
        <w:tc>
          <w:tcPr>
            <w:tcW w:type="dxa" w:w="339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manthankapadia、SimoAntikainen、Akajiaku11</w:t>
            </w:r>
          </w:p>
        </w:tc>
        <w:tc>
          <w:tcPr>
            <w:tcW w:type="dxa" w:w="142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★0–100</w:t>
            </w:r>
          </w:p>
        </w:tc>
        <w:tc>
          <w:tcPr>
            <w:tcW w:type="dxa" w:w="29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单 CSV + ARIMA + 一张图，无评估、无部署</w:t>
            </w:r>
          </w:p>
        </w:tc>
      </w:tr>
      <w:tr>
        <w:tc>
          <w:tcPr>
            <w:tcW w:type="dxa" w:w="18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通用时序库</w:t>
            </w:r>
          </w:p>
        </w:tc>
        <w:tc>
          <w:tcPr>
            <w:tcW w:type="dxa" w:w="339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darts、sktime、statsforecast、Chronos、TimesFM</w:t>
            </w:r>
          </w:p>
        </w:tc>
        <w:tc>
          <w:tcPr>
            <w:tcW w:type="dxa" w:w="142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★1k–35k</w:t>
            </w:r>
          </w:p>
        </w:tc>
        <w:tc>
          <w:tcPr>
            <w:tcW w:type="dxa" w:w="29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只做 fit/predict，不管领域数据和解释</w:t>
            </w:r>
          </w:p>
        </w:tc>
      </w:tr>
      <w:tr>
        <w:tc>
          <w:tcPr>
            <w:tcW w:type="dxa" w:w="18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气候科研 benchmark</w:t>
            </w:r>
          </w:p>
        </w:tc>
        <w:tc>
          <w:tcPr>
            <w:tcW w:type="dxa" w:w="339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ClimateLearn、WeatherBench2、earth2studio</w:t>
            </w:r>
          </w:p>
        </w:tc>
        <w:tc>
          <w:tcPr>
            <w:tcW w:type="dxa" w:w="142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★0.3k–1.2k</w:t>
            </w:r>
          </w:p>
        </w:tc>
        <w:tc>
          <w:tcPr>
            <w:tcW w:type="dxa" w:w="29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面向网格气象场，要 ERA5/CMIP + GPU</w:t>
            </w:r>
          </w:p>
        </w:tc>
      </w:tr>
      <w:tr>
        <w:tc>
          <w:tcPr>
            <w:tcW w:type="dxa" w:w="182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LLM 数据分析</w:t>
            </w:r>
          </w:p>
        </w:tc>
        <w:tc>
          <w:tcPr>
            <w:tcW w:type="dxa" w:w="339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Vanna、DB-GPT、WrenAI、SQLBot</w:t>
            </w:r>
          </w:p>
        </w:tc>
        <w:tc>
          <w:tcPr>
            <w:tcW w:type="dxa" w:w="142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★7k–24k</w:t>
            </w:r>
          </w:p>
        </w:tc>
        <w:tc>
          <w:tcPr>
            <w:tcW w:type="dxa" w:w="2992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架构重、偏通用、领域评测弱</w:t>
            </w:r>
          </w:p>
        </w:tc>
      </w:tr>
    </w:tbl>
    <w:p>
      <w:pPr>
        <w:spacing w:after="40"/>
      </w:pPr>
    </w:p>
    <w:p>
      <w:pPr>
        <w:spacing w:before="80" w:after="120"/>
        <w:ind w:left="170"/>
        <w:shd w:val="clear" w:color="auto" w:fill="F0F6FB"/>
      </w:pPr>
      <w:r>
        <w:rPr>
          <w:rFonts w:ascii="宋体" w:hAnsi="宋体" w:eastAsia="宋体"/>
          <w:color w:val="24425E"/>
          <w:sz w:val="20"/>
        </w:rPr>
        <w:t>star 数为 2026-10-19 快照。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4.2 空白点</w:t>
      </w: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>面向「月度全球气候指标」的</w:t>
      </w:r>
      <w:r>
        <w:rPr>
          <w:rFonts w:ascii="微软雅黑" w:hAnsi="微软雅黑" w:eastAsia="微软雅黑"/>
          <w:b/>
          <w:color w:val="123B5E"/>
          <w:sz w:val="21"/>
        </w:rPr>
        <w:t>可复现数据管道 + 诚实预测基准 + 能对话的分析助手 + 公网 Demo</w:t>
      </w:r>
      <w:r>
        <w:rPr>
          <w:rFonts w:ascii="宋体" w:hAnsi="宋体" w:eastAsia="宋体"/>
          <w:color w:val="1E2A36"/>
          <w:sz w:val="21"/>
        </w:rPr>
        <w:t>，几乎没人同时做。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4.3 三个卖点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数据可信</w:t>
      </w:r>
      <w:r>
        <w:rPr>
          <w:rFonts w:ascii="宋体" w:hAnsi="宋体" w:eastAsia="宋体"/>
          <w:color w:val="1E2A36"/>
          <w:sz w:val="21"/>
        </w:rPr>
        <w:t>：官方接口 + sha256 + 幂等更新，不是网盘 CSV。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评估诚实</w:t>
      </w:r>
      <w:r>
        <w:rPr>
          <w:rFonts w:ascii="宋体" w:hAnsi="宋体" w:eastAsia="宋体"/>
          <w:color w:val="1E2A36"/>
          <w:sz w:val="21"/>
        </w:rPr>
        <w:t>：滚动回测、MASE/CRPS/覆盖率、DM 检验；模型没赢就写没赢。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能对话</w:t>
      </w:r>
      <w:r>
        <w:rPr>
          <w:rFonts w:ascii="宋体" w:hAnsi="宋体" w:eastAsia="宋体"/>
          <w:color w:val="1E2A36"/>
          <w:sz w:val="21"/>
        </w:rPr>
        <w:t>：DeepSeek 工具调用 + 小评测集，回答必须带数据来源。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5. 系统架构与技术选型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000" cy="38310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831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color w:val="7A8FA6"/>
          <w:sz w:val="17"/>
        </w:rPr>
        <w:t>ClimateScope 系统架构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5.1 五层架构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94"/>
        <w:gridCol w:w="4488"/>
        <w:gridCol w:w="3756"/>
      </w:tblGrid>
      <w:tr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层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组件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产出</w:t>
            </w:r>
          </w:p>
        </w:tc>
      </w:tr>
      <w:tr>
        <w:tc>
          <w:tcPr>
            <w:tcW w:type="dxa" w:w="13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采集层</w:t>
            </w:r>
          </w:p>
        </w:tc>
        <w:tc>
          <w:tcPr>
            <w:tcW w:type="dxa" w:w="448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NOAA CAG、GISTEMP、CO₂、ONI 适配器</w:t>
            </w:r>
          </w:p>
        </w:tc>
        <w:tc>
          <w:tcPr>
            <w:tcW w:type="dxa" w:w="375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原始快照 + metadata</w:t>
            </w:r>
          </w:p>
        </w:tc>
      </w:tr>
      <w:tr>
        <w:tc>
          <w:tcPr>
            <w:tcW w:type="dxa" w:w="13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存储层</w:t>
            </w:r>
          </w:p>
        </w:tc>
        <w:tc>
          <w:tcPr>
            <w:tcW w:type="dxa" w:w="448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DuckDB（raw / staging / marts）+ Parquet</w:t>
            </w:r>
          </w:p>
        </w:tc>
        <w:tc>
          <w:tcPr>
            <w:tcW w:type="dxa" w:w="375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可查询的数据集</w:t>
            </w:r>
          </w:p>
        </w:tc>
      </w:tr>
      <w:tr>
        <w:tc>
          <w:tcPr>
            <w:tcW w:type="dxa" w:w="13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分析层</w:t>
            </w:r>
          </w:p>
        </w:tc>
        <w:tc>
          <w:tcPr>
            <w:tcW w:type="dxa" w:w="448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STL、Mann-Kendall、Theil-Sen、变点、极值</w:t>
            </w:r>
          </w:p>
        </w:tc>
        <w:tc>
          <w:tcPr>
            <w:tcW w:type="dxa" w:w="375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图表 + 结论</w:t>
            </w:r>
          </w:p>
        </w:tc>
      </w:tr>
      <w:tr>
        <w:tc>
          <w:tcPr>
            <w:tcW w:type="dxa" w:w="13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建模层</w:t>
            </w:r>
          </w:p>
        </w:tc>
        <w:tc>
          <w:tcPr>
            <w:tcW w:type="dxa" w:w="448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6 个模型 + 滚动回测 + 指标 + DM 检验</w:t>
            </w:r>
          </w:p>
        </w:tc>
        <w:tc>
          <w:tcPr>
            <w:tcW w:type="dxa" w:w="375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benchmark 报告</w:t>
            </w:r>
          </w:p>
        </w:tc>
      </w:tr>
      <w:tr>
        <w:tc>
          <w:tcPr>
            <w:tcW w:type="dxa" w:w="13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应用层</w:t>
            </w:r>
          </w:p>
        </w:tc>
        <w:tc>
          <w:tcPr>
            <w:tcW w:type="dxa" w:w="448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Streamlit 四页 + DeepSeek Agent + 公网部署</w:t>
            </w:r>
          </w:p>
        </w:tc>
        <w:tc>
          <w:tcPr>
            <w:tcW w:type="dxa" w:w="375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Demo URL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>数据流：数据源 → 采集校验 → DuckDB → 分析/建模 → Streamlit / Agent → 用户。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5.2 技术选型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8"/>
        <w:gridCol w:w="4314"/>
        <w:gridCol w:w="3875"/>
      </w:tblGrid>
      <w:tr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层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选型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理由</w:t>
            </w:r>
          </w:p>
        </w:tc>
      </w:tr>
      <w:tr>
        <w:tc>
          <w:tcPr>
            <w:tcW w:type="dxa" w:w="1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语言 / 环境</w:t>
            </w:r>
          </w:p>
        </w:tc>
        <w:tc>
          <w:tcPr>
            <w:tcW w:type="dxa" w:w="4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Python 3.12 + uv</w:t>
            </w:r>
          </w:p>
        </w:tc>
        <w:tc>
          <w:tcPr>
            <w:tcW w:type="dxa" w:w="38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快、lock 可复现</w:t>
            </w:r>
          </w:p>
        </w:tc>
      </w:tr>
      <w:tr>
        <w:tc>
          <w:tcPr>
            <w:tcW w:type="dxa" w:w="1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数据处理</w:t>
            </w:r>
          </w:p>
        </w:tc>
        <w:tc>
          <w:tcPr>
            <w:tcW w:type="dxa" w:w="4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pandas + DuckDB + Parquet</w:t>
            </w:r>
          </w:p>
        </w:tc>
        <w:tc>
          <w:tcPr>
            <w:tcW w:type="dxa" w:w="38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 万行足够；SQL 能力可写简历</w:t>
            </w:r>
          </w:p>
        </w:tc>
      </w:tr>
      <w:tr>
        <w:tc>
          <w:tcPr>
            <w:tcW w:type="dxa" w:w="1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统计</w:t>
            </w:r>
          </w:p>
        </w:tc>
        <w:tc>
          <w:tcPr>
            <w:tcW w:type="dxa" w:w="4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statsmodels + scipy + ruptures</w:t>
            </w:r>
          </w:p>
        </w:tc>
        <w:tc>
          <w:tcPr>
            <w:tcW w:type="dxa" w:w="38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STL / SARIMAX / MK 检验 / 变点</w:t>
            </w:r>
          </w:p>
        </w:tc>
      </w:tr>
      <w:tr>
        <w:tc>
          <w:tcPr>
            <w:tcW w:type="dxa" w:w="1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ML</w:t>
            </w:r>
          </w:p>
        </w:tc>
        <w:tc>
          <w:tcPr>
            <w:tcW w:type="dxa" w:w="4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LightGBM</w:t>
            </w:r>
          </w:p>
        </w:tc>
        <w:tc>
          <w:tcPr>
            <w:tcW w:type="dxa" w:w="38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小数据强、CPU 秒级</w:t>
            </w:r>
          </w:p>
        </w:tc>
      </w:tr>
      <w:tr>
        <w:tc>
          <w:tcPr>
            <w:tcW w:type="dxa" w:w="1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基础模型</w:t>
            </w:r>
          </w:p>
        </w:tc>
        <w:tc>
          <w:tcPr>
            <w:tcW w:type="dxa" w:w="4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Chronos-Bolt small</w:t>
            </w:r>
          </w:p>
        </w:tc>
        <w:tc>
          <w:tcPr>
            <w:tcW w:type="dxa" w:w="38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零样本、CPU 可跑、2026 热点</w:t>
            </w:r>
          </w:p>
        </w:tc>
      </w:tr>
      <w:tr>
        <w:tc>
          <w:tcPr>
            <w:tcW w:type="dxa" w:w="1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前端</w:t>
            </w:r>
          </w:p>
        </w:tc>
        <w:tc>
          <w:tcPr>
            <w:tcW w:type="dxa" w:w="4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Streamlit + Plotly</w:t>
            </w:r>
          </w:p>
        </w:tc>
        <w:tc>
          <w:tcPr>
            <w:tcW w:type="dxa" w:w="38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两天出可交互 Demo</w:t>
            </w:r>
          </w:p>
        </w:tc>
      </w:tr>
      <w:tr>
        <w:tc>
          <w:tcPr>
            <w:tcW w:type="dxa" w:w="1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LLM</w:t>
            </w:r>
          </w:p>
        </w:tc>
        <w:tc>
          <w:tcPr>
            <w:tcW w:type="dxa" w:w="4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DeepSeek API</w:t>
            </w:r>
          </w:p>
        </w:tc>
        <w:tc>
          <w:tcPr>
            <w:tcW w:type="dxa" w:w="38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中文强、便宜、OpenAI 兼容</w:t>
            </w:r>
          </w:p>
        </w:tc>
      </w:tr>
      <w:tr>
        <w:tc>
          <w:tcPr>
            <w:tcW w:type="dxa" w:w="1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测试</w:t>
            </w:r>
          </w:p>
        </w:tc>
        <w:tc>
          <w:tcPr>
            <w:tcW w:type="dxa" w:w="4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pytest + ruff + GitHub Actions</w:t>
            </w:r>
          </w:p>
        </w:tc>
        <w:tc>
          <w:tcPr>
            <w:tcW w:type="dxa" w:w="38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最低成本工程信号</w:t>
            </w:r>
          </w:p>
        </w:tc>
      </w:tr>
      <w:tr>
        <w:tc>
          <w:tcPr>
            <w:tcW w:type="dxa" w:w="144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部署</w:t>
            </w:r>
          </w:p>
        </w:tc>
        <w:tc>
          <w:tcPr>
            <w:tcW w:type="dxa" w:w="4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魔搭创空间 / HuggingFace Spaces</w:t>
            </w:r>
          </w:p>
        </w:tc>
        <w:tc>
          <w:tcPr>
            <w:tcW w:type="dxa" w:w="387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免费公网 URL</w:t>
            </w:r>
          </w:p>
        </w:tc>
      </w:tr>
    </w:tbl>
    <w:p>
      <w:pPr>
        <w:spacing w:after="40"/>
      </w:pPr>
    </w:p>
    <w:p>
      <w:pPr>
        <w:ind w:firstLine="0"/>
      </w:pPr>
      <w:r>
        <w:rPr>
          <w:rFonts w:ascii="微软雅黑" w:hAnsi="微软雅黑" w:eastAsia="微软雅黑"/>
          <w:b/>
          <w:color w:val="123B5E"/>
          <w:sz w:val="21"/>
        </w:rPr>
        <w:t>明确不做</w:t>
      </w:r>
      <w:r>
        <w:rPr>
          <w:rFonts w:ascii="宋体" w:hAnsi="宋体" w:eastAsia="宋体"/>
          <w:color w:val="1E2A36"/>
          <w:sz w:val="21"/>
        </w:rPr>
        <w:t>：Kafka、Spark、Flink、K8s、LangChain 黑盒封装、微服务拆分。数据量 2 万行，上了就是减分项，面试被问要能答出「吞吐、延迟、团队规模」三条理由。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6. 数据方案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6.1 数据源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43"/>
        <w:gridCol w:w="3435"/>
        <w:gridCol w:w="2845"/>
        <w:gridCol w:w="1314"/>
      </w:tblGrid>
      <w:tr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数据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来源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频率 / 范围</w:t>
            </w:r>
          </w:p>
        </w:tc>
        <w:tc>
          <w:tcPr>
            <w:tcW w:type="dxa" w:w="240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用途</w:t>
            </w:r>
          </w:p>
        </w:tc>
      </w:tr>
      <w:tr>
        <w:tc>
          <w:tcPr>
            <w:tcW w:type="dxa" w:w="204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全球陆海异常</w:t>
            </w:r>
          </w:p>
        </w:tc>
        <w:tc>
          <w:tcPr>
            <w:tcW w:type="dxa" w:w="343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NOAA CAG</w:t>
            </w:r>
          </w:p>
        </w:tc>
        <w:tc>
          <w:tcPr>
            <w:tcW w:type="dxa" w:w="284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月，1850–2026-09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主目标</w:t>
            </w:r>
          </w:p>
        </w:tc>
      </w:tr>
      <w:tr>
        <w:tc>
          <w:tcPr>
            <w:tcW w:type="dxa" w:w="204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全球陆地 / 海洋</w:t>
            </w:r>
          </w:p>
        </w:tc>
        <w:tc>
          <w:tcPr>
            <w:tcW w:type="dxa" w:w="343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NOAA CAG</w:t>
            </w:r>
          </w:p>
        </w:tc>
        <w:tc>
          <w:tcPr>
            <w:tcW w:type="dxa" w:w="284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月，1850–2026-09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多序列对比</w:t>
            </w:r>
          </w:p>
        </w:tc>
      </w:tr>
      <w:tr>
        <w:tc>
          <w:tcPr>
            <w:tcW w:type="dxa" w:w="204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半球 / 纬度带</w:t>
            </w:r>
          </w:p>
        </w:tc>
        <w:tc>
          <w:tcPr>
            <w:tcW w:type="dxa" w:w="343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NASA GISTEMP v4</w:t>
            </w:r>
          </w:p>
        </w:tc>
        <w:tc>
          <w:tcPr>
            <w:tcW w:type="dxa" w:w="284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月 / 年，1880–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空间差异</w:t>
            </w:r>
          </w:p>
        </w:tc>
      </w:tr>
      <w:tr>
        <w:tc>
          <w:tcPr>
            <w:tcW w:type="dxa" w:w="204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CO₂</w:t>
            </w:r>
          </w:p>
        </w:tc>
        <w:tc>
          <w:tcPr>
            <w:tcW w:type="dxa" w:w="343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NOAA GML Mauna Loa</w:t>
            </w:r>
          </w:p>
        </w:tc>
        <w:tc>
          <w:tcPr>
            <w:tcW w:type="dxa" w:w="284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月，1958–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协变量</w:t>
            </w:r>
          </w:p>
        </w:tc>
      </w:tr>
      <w:tr>
        <w:tc>
          <w:tcPr>
            <w:tcW w:type="dxa" w:w="204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ENSO</w:t>
            </w:r>
          </w:p>
        </w:tc>
        <w:tc>
          <w:tcPr>
            <w:tcW w:type="dxa" w:w="343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NOAA CPC ONI</w:t>
            </w:r>
          </w:p>
        </w:tc>
        <w:tc>
          <w:tcPr>
            <w:tcW w:type="dxa" w:w="284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季，1950–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协变量</w:t>
            </w:r>
          </w:p>
        </w:tc>
      </w:tr>
      <w:tr>
        <w:tc>
          <w:tcPr>
            <w:tcW w:type="dxa" w:w="204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太阳黑子</w:t>
            </w:r>
          </w:p>
        </w:tc>
        <w:tc>
          <w:tcPr>
            <w:tcW w:type="dxa" w:w="343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SILSO</w:t>
            </w:r>
          </w:p>
        </w:tc>
        <w:tc>
          <w:tcPr>
            <w:tcW w:type="dxa" w:w="284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月，1700–</w:t>
            </w:r>
          </w:p>
        </w:tc>
        <w:tc>
          <w:tcPr>
            <w:tcW w:type="dxa" w:w="13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弱协变量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6.2 表设计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84"/>
        <w:gridCol w:w="4498"/>
        <w:gridCol w:w="1755"/>
      </w:tblGrid>
      <w:tr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表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关键字段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说明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series</w:t>
            </w:r>
          </w:p>
        </w:tc>
        <w:tc>
          <w:tcPr>
            <w:tcW w:type="dxa" w:w="449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series_id、name、region、source、units、base_period</w:t>
            </w:r>
          </w:p>
        </w:tc>
        <w:tc>
          <w:tcPr>
            <w:tcW w:type="dxa" w:w="175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序列元数据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observation</w:t>
            </w:r>
          </w:p>
        </w:tc>
        <w:tc>
          <w:tcPr>
            <w:tcW w:type="dxa" w:w="449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series_id、date、value、is_missing、flag</w:t>
            </w:r>
          </w:p>
        </w:tc>
        <w:tc>
          <w:tcPr>
            <w:tcW w:type="dxa" w:w="175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月度观测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forecast_run</w:t>
            </w:r>
          </w:p>
        </w:tc>
        <w:tc>
          <w:tcPr>
            <w:tcW w:type="dxa" w:w="449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run_id、model、horizon、cutoff、params、git_sha</w:t>
            </w:r>
          </w:p>
        </w:tc>
        <w:tc>
          <w:tcPr>
            <w:tcW w:type="dxa" w:w="175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一次回测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forecast</w:t>
            </w:r>
          </w:p>
        </w:tc>
        <w:tc>
          <w:tcPr>
            <w:tcW w:type="dxa" w:w="449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run_id、date、yhat、lo80、hi80、lo95、hi95</w:t>
            </w:r>
          </w:p>
        </w:tc>
        <w:tc>
          <w:tcPr>
            <w:tcW w:type="dxa" w:w="175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预测与区间</w:t>
            </w:r>
          </w:p>
        </w:tc>
      </w:tr>
      <w:tr>
        <w:tc>
          <w:tcPr>
            <w:tcW w:type="dxa" w:w="338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metrics</w:t>
            </w:r>
          </w:p>
        </w:tc>
        <w:tc>
          <w:tcPr>
            <w:tcW w:type="dxa" w:w="449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run_id、series_id、horizon、mase、rmse、crps、cov80</w:t>
            </w:r>
          </w:p>
        </w:tc>
        <w:tc>
          <w:tcPr>
            <w:tcW w:type="dxa" w:w="1755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评估结果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6.3 数据质量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表头、类型、单位、基准期契约。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日期唯一且连续；值域检查；缺失标记检查。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官方修订导致的历史值变化：保留快照 + 生成 diff 报告。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 xml:space="preserve">每次更新输出 </w:t>
      </w:r>
      <w:r>
        <w:rPr>
          <w:rFonts w:ascii="Consolas" w:hAnsi="Consolas" w:eastAsia="Consolas"/>
          <w:color w:val="1F5C8B"/>
          <w:sz w:val="19"/>
        </w:rPr>
        <w:t>data/quality_report.json</w:t>
      </w:r>
      <w:r>
        <w:rPr>
          <w:rFonts w:ascii="宋体" w:hAnsi="宋体" w:eastAsia="宋体"/>
          <w:color w:val="1E2A36"/>
          <w:sz w:val="21"/>
        </w:rPr>
        <w:t>，不合格则中断。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6.4 更新节奏</w:t>
      </w: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 xml:space="preserve">NOAA 每月中旬发布上月数据。用 GitHub Actions 每月定时跑一次 </w:t>
      </w:r>
      <w:r>
        <w:rPr>
          <w:rFonts w:ascii="Consolas" w:hAnsi="Consolas" w:eastAsia="Consolas"/>
          <w:color w:val="1F5C8B"/>
          <w:sz w:val="19"/>
        </w:rPr>
        <w:t>scripts/update_data.py</w:t>
      </w:r>
      <w:r>
        <w:rPr>
          <w:rFonts w:ascii="宋体" w:hAnsi="宋体" w:eastAsia="宋体"/>
          <w:color w:val="1E2A36"/>
          <w:sz w:val="21"/>
        </w:rPr>
        <w:t>，失败发通知；本地也可以手动跑。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7. 分析与建模方案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7.1 分析层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STL 分解（趋势 / 季节 / 残差）。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年度、十年、滚动 12 月均值。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Mann-Kendall 趋势检验 + Theil-Sen 斜率与置信区间。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变点检测（ruptures），定位升温加速的年份。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极值分析：最暖 / 最冷月份、连续暖月长度。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海陆对比、南北半球对比、季节差异。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7.2 模型阶梯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14"/>
        <w:gridCol w:w="4560"/>
        <w:gridCol w:w="3064"/>
      </w:tblGrid>
      <w:tr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层级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模型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作用</w:t>
            </w:r>
          </w:p>
        </w:tc>
      </w:tr>
      <w:tr>
        <w:tc>
          <w:tcPr>
            <w:tcW w:type="dxa" w:w="20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L0</w:t>
            </w:r>
          </w:p>
        </w:tc>
        <w:tc>
          <w:tcPr>
            <w:tcW w:type="dxa" w:w="45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Seasonal Naive、Drift</w:t>
            </w:r>
          </w:p>
        </w:tc>
        <w:tc>
          <w:tcPr>
            <w:tcW w:type="dxa" w:w="30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必须打赢的下限</w:t>
            </w:r>
          </w:p>
        </w:tc>
      </w:tr>
      <w:tr>
        <w:tc>
          <w:tcPr>
            <w:tcW w:type="dxa" w:w="20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L1</w:t>
            </w:r>
          </w:p>
        </w:tc>
        <w:tc>
          <w:tcPr>
            <w:tcW w:type="dxa" w:w="45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ETS 或 SARIMA</w:t>
            </w:r>
          </w:p>
        </w:tc>
        <w:tc>
          <w:tcPr>
            <w:tcW w:type="dxa" w:w="30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经典统计基线</w:t>
            </w:r>
          </w:p>
        </w:tc>
      </w:tr>
      <w:tr>
        <w:tc>
          <w:tcPr>
            <w:tcW w:type="dxa" w:w="20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L2</w:t>
            </w:r>
          </w:p>
        </w:tc>
        <w:tc>
          <w:tcPr>
            <w:tcW w:type="dxa" w:w="45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SARIMAX-X（CO₂ / ENSO）</w:t>
            </w:r>
          </w:p>
        </w:tc>
        <w:tc>
          <w:tcPr>
            <w:tcW w:type="dxa" w:w="30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可解释主力</w:t>
            </w:r>
          </w:p>
        </w:tc>
      </w:tr>
      <w:tr>
        <w:tc>
          <w:tcPr>
            <w:tcW w:type="dxa" w:w="20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L3</w:t>
            </w:r>
          </w:p>
        </w:tc>
        <w:tc>
          <w:tcPr>
            <w:tcW w:type="dxa" w:w="45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LightGBM（lag + rolling + Fourier + 协变量）</w:t>
            </w:r>
          </w:p>
        </w:tc>
        <w:tc>
          <w:tcPr>
            <w:tcW w:type="dxa" w:w="30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表格 ML</w:t>
            </w:r>
          </w:p>
        </w:tc>
      </w:tr>
      <w:tr>
        <w:tc>
          <w:tcPr>
            <w:tcW w:type="dxa" w:w="201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L4</w:t>
            </w:r>
          </w:p>
        </w:tc>
        <w:tc>
          <w:tcPr>
            <w:tcW w:type="dxa" w:w="4560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Chronos-Bolt 零样本</w:t>
            </w:r>
          </w:p>
        </w:tc>
        <w:tc>
          <w:tcPr>
            <w:tcW w:type="dxa" w:w="306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基础模型对照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7.3 评估协议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任务：预测月度温度异常，horizon 取 1、3、6、12、24。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切分：滚动 origin（walk-forward），至少 20 个 cutoff，禁止随机切分。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主指标：MASE(12)；辅助：RMSE、MAE。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区间：CRPS、Winkler、80% / 95% 覆盖率。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显著性：Diebold-Mariano 检验。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消融：有无协变量、lookback 长度、训练窗长。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防泄漏：标准化只用训练段、特征 shift 正确、超参不在测试段选。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7.4 预期结论形态</w:t>
      </w: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>h ≤ 3 时 ENSO 主导，LightGBM / SARIMAX-X 可能领先；h ≥ 12 时趋势和 CO₂ 主导，复杂模型优势消失；Chronos 零样本有竞争力但区间可能偏窄，覆盖率不足。</w:t>
      </w:r>
      <w:r>
        <w:rPr>
          <w:rFonts w:ascii="微软雅黑" w:hAnsi="微软雅黑" w:eastAsia="微软雅黑"/>
          <w:b/>
          <w:color w:val="123B5E"/>
          <w:sz w:val="21"/>
        </w:rPr>
        <w:t>如果深度学习没赢，就写没赢，并解释原因——这比编数字更能打动面试官。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8. LLM 分析助手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8.1 工具设计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697"/>
        <w:gridCol w:w="3994"/>
        <w:gridCol w:w="2947"/>
      </w:tblGrid>
      <w:tr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工具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输入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输出</w:t>
            </w:r>
          </w:p>
        </w:tc>
      </w:tr>
      <w:tr>
        <w:tc>
          <w:tcPr>
            <w:tcW w:type="dxa" w:w="26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query_range</w:t>
            </w:r>
          </w:p>
        </w:tc>
        <w:tc>
          <w:tcPr>
            <w:tcW w:type="dxa" w:w="39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series_id、start、end</w:t>
            </w:r>
          </w:p>
        </w:tc>
        <w:tc>
          <w:tcPr>
            <w:tcW w:type="dxa" w:w="294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月度序列</w:t>
            </w:r>
          </w:p>
        </w:tc>
      </w:tr>
      <w:tr>
        <w:tc>
          <w:tcPr>
            <w:tcW w:type="dxa" w:w="26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compute_trend</w:t>
            </w:r>
          </w:p>
        </w:tc>
        <w:tc>
          <w:tcPr>
            <w:tcW w:type="dxa" w:w="39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series_id、start、end</w:t>
            </w:r>
          </w:p>
        </w:tc>
        <w:tc>
          <w:tcPr>
            <w:tcW w:type="dxa" w:w="294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斜率 + 置信区间 + MK p 值</w:t>
            </w:r>
          </w:p>
        </w:tc>
      </w:tr>
      <w:tr>
        <w:tc>
          <w:tcPr>
            <w:tcW w:type="dxa" w:w="26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forecast</w:t>
            </w:r>
          </w:p>
        </w:tc>
        <w:tc>
          <w:tcPr>
            <w:tcW w:type="dxa" w:w="39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series_id、horizon、model</w:t>
            </w:r>
          </w:p>
        </w:tc>
        <w:tc>
          <w:tcPr>
            <w:tcW w:type="dxa" w:w="294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预测值 + 区间</w:t>
            </w:r>
          </w:p>
        </w:tc>
      </w:tr>
      <w:tr>
        <w:tc>
          <w:tcPr>
            <w:tcW w:type="dxa" w:w="26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compare_periods</w:t>
            </w:r>
          </w:p>
        </w:tc>
        <w:tc>
          <w:tcPr>
            <w:tcW w:type="dxa" w:w="39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series_id、period_a、period_b</w:t>
            </w:r>
          </w:p>
        </w:tc>
        <w:tc>
          <w:tcPr>
            <w:tcW w:type="dxa" w:w="294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差值 + 显著性</w:t>
            </w:r>
          </w:p>
        </w:tc>
      </w:tr>
      <w:tr>
        <w:tc>
          <w:tcPr>
            <w:tcW w:type="dxa" w:w="269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search_documents</w:t>
            </w:r>
          </w:p>
        </w:tc>
        <w:tc>
          <w:tcPr>
            <w:tcW w:type="dxa" w:w="3994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query</w:t>
            </w:r>
          </w:p>
        </w:tc>
        <w:tc>
          <w:tcPr>
            <w:tcW w:type="dxa" w:w="294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报告片段 + 引用（寒假）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8.2 实现要点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手写 tool-calling loop（约 100 行），不用 LangChain 黑盒。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DeepSeek API：temperature=0、JSON Schema 校验、最多 5 步、超时重试。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回答必须带数据来源、基准期、月份；查不到就明确说查不到。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缓存 LLM 响应，30 元预算足够演示和评测。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8.3 评测</w:t>
      </w: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>10 题 gold set：事实查询、趋势判断、预测、跨期对比、越界拒答。统计工具选择准确率、答案正确率、拒答正确率、平均步数与延迟。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9. 六周执行表</w:t>
      </w:r>
    </w:p>
    <w:p>
      <w:pPr>
        <w:ind w:firstLine="0"/>
      </w:pPr>
      <w:r>
        <w:rPr>
          <w:rFonts w:ascii="宋体" w:hAnsi="宋体" w:eastAsia="宋体"/>
          <w:color w:val="1E2A36"/>
          <w:sz w:val="21"/>
        </w:rPr>
        <w:t>每周 8 小时，含约 1.5 小时学习。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7"/>
        <w:gridCol w:w="1803"/>
        <w:gridCol w:w="2776"/>
        <w:gridCol w:w="2096"/>
        <w:gridCol w:w="2096"/>
      </w:tblGrid>
      <w:tr>
        <w:tc>
          <w:tcPr>
            <w:tcW w:type="dxa" w:w="1928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周</w:t>
            </w:r>
          </w:p>
        </w:tc>
        <w:tc>
          <w:tcPr>
            <w:tcW w:type="dxa" w:w="1928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主题</w:t>
            </w:r>
          </w:p>
        </w:tc>
        <w:tc>
          <w:tcPr>
            <w:tcW w:type="dxa" w:w="1928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关键任务</w:t>
            </w:r>
          </w:p>
        </w:tc>
        <w:tc>
          <w:tcPr>
            <w:tcW w:type="dxa" w:w="1928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周末产出</w:t>
            </w:r>
          </w:p>
        </w:tc>
        <w:tc>
          <w:tcPr>
            <w:tcW w:type="dxa" w:w="1928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你要理解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1</w:t>
            </w:r>
          </w:p>
        </w:tc>
        <w:tc>
          <w:tcPr>
            <w:tcW w:type="dxa" w:w="180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地基 + 数据管道</w:t>
            </w:r>
          </w:p>
        </w:tc>
        <w:tc>
          <w:tcPr>
            <w:tcW w:type="dxa" w:w="27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修环境、迁移采集脚本、DuckDB 建库、数据契约、README</w:t>
            </w:r>
          </w:p>
        </w:tc>
        <w:tc>
          <w:tcPr>
            <w:tcW w:type="dxa" w:w="2096"/>
          </w:tcPr>
          <w:p>
            <w:pPr>
              <w:spacing w:after="0"/>
            </w:pPr>
            <w:r/>
            <w:r>
              <w:rPr>
                <w:rFonts w:ascii="Consolas" w:hAnsi="Consolas" w:eastAsia="Consolas"/>
                <w:color w:val="1F5C8B"/>
                <w:sz w:val="16"/>
              </w:rPr>
              <w:t>make data</w:t>
            </w:r>
            <w:r>
              <w:rPr>
                <w:rFonts w:ascii="宋体" w:hAnsi="宋体" w:eastAsia="宋体"/>
                <w:color w:val="1E2A36"/>
                <w:sz w:val="18"/>
              </w:rPr>
              <w:t xml:space="preserve"> 可复现；测试通过</w:t>
            </w:r>
          </w:p>
        </w:tc>
        <w:tc>
          <w:tcPr>
            <w:tcW w:type="dxa" w:w="20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为什么要 raw/staging/marts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2</w:t>
            </w:r>
          </w:p>
        </w:tc>
        <w:tc>
          <w:tcPr>
            <w:tcW w:type="dxa" w:w="180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统计分析 + SQL</w:t>
            </w:r>
          </w:p>
        </w:tc>
        <w:tc>
          <w:tcPr>
            <w:tcW w:type="dxa" w:w="27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STL、趋势检验、变点、极值；20 条 SQL</w:t>
            </w:r>
          </w:p>
        </w:tc>
        <w:tc>
          <w:tcPr>
            <w:tcW w:type="dxa" w:w="20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6 张图 + 3 条结论 + sql/ 目录</w:t>
            </w:r>
          </w:p>
        </w:tc>
        <w:tc>
          <w:tcPr>
            <w:tcW w:type="dxa" w:w="20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MASE 之外，趋势怎么检验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3</w:t>
            </w:r>
          </w:p>
        </w:tc>
        <w:tc>
          <w:tcPr>
            <w:tcW w:type="dxa" w:w="180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回测 + 统计基线</w:t>
            </w:r>
          </w:p>
        </w:tc>
        <w:tc>
          <w:tcPr>
            <w:tcW w:type="dxa" w:w="27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回测引擎、Naive/ETS/SARIMAX-X、指标</w:t>
            </w:r>
          </w:p>
        </w:tc>
        <w:tc>
          <w:tcPr>
            <w:tcW w:type="dxa" w:w="20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benchmark 表 v1</w:t>
            </w:r>
          </w:p>
        </w:tc>
        <w:tc>
          <w:tcPr>
            <w:tcW w:type="dxa" w:w="20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滚动 origin 为什么防泄漏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4</w:t>
            </w:r>
          </w:p>
        </w:tc>
        <w:tc>
          <w:tcPr>
            <w:tcW w:type="dxa" w:w="180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LightGBM + Chronos</w:t>
            </w:r>
          </w:p>
        </w:tc>
        <w:tc>
          <w:tcPr>
            <w:tcW w:type="dxa" w:w="27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特征工程、GBDT、零样本、汇总</w:t>
            </w:r>
          </w:p>
        </w:tc>
        <w:tc>
          <w:tcPr>
            <w:tcW w:type="dxa" w:w="20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6 模型完整对比</w:t>
            </w:r>
          </w:p>
        </w:tc>
        <w:tc>
          <w:tcPr>
            <w:tcW w:type="dxa" w:w="20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零样本模型在做什么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5</w:t>
            </w:r>
          </w:p>
        </w:tc>
        <w:tc>
          <w:tcPr>
            <w:tcW w:type="dxa" w:w="180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Streamlit + 部署</w:t>
            </w:r>
          </w:p>
        </w:tc>
        <w:tc>
          <w:tcPr>
            <w:tcW w:type="dxa" w:w="27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四页应用、公网部署、英文 README</w:t>
            </w:r>
          </w:p>
        </w:tc>
        <w:tc>
          <w:tcPr>
            <w:tcW w:type="dxa" w:w="20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公网 URL + 英文 brief</w:t>
            </w:r>
          </w:p>
        </w:tc>
        <w:tc>
          <w:tcPr>
            <w:tcW w:type="dxa" w:w="20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前端如何读 DuckDB</w:t>
            </w:r>
          </w:p>
        </w:tc>
      </w:tr>
      <w:tr>
        <w:tc>
          <w:tcPr>
            <w:tcW w:type="dxa" w:w="867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6</w:t>
            </w:r>
          </w:p>
        </w:tc>
        <w:tc>
          <w:tcPr>
            <w:tcW w:type="dxa" w:w="1803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Agent + 包装</w:t>
            </w:r>
          </w:p>
        </w:tc>
        <w:tc>
          <w:tcPr>
            <w:tcW w:type="dxa" w:w="277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DeepSeek 工具调用、10 题评测、视频</w:t>
            </w:r>
          </w:p>
        </w:tc>
        <w:tc>
          <w:tcPr>
            <w:tcW w:type="dxa" w:w="20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聊天页 + 评测表 + 简历</w:t>
            </w:r>
          </w:p>
        </w:tc>
        <w:tc>
          <w:tcPr>
            <w:tcW w:type="dxa" w:w="2096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function calling 的消息结构</w:t>
            </w:r>
          </w:p>
        </w:tc>
      </w:tr>
    </w:tbl>
    <w:p>
      <w:pPr>
        <w:spacing w:after="40"/>
      </w:pP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9.1 如果掉队怎么砍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第 3 周没完成：砍 ETS，只留 Naive 和 SARIMAX-X。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第 4 周没完成：砍 Chronos，保留 LightGBM，把「基础模型对比」挪到寒假。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第 5 周没完成：部署只做 Streamlit Community Cloud，英文 brief 用模板。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第 6 周没完成：砍 Agent，把 20 条 SQL 和 benchmark 报告做深——数据分析岗同样买账。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10. 交付物、简历与面试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10.1 三类硬交付</w:t>
      </w:r>
    </w:p>
    <w:p>
      <w:pPr>
        <w:pStyle w:val="ListNumber"/>
        <w:spacing w:after="40"/>
      </w:pPr>
      <w:r>
        <w:rPr>
          <w:rFonts w:ascii="宋体" w:hAnsi="宋体" w:eastAsia="宋体"/>
          <w:color w:val="1E2A36"/>
          <w:sz w:val="21"/>
        </w:rPr>
        <w:t>公网 Demo：Streamlit 四页 + 聊天页。</w:t>
      </w:r>
    </w:p>
    <w:p>
      <w:pPr>
        <w:pStyle w:val="ListNumber"/>
        <w:spacing w:after="40"/>
      </w:pPr>
      <w:r>
        <w:rPr>
          <w:rFonts w:ascii="宋体" w:hAnsi="宋体" w:eastAsia="宋体"/>
          <w:color w:val="1E2A36"/>
          <w:sz w:val="21"/>
        </w:rPr>
        <w:t>可复现仓库：README 首屏含架构图、benchmark 表、Quickstart、GIF、数据来源。</w:t>
      </w:r>
    </w:p>
    <w:p>
      <w:pPr>
        <w:pStyle w:val="ListNumber"/>
        <w:spacing w:after="40"/>
      </w:pPr>
      <w:r>
        <w:rPr>
          <w:rFonts w:ascii="宋体" w:hAnsi="宋体" w:eastAsia="宋体"/>
          <w:color w:val="1E2A36"/>
          <w:sz w:val="21"/>
        </w:rPr>
        <w:t>benchmark 报告 + 2 分钟视频 + 一页英文 Project Brief。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10.2 中文简历 bullet（数字待实测）</w:t>
      </w:r>
    </w:p>
    <w:p>
      <w:pPr>
        <w:spacing w:before="80" w:after="120"/>
        <w:ind w:left="170"/>
        <w:shd w:val="clear" w:color="auto" w:fill="F0F6FB"/>
      </w:pPr>
      <w:r>
        <w:rPr>
          <w:rFonts w:ascii="微软雅黑" w:hAnsi="微软雅黑" w:eastAsia="微软雅黑"/>
          <w:b/>
          <w:color w:val="123B5E"/>
          <w:sz w:val="20"/>
        </w:rPr>
        <w:t>ClimateScope｜全球气候异常分析与预测平台</w:t>
      </w:r>
      <w:r>
        <w:rPr>
          <w:rFonts w:ascii="宋体" w:hAnsi="宋体" w:eastAsia="宋体"/>
          <w:color w:val="24425E"/>
          <w:sz w:val="20"/>
        </w:rPr>
        <w:t>（个人项目，2026.10–2026.11）</w:t>
      </w:r>
      <w:r>
        <w:br/>
      </w:r>
      <w:r>
        <w:rPr>
          <w:rFonts w:ascii="宋体" w:hAnsi="宋体" w:eastAsia="宋体"/>
          <w:color w:val="24425E"/>
          <w:sz w:val="20"/>
        </w:rPr>
        <w:t>• 基于 NOAA / GISTEMP / CO₂ / ENSO 构建月度气候数据管道（1850–2026，3 条序列），实现幂等增量更新、sha256 溯源与 10 项数据契约校验，数据准备从手工 2 小时降为一条命令；</w:t>
      </w:r>
      <w:r>
        <w:br/>
      </w:r>
      <w:r>
        <w:rPr>
          <w:rFonts w:ascii="宋体" w:hAnsi="宋体" w:eastAsia="宋体"/>
          <w:color w:val="24425E"/>
          <w:sz w:val="20"/>
        </w:rPr>
        <w:t>• 设计 rolling-origin 回测框架，对比 6 个模型（Naive / ETS / SARIMAX-X / LightGBM / Chronos 零样本），以 MASE / CRPS / 区间覆盖率评估，SARIMAX-X 在 h=12 上较基线降低 X%；</w:t>
      </w:r>
      <w:r>
        <w:br/>
      </w:r>
      <w:r>
        <w:rPr>
          <w:rFonts w:ascii="宋体" w:hAnsi="宋体" w:eastAsia="宋体"/>
          <w:color w:val="24425E"/>
          <w:sz w:val="20"/>
        </w:rPr>
        <w:t>• 用 DeepSeek function calling 实现气候问答助手（3 个只读工具），10 题评测集工具准确率 X%、拒答正确率 Y%；Streamlit 部署公网可访问。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10.3 英文简历 bullet（外企用）</w:t>
      </w:r>
    </w:p>
    <w:p>
      <w:pPr>
        <w:spacing w:before="80" w:after="120"/>
        <w:ind w:left="170"/>
        <w:shd w:val="clear" w:color="auto" w:fill="F0F6FB"/>
      </w:pPr>
      <w:r>
        <w:rPr>
          <w:rFonts w:ascii="微软雅黑" w:hAnsi="微软雅黑" w:eastAsia="微软雅黑"/>
          <w:b/>
          <w:color w:val="123B5E"/>
          <w:sz w:val="20"/>
        </w:rPr>
        <w:t>ClimateScope — Global Climate Anomaly Analytics &amp; Forecasting</w:t>
      </w:r>
      <w:r>
        <w:rPr>
          <w:rFonts w:ascii="宋体" w:hAnsi="宋体" w:eastAsia="宋体"/>
          <w:color w:val="24425E"/>
          <w:sz w:val="20"/>
        </w:rPr>
        <w:t xml:space="preserve"> (Personal Project, Oct–Nov 2026)</w:t>
      </w:r>
      <w:r>
        <w:br/>
      </w:r>
      <w:r>
        <w:rPr>
          <w:rFonts w:ascii="宋体" w:hAnsi="宋体" w:eastAsia="宋体"/>
          <w:color w:val="24425E"/>
          <w:sz w:val="20"/>
        </w:rPr>
        <w:t>• Built a reproducible monthly climate data pipeline (NOAA / GISTEMP / CO₂ / ENSO, 1850–2026, 3 series) with idempotent incremental updates, SHA-256 provenance and 10 data-contract checks; cut data preparation from 2 hours to one command.</w:t>
      </w:r>
      <w:r>
        <w:br/>
      </w:r>
      <w:r>
        <w:rPr>
          <w:rFonts w:ascii="宋体" w:hAnsi="宋体" w:eastAsia="宋体"/>
          <w:color w:val="24425E"/>
          <w:sz w:val="20"/>
        </w:rPr>
        <w:t>• Designed a rolling-origin backtesting framework comparing 6 models (Seasonal Naive, ETS, SARIMAX-X, LightGBM, zero-shot Chronos) with MASE, CRPS and prediction-interval coverage; SARIMAX-X reduced MASE by X% at h=12.</w:t>
      </w:r>
      <w:r>
        <w:br/>
      </w:r>
      <w:r>
        <w:rPr>
          <w:rFonts w:ascii="宋体" w:hAnsi="宋体" w:eastAsia="宋体"/>
          <w:color w:val="24425E"/>
          <w:sz w:val="20"/>
        </w:rPr>
        <w:t>• Shipped a DeepSeek function-calling assistant (3 read-only tools) evaluated on a 10-question gold set (tool accuracy X%, refusal accuracy Y%); deployed the Streamlit demo publicly.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10.4 面试 10 问与答题要点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2100 个点为什么值得做预测？</w:t>
      </w:r>
      <w:r>
        <w:rPr>
          <w:rFonts w:ascii="宋体" w:hAnsi="宋体" w:eastAsia="宋体"/>
          <w:color w:val="1E2A36"/>
          <w:sz w:val="21"/>
        </w:rPr>
        <w:t xml:space="preserve"> 预测不是目的，展示评估协议和不确定性量化才是；同时用多序列和协变量让对比有意义。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怎么保证没有数据泄漏？</w:t>
      </w:r>
      <w:r>
        <w:rPr>
          <w:rFonts w:ascii="宋体" w:hAnsi="宋体" w:eastAsia="宋体"/>
          <w:color w:val="1E2A36"/>
          <w:sz w:val="21"/>
        </w:rPr>
        <w:t xml:space="preserve"> 滚动 origin、训练段内标准化、特征只用到 t 时刻、超参不在测试段选。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为什么用 MASE 而不是 MAPE / R²？</w:t>
      </w:r>
      <w:r>
        <w:rPr>
          <w:rFonts w:ascii="宋体" w:hAnsi="宋体" w:eastAsia="宋体"/>
          <w:color w:val="1E2A36"/>
          <w:sz w:val="21"/>
        </w:rPr>
        <w:t xml:space="preserve"> 温度异常接近 0，MAPE 会爆炸；MASE 可与季节性朴素基线比较，跨序列可读。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非平稳怎么处理？</w:t>
      </w:r>
      <w:r>
        <w:rPr>
          <w:rFonts w:ascii="宋体" w:hAnsi="宋体" w:eastAsia="宋体"/>
          <w:color w:val="1E2A36"/>
          <w:sz w:val="21"/>
        </w:rPr>
        <w:t xml:space="preserve"> 差分、去趋势、加协变量三种方案做消融，用回测结果说话。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预测区间怎么来？</w:t>
      </w:r>
      <w:r>
        <w:rPr>
          <w:rFonts w:ascii="宋体" w:hAnsi="宋体" w:eastAsia="宋体"/>
          <w:color w:val="1E2A36"/>
          <w:sz w:val="21"/>
        </w:rPr>
        <w:t xml:space="preserve"> 残差 bootstrap / 分位数模型 / conformal，报告覆盖率而不是只画区间。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Chronos 零样本为什么有效？</w:t>
      </w:r>
      <w:r>
        <w:rPr>
          <w:rFonts w:ascii="宋体" w:hAnsi="宋体" w:eastAsia="宋体"/>
          <w:color w:val="1E2A36"/>
          <w:sz w:val="21"/>
        </w:rPr>
        <w:t xml:space="preserve"> 大规模多领域预训练学到通用时序模式；但要讨论预训练语料是否覆盖测试期。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Agent 怎么防幻觉？</w:t>
      </w:r>
      <w:r>
        <w:rPr>
          <w:rFonts w:ascii="宋体" w:hAnsi="宋体" w:eastAsia="宋体"/>
          <w:color w:val="1E2A36"/>
          <w:sz w:val="21"/>
        </w:rPr>
        <w:t xml:space="preserve"> 工具只读、JSON Schema、回答必须带来源、查不到就拒答、10 题评测。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数据更新后模型怎么办？</w:t>
      </w:r>
      <w:r>
        <w:rPr>
          <w:rFonts w:ascii="宋体" w:hAnsi="宋体" w:eastAsia="宋体"/>
          <w:color w:val="1E2A36"/>
          <w:sz w:val="21"/>
        </w:rPr>
        <w:t xml:space="preserve"> 每月重跑回测，监控 MASE 与漂移，模型注册表记录版本。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为什么不用 Kafka / Spark？</w:t>
      </w:r>
      <w:r>
        <w:rPr>
          <w:rFonts w:ascii="宋体" w:hAnsi="宋体" w:eastAsia="宋体"/>
          <w:color w:val="1E2A36"/>
          <w:sz w:val="21"/>
        </w:rPr>
        <w:t xml:space="preserve"> 数据量 2 万行、月频更新，单机 DuckDB 足够；引入分布式只增加运维成本。</w:t>
      </w:r>
    </w:p>
    <w:p>
      <w:pPr>
        <w:pStyle w:val="ListNumber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这个项目最难的地方？</w:t>
      </w:r>
      <w:r>
        <w:rPr>
          <w:rFonts w:ascii="宋体" w:hAnsi="宋体" w:eastAsia="宋体"/>
          <w:color w:val="1E2A36"/>
          <w:sz w:val="21"/>
        </w:rPr>
        <w:t xml:space="preserve"> 诚实评估（模型没赢）和数据质量（历史修订、早期观测稀疏）。</w:t>
      </w:r>
    </w:p>
    <w:p>
      <w:pPr>
        <w:pStyle w:val="Heading2"/>
        <w:spacing w:before="160" w:after="60"/>
      </w:pPr>
      <w:r>
        <w:rPr>
          <w:rFonts w:ascii="微软雅黑" w:hAnsi="微软雅黑" w:eastAsia="微软雅黑"/>
          <w:b/>
          <w:color w:val="1F5C8B"/>
          <w:sz w:val="24"/>
        </w:rPr>
        <w:t>10.5 英文自述模板（2 分钟）</w:t>
      </w:r>
    </w:p>
    <w:p>
      <w:pPr>
        <w:spacing w:before="80" w:after="120"/>
        <w:ind w:left="170"/>
        <w:shd w:val="clear" w:color="auto" w:fill="F0F6FB"/>
      </w:pPr>
      <w:r>
        <w:rPr>
          <w:rFonts w:ascii="宋体" w:hAnsi="宋体" w:eastAsia="宋体"/>
          <w:color w:val="24425E"/>
          <w:sz w:val="20"/>
        </w:rPr>
        <w:t>I built ClimateScope, an end-to-end climate analytics project. I ingest monthly temperature anomalies from NOAA, validate them with data contracts, and store them in DuckDB. I compare statistical, machine-learning and zero-shot foundation models with a rolling-origin backtest, and report MASE, CRPS and interval coverage. I also built a small LLM assistant that answers questions by calling read-only tools, evaluated on a gold set. The hardest part was avoiding data leakage and being honest when deep learning did not beat a simple baseline.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11. 风险与取舍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风险</w:t>
            </w:r>
          </w:p>
        </w:tc>
        <w:tc>
          <w:tcPr>
            <w:tcW w:type="dxa" w:w="4819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应对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每周只有 8 小时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只承诺周末产出；掉队按 9.1 砍功能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没有 GPU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不训练深度模型；Chronos-Bolt small 在 CPU 上跑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30 元 API 超支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缓存响应、限制评测次数、只在演示时调用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知识储备不足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每周 1.5 小时定向学习，先理解再写代码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模型不涨点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诚实写结论，反而成为面试亮点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数据修订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快照 + diff 报告 + 质量中断</w:t>
            </w:r>
          </w:p>
        </w:tc>
      </w:tr>
      <w:tr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过度工程</w:t>
            </w:r>
          </w:p>
        </w:tc>
        <w:tc>
          <w:tcPr>
            <w:tcW w:type="dxa" w:w="481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每个技术选择写一条 ADR，拒绝分布式组件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12. 寒假 v2 与后续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RAG：IPCC AR6 SPM、NOAA 年报、中国气候公报，bge-m3 + pgvector + 引用。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 xml:space="preserve">Agent 评测扩到 30 题，增加 </w:t>
      </w:r>
      <w:r>
        <w:rPr>
          <w:rFonts w:ascii="Consolas" w:hAnsi="Consolas" w:eastAsia="Consolas"/>
          <w:color w:val="1F5C8B"/>
          <w:sz w:val="19"/>
        </w:rPr>
        <w:t>search_documents</w:t>
      </w:r>
      <w:r>
        <w:rPr>
          <w:rFonts w:ascii="宋体" w:hAnsi="宋体" w:eastAsia="宋体"/>
          <w:color w:val="1E2A36"/>
          <w:sz w:val="21"/>
        </w:rPr>
        <w:t>、</w:t>
      </w:r>
      <w:r>
        <w:rPr>
          <w:rFonts w:ascii="Consolas" w:hAnsi="Consolas" w:eastAsia="Consolas"/>
          <w:color w:val="1F5C8B"/>
          <w:sz w:val="19"/>
        </w:rPr>
        <w:t>plot_series</w:t>
      </w:r>
      <w:r>
        <w:rPr>
          <w:rFonts w:ascii="宋体" w:hAnsi="宋体" w:eastAsia="宋体"/>
          <w:color w:val="1E2A36"/>
          <w:sz w:val="21"/>
        </w:rPr>
        <w:t>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MLflow 实验追踪 + Docker Compose + Evidently 漂移监控。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MCP Server：让 Claude / Cursor 直接查气候数据。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N-HiTS / PatchTST（Colab 免费 GPU）。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项目 2：业务数据 + LLM 应用（电商 / 金融 / 本地生活任选），补齐业务分析叙事。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13. 待确认</w:t>
      </w:r>
    </w:p>
    <w:p>
      <w:pPr>
        <w:pStyle w:val="ListNumber"/>
        <w:spacing w:after="40"/>
      </w:pPr>
      <w:r>
        <w:rPr>
          <w:rFonts w:ascii="宋体" w:hAnsi="宋体" w:eastAsia="宋体"/>
          <w:color w:val="1E2A36"/>
          <w:sz w:val="21"/>
        </w:rPr>
        <w:t>是否按 C 版开工？（默认：是）</w:t>
      </w:r>
    </w:p>
    <w:p>
      <w:pPr>
        <w:pStyle w:val="ListNumber"/>
        <w:spacing w:after="40"/>
      </w:pPr>
      <w:r>
        <w:rPr>
          <w:rFonts w:ascii="宋体" w:hAnsi="宋体" w:eastAsia="宋体"/>
          <w:color w:val="1E2A36"/>
          <w:sz w:val="21"/>
        </w:rPr>
        <w:t>部署选魔搭创空间还是 HuggingFace Spaces？（默认：魔搭，国内访问快）</w:t>
      </w:r>
    </w:p>
    <w:p>
      <w:pPr>
        <w:pStyle w:val="ListNumber"/>
        <w:spacing w:after="40"/>
      </w:pPr>
      <w:r>
        <w:rPr>
          <w:rFonts w:ascii="宋体" w:hAnsi="宋体" w:eastAsia="宋体"/>
          <w:color w:val="1E2A36"/>
          <w:sz w:val="21"/>
        </w:rPr>
        <w:t>第 6 周保留 Agent，还是换成更深的 SQL + 分析报告？（默认：保留 Agent，掉队则替换）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附录 A：数据字典与关键事实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9"/>
        <w:gridCol w:w="1468"/>
        <w:gridCol w:w="4281"/>
      </w:tblGrid>
      <w:tr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字段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类型</w:t>
            </w:r>
          </w:p>
        </w:tc>
        <w:tc>
          <w:tcPr>
            <w:tcW w:type="dxa" w:w="3213"/>
            <w:shd w:val="clear" w:color="auto" w:fill="E8F0F8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rFonts w:ascii="宋体" w:hAnsi="宋体" w:eastAsia="宋体"/>
                <w:b/>
                <w:color w:val="123B5E"/>
                <w:sz w:val="18"/>
              </w:rPr>
              <w:t>说明</w:t>
            </w:r>
          </w:p>
        </w:tc>
      </w:tr>
      <w:tr>
        <w:tc>
          <w:tcPr>
            <w:tcW w:type="dxa" w:w="388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Date</w:t>
            </w:r>
          </w:p>
        </w:tc>
        <w:tc>
          <w:tcPr>
            <w:tcW w:type="dxa" w:w="14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YYYYMM</w:t>
            </w:r>
          </w:p>
        </w:tc>
        <w:tc>
          <w:tcPr>
            <w:tcW w:type="dxa" w:w="428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月份，如 202609</w:t>
            </w:r>
          </w:p>
        </w:tc>
      </w:tr>
      <w:tr>
        <w:tc>
          <w:tcPr>
            <w:tcW w:type="dxa" w:w="3889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Departure from Average</w:t>
            </w:r>
          </w:p>
        </w:tc>
        <w:tc>
          <w:tcPr>
            <w:tcW w:type="dxa" w:w="1468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float</w:t>
            </w:r>
          </w:p>
        </w:tc>
        <w:tc>
          <w:tcPr>
            <w:tcW w:type="dxa" w:w="4281"/>
          </w:tcPr>
          <w:p>
            <w:pPr>
              <w:spacing w:after="0"/>
            </w:pPr>
            <w:r/>
            <w:r>
              <w:rPr>
                <w:rFonts w:ascii="宋体" w:hAnsi="宋体" w:eastAsia="宋体"/>
                <w:color w:val="1E2A36"/>
                <w:sz w:val="18"/>
              </w:rPr>
              <w:t>相对 1901–2000 基准期的温度异常（°C）</w:t>
            </w:r>
          </w:p>
        </w:tc>
      </w:tr>
    </w:tbl>
    <w:p>
      <w:pPr>
        <w:spacing w:after="40"/>
      </w:pP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文件：</w:t>
      </w:r>
      <w:r>
        <w:rPr>
          <w:rFonts w:ascii="Consolas" w:hAnsi="Consolas" w:eastAsia="Consolas"/>
          <w:color w:val="1F5C8B"/>
          <w:sz w:val="19"/>
        </w:rPr>
        <w:t>data/data.csv</w:t>
      </w:r>
      <w:r>
        <w:rPr>
          <w:rFonts w:ascii="宋体" w:hAnsi="宋体" w:eastAsia="宋体"/>
          <w:color w:val="1E2A36"/>
          <w:sz w:val="21"/>
        </w:rPr>
        <w:t>，2121 行，1850-01 ~ 2026-09。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最近 12 个月均值：1.15 °C。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2025 年：1.12 °C；2026 年 1–9 月：1.17 °C；2026-09：1.33 °C。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最暖月份：2023-09（1.40 °C）。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十年均值：1850s −0.10，1950s −0.02，1990s 0.39，2020s 1.06。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1970–2026 线性趋势：约 +0.196 °C/十年。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附录 B：调研来源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NOAA CAG：https://www.ncei.noaa.gov/access/monitoring/climate-at-a-glance/global/time-series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NASA GISTEMP：https://data.giss.nasa.gov/gistemp/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NOAA GML CO₂：https://gml.noaa.gov/ccgg/trends/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NOAA CPC ONI：https://www.cpc.ncep.noaa.gov/data/indices/oni.ascii.txt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SILSO：https://www.sidc.be/SILSO/datafiles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ClimateLearn：https://github.com/aditya-grover/climate-learn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WeatherBench2：https://github.com/google-research/weatherbench2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earth2studio：https://github.com/NVIDIA/earth2studio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Chronos：https://github.com/amazon-science/chronos-forecasting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statsforecast：https://github.com/Nixtla/statsforecast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darts：https://github.com/unit8co/darts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sktime：https://github.com/sktime/sktime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Vanna：https://github.com/vanna-ai/vanna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DB-GPT：https://github.com/eosphoros-ai/DB-GPT</w:t>
      </w:r>
    </w:p>
    <w:p>
      <w:pPr>
        <w:pStyle w:val="ListBullet"/>
        <w:spacing w:after="40"/>
      </w:pPr>
      <w:r>
        <w:rPr>
          <w:rFonts w:ascii="宋体" w:hAnsi="宋体" w:eastAsia="宋体"/>
          <w:color w:val="1E2A36"/>
          <w:sz w:val="21"/>
        </w:rPr>
        <w:t>WrenAI：https://github.com/Canner/WrenAI</w:t>
      </w:r>
    </w:p>
    <w:p>
      <w:pPr>
        <w:pStyle w:val="Heading1"/>
        <w:spacing w:before="280" w:after="120"/>
        <w:pBdr>
          <w:bottom w:val="single" w:sz="6" w:space="3" w:color="D5E3F0"/>
        </w:pBdr>
      </w:pPr>
      <w:r>
        <w:rPr>
          <w:rFonts w:ascii="微软雅黑" w:hAnsi="微软雅黑" w:eastAsia="微软雅黑"/>
          <w:b/>
          <w:color w:val="123B5E"/>
          <w:sz w:val="30"/>
        </w:rPr>
        <w:t>附录 C：术语表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MASE</w:t>
      </w:r>
      <w:r>
        <w:rPr>
          <w:rFonts w:ascii="宋体" w:hAnsi="宋体" w:eastAsia="宋体"/>
          <w:color w:val="1E2A36"/>
          <w:sz w:val="21"/>
        </w:rPr>
        <w:t>：平均绝对误差除以季节性朴素基线的平均绝对误差，小于 1 表示优于基线。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CRPS</w:t>
      </w:r>
      <w:r>
        <w:rPr>
          <w:rFonts w:ascii="宋体" w:hAnsi="宋体" w:eastAsia="宋体"/>
          <w:color w:val="1E2A36"/>
          <w:sz w:val="21"/>
        </w:rPr>
        <w:t>：连续排名概率得分，评估概率预测的整体质量，越小越好。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区间覆盖率</w:t>
      </w:r>
      <w:r>
        <w:rPr>
          <w:rFonts w:ascii="宋体" w:hAnsi="宋体" w:eastAsia="宋体"/>
          <w:color w:val="1E2A36"/>
          <w:sz w:val="21"/>
        </w:rPr>
        <w:t>：真实值落在预测区间内的比例，80% 区间应接近 80%。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rolling origin</w:t>
      </w:r>
      <w:r>
        <w:rPr>
          <w:rFonts w:ascii="宋体" w:hAnsi="宋体" w:eastAsia="宋体"/>
          <w:color w:val="1E2A36"/>
          <w:sz w:val="21"/>
        </w:rPr>
        <w:t>：每次用截至某月的数据训练，预测未来 h 个月，再向前滚动，避免未来信息泄漏。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DM 检验</w:t>
      </w:r>
      <w:r>
        <w:rPr>
          <w:rFonts w:ascii="宋体" w:hAnsi="宋体" w:eastAsia="宋体"/>
          <w:color w:val="1E2A36"/>
          <w:sz w:val="21"/>
        </w:rPr>
        <w:t>：Diebold-Mariano 检验，判断两个模型预测误差差异是否显著。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STL</w:t>
      </w:r>
      <w:r>
        <w:rPr>
          <w:rFonts w:ascii="宋体" w:hAnsi="宋体" w:eastAsia="宋体"/>
          <w:color w:val="1E2A36"/>
          <w:sz w:val="21"/>
        </w:rPr>
        <w:t>：把序列分解为趋势、季节、残差三部分。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Mann-Kendall</w:t>
      </w:r>
      <w:r>
        <w:rPr>
          <w:rFonts w:ascii="宋体" w:hAnsi="宋体" w:eastAsia="宋体"/>
          <w:color w:val="1E2A36"/>
          <w:sz w:val="21"/>
        </w:rPr>
        <w:t>：非参数趋势检验，不假设数据服从正态分布。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Theil-Sen</w:t>
      </w:r>
      <w:r>
        <w:rPr>
          <w:rFonts w:ascii="宋体" w:hAnsi="宋体" w:eastAsia="宋体"/>
          <w:color w:val="1E2A36"/>
          <w:sz w:val="21"/>
        </w:rPr>
        <w:t>：稳健的斜率估计，对异常值不敏感。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零样本预测</w:t>
      </w:r>
      <w:r>
        <w:rPr>
          <w:rFonts w:ascii="宋体" w:hAnsi="宋体" w:eastAsia="宋体"/>
          <w:color w:val="1E2A36"/>
          <w:sz w:val="21"/>
        </w:rPr>
        <w:t>：预训练模型不做微调，直接对新序列预测。</w:t>
      </w:r>
    </w:p>
    <w:p>
      <w:pPr>
        <w:pStyle w:val="ListBullet"/>
        <w:spacing w:after="40"/>
      </w:pPr>
      <w:r>
        <w:rPr>
          <w:rFonts w:ascii="微软雅黑" w:hAnsi="微软雅黑" w:eastAsia="微软雅黑"/>
          <w:b/>
          <w:color w:val="123B5E"/>
          <w:sz w:val="21"/>
        </w:rPr>
        <w:t>function calling</w:t>
      </w:r>
      <w:r>
        <w:rPr>
          <w:rFonts w:ascii="宋体" w:hAnsi="宋体" w:eastAsia="宋体"/>
          <w:color w:val="1E2A36"/>
          <w:sz w:val="21"/>
        </w:rPr>
        <w:t>：让 LLM 以结构化参数调用外部工具，而不是凭空生成答案。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color w:val="8A9AAB"/>
        <w:sz w:val="17"/>
      </w:rPr>
      <w:t xml:space="preserve">第 </w:t>
    </w:r>
    <w:r>
      <w:rPr>
        <w:rFonts w:ascii="宋体" w:hAnsi="宋体" w:eastAsia="宋体"/>
        <w:color w:val="8A9AAB"/>
        <w:sz w:val="17"/>
      </w:rPr>
      <w:fldChar w:fldCharType="begin"/>
      <w:instrText xml:space="preserve">PAGE</w:instrText>
      <w:fldChar w:fldCharType="end"/>
    </w:r>
    <w:r>
      <w:rPr>
        <w:rFonts w:ascii="宋体" w:hAnsi="宋体" w:eastAsia="宋体"/>
        <w:color w:val="8A9AAB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微软雅黑" w:hAnsi="微软雅黑" w:eastAsia="微软雅黑"/>
        <w:color w:val="8A9AAB"/>
        <w:sz w:val="17"/>
      </w:rPr>
      <w:t>CLMTA · ClimateScope 方案 v3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60"/>
    </w:pPr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