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47D2" w:rsidRDefault="0031476E">
      <w:pPr>
        <w:spacing w:before="1200" w:after="80"/>
        <w:jc w:val="center"/>
      </w:pPr>
      <w:r>
        <w:rPr>
          <w:b/>
          <w:bCs/>
          <w:color w:val="1F4E79"/>
          <w:sz w:val="72"/>
          <w:szCs w:val="72"/>
        </w:rPr>
        <w:t>CYBERSTER</w:t>
      </w:r>
    </w:p>
    <w:p w:rsidR="001047D2" w:rsidRDefault="0031476E">
      <w:pPr>
        <w:spacing w:after="60"/>
        <w:jc w:val="center"/>
      </w:pPr>
      <w:r>
        <w:rPr>
          <w:color w:val="2E75B6"/>
          <w:sz w:val="40"/>
          <w:szCs w:val="40"/>
        </w:rPr>
        <w:t>Blue Team Internship</w:t>
      </w:r>
    </w:p>
    <w:p w:rsidR="001047D2" w:rsidRDefault="001047D2">
      <w:pPr>
        <w:pBdr>
          <w:bottom w:val="single" w:sz="6" w:space="1" w:color="2E75B6"/>
        </w:pBdr>
      </w:pPr>
    </w:p>
    <w:p w:rsidR="001047D2" w:rsidRDefault="0031476E">
      <w:pPr>
        <w:spacing w:before="120" w:after="60"/>
        <w:jc w:val="center"/>
      </w:pPr>
      <w:r>
        <w:rPr>
          <w:b/>
          <w:bCs/>
          <w:color w:val="595959"/>
          <w:sz w:val="28"/>
          <w:szCs w:val="28"/>
        </w:rPr>
        <w:t>PHASE ONE — WEEK 1 SUBMISSION REPORT</w:t>
      </w:r>
    </w:p>
    <w:p w:rsidR="001047D2" w:rsidRDefault="0031476E">
      <w:pPr>
        <w:spacing w:after="60"/>
        <w:jc w:val="center"/>
      </w:pPr>
      <w:r>
        <w:rPr>
          <w:i/>
          <w:iCs/>
          <w:color w:val="595959"/>
          <w:sz w:val="26"/>
          <w:szCs w:val="26"/>
        </w:rPr>
        <w:t>SOC Foundations and Lab Setup</w:t>
      </w:r>
    </w:p>
    <w:p w:rsidR="001047D2" w:rsidRDefault="001047D2"/>
    <w:p w:rsidR="001047D2" w:rsidRDefault="0031476E">
      <w:pPr>
        <w:jc w:val="center"/>
      </w:pPr>
      <w:r>
        <w:rPr>
          <w:color w:val="595959"/>
        </w:rPr>
        <w:t xml:space="preserve">Submitted by: </w:t>
      </w:r>
      <w:proofErr w:type="spellStart"/>
      <w:r w:rsidR="00B87B09">
        <w:rPr>
          <w:b/>
          <w:bCs/>
          <w:color w:val="1F4E79"/>
        </w:rPr>
        <w:t>Unaiza</w:t>
      </w:r>
      <w:proofErr w:type="spellEnd"/>
      <w:r w:rsidR="00B87B09">
        <w:rPr>
          <w:b/>
          <w:bCs/>
          <w:color w:val="1F4E79"/>
        </w:rPr>
        <w:t xml:space="preserve"> Fatima</w:t>
      </w:r>
    </w:p>
    <w:p w:rsidR="001047D2" w:rsidRDefault="0031476E">
      <w:pPr>
        <w:jc w:val="center"/>
      </w:pPr>
      <w:r>
        <w:rPr>
          <w:color w:val="595959"/>
          <w:sz w:val="20"/>
          <w:szCs w:val="20"/>
        </w:rPr>
        <w:t xml:space="preserve">Track: Blue </w:t>
      </w:r>
      <w:proofErr w:type="gramStart"/>
      <w:r>
        <w:rPr>
          <w:color w:val="595959"/>
          <w:sz w:val="20"/>
          <w:szCs w:val="20"/>
        </w:rPr>
        <w:t>Team  |</w:t>
      </w:r>
      <w:proofErr w:type="gramEnd"/>
      <w:r>
        <w:rPr>
          <w:color w:val="595959"/>
          <w:sz w:val="20"/>
          <w:szCs w:val="20"/>
        </w:rPr>
        <w:t xml:space="preserve">  Program: </w:t>
      </w:r>
      <w:proofErr w:type="spellStart"/>
      <w:r>
        <w:rPr>
          <w:color w:val="595959"/>
          <w:sz w:val="20"/>
          <w:szCs w:val="20"/>
        </w:rPr>
        <w:t>Cyberster</w:t>
      </w:r>
      <w:proofErr w:type="spellEnd"/>
      <w:r>
        <w:rPr>
          <w:color w:val="595959"/>
          <w:sz w:val="20"/>
          <w:szCs w:val="20"/>
        </w:rPr>
        <w:t xml:space="preserve"> Blue Team Internship</w:t>
      </w:r>
    </w:p>
    <w:p w:rsidR="001047D2" w:rsidRDefault="0031476E">
      <w:pPr>
        <w:jc w:val="center"/>
      </w:pPr>
      <w:r>
        <w:rPr>
          <w:color w:val="595959"/>
          <w:sz w:val="20"/>
          <w:szCs w:val="20"/>
        </w:rPr>
        <w:t xml:space="preserve">Submission Date: </w:t>
      </w:r>
      <w:r w:rsidR="00B87B09">
        <w:rPr>
          <w:color w:val="595959"/>
          <w:sz w:val="20"/>
          <w:szCs w:val="20"/>
        </w:rPr>
        <w:t>3/7/2026</w:t>
      </w:r>
    </w:p>
    <w:p w:rsidR="001047D2" w:rsidRDefault="001047D2"/>
    <w:p w:rsidR="001047D2" w:rsidRDefault="001047D2"/>
    <w:p w:rsidR="001047D2" w:rsidRDefault="0031476E">
      <w:r>
        <w:br w:type="page"/>
      </w:r>
    </w:p>
    <w:p w:rsidR="001047D2" w:rsidRDefault="0031476E">
      <w:pPr>
        <w:pStyle w:val="Heading1"/>
      </w:pPr>
      <w:r>
        <w:lastRenderedPageBreak/>
        <w:t>Overview &amp; Personal Reflection</w:t>
      </w:r>
    </w:p>
    <w:p w:rsidR="001047D2" w:rsidRDefault="001047D2">
      <w:pPr>
        <w:pBdr>
          <w:bottom w:val="single" w:sz="6" w:space="1" w:color="2E75B6"/>
        </w:pBdr>
      </w:pPr>
    </w:p>
    <w:p w:rsidR="001047D2" w:rsidRDefault="001047D2"/>
    <w:p w:rsidR="001047D2" w:rsidRPr="00B87B09" w:rsidRDefault="0031476E">
      <w:pPr>
        <w:spacing w:before="60" w:after="120"/>
        <w:rPr>
          <w:sz w:val="24"/>
        </w:rPr>
      </w:pPr>
      <w:r w:rsidRPr="00B87B09">
        <w:rPr>
          <w:color w:val="2C2C2C"/>
          <w:sz w:val="24"/>
        </w:rPr>
        <w:t>Coming into Week 1, I knew this would be a foundational week</w:t>
      </w:r>
      <w:r w:rsidRPr="00B87B09">
        <w:rPr>
          <w:color w:val="2C2C2C"/>
          <w:sz w:val="24"/>
        </w:rPr>
        <w:t xml:space="preserve"> but I didn't fully appreciate just how much it would shift the way I think about networks and security tooling until I was knee-deep in it. This report documents everything I worked through acr</w:t>
      </w:r>
      <w:r w:rsidRPr="00B87B09">
        <w:rPr>
          <w:color w:val="2C2C2C"/>
          <w:sz w:val="24"/>
        </w:rPr>
        <w:t xml:space="preserve">oss Days 1 to 7: the networking theory, the VirtualBox lab build, the </w:t>
      </w:r>
      <w:proofErr w:type="spellStart"/>
      <w:r w:rsidRPr="00B87B09">
        <w:rPr>
          <w:color w:val="2C2C2C"/>
          <w:sz w:val="24"/>
        </w:rPr>
        <w:t>Wazuh</w:t>
      </w:r>
      <w:proofErr w:type="spellEnd"/>
      <w:r w:rsidRPr="00B87B09">
        <w:rPr>
          <w:color w:val="2C2C2C"/>
          <w:sz w:val="24"/>
        </w:rPr>
        <w:t xml:space="preserve"> installation, agent deployment, and finally getting my hands on the dashboard as an analyst rather than an installer.</w:t>
      </w:r>
    </w:p>
    <w:p w:rsidR="001047D2" w:rsidRPr="00B87B09" w:rsidRDefault="001047D2">
      <w:pPr>
        <w:rPr>
          <w:sz w:val="24"/>
        </w:rPr>
      </w:pPr>
    </w:p>
    <w:p w:rsidR="001047D2" w:rsidRPr="00B87B09" w:rsidRDefault="0031476E">
      <w:pPr>
        <w:spacing w:before="60" w:after="120"/>
        <w:rPr>
          <w:sz w:val="24"/>
        </w:rPr>
      </w:pPr>
      <w:r w:rsidRPr="00B87B09">
        <w:rPr>
          <w:color w:val="2C2C2C"/>
          <w:sz w:val="24"/>
        </w:rPr>
        <w:t>I want to be upfront that not everything went perfectly. Ther</w:t>
      </w:r>
      <w:r w:rsidRPr="00B87B09">
        <w:rPr>
          <w:color w:val="2C2C2C"/>
          <w:sz w:val="24"/>
        </w:rPr>
        <w:t xml:space="preserve">e were adapter misconfigurations, a moment where I thought the </w:t>
      </w:r>
      <w:proofErr w:type="spellStart"/>
      <w:r w:rsidRPr="00B87B09">
        <w:rPr>
          <w:color w:val="2C2C2C"/>
          <w:sz w:val="24"/>
        </w:rPr>
        <w:t>Wazuh</w:t>
      </w:r>
      <w:proofErr w:type="spellEnd"/>
      <w:r w:rsidRPr="00B87B09">
        <w:rPr>
          <w:color w:val="2C2C2C"/>
          <w:sz w:val="24"/>
        </w:rPr>
        <w:t xml:space="preserve"> Indexer had completely crashed, and one agent that refused to show as Active for longer than it should have. Each of those problems taught me more than the steps that worked smoothly. I'v</w:t>
      </w:r>
      <w:r w:rsidRPr="00B87B09">
        <w:rPr>
          <w:color w:val="2C2C2C"/>
          <w:sz w:val="24"/>
        </w:rPr>
        <w:t>e documented those moments honestly rather than pretending the week was clean.</w:t>
      </w:r>
    </w:p>
    <w:p w:rsidR="001047D2" w:rsidRDefault="001047D2"/>
    <w:p w:rsidR="001047D2" w:rsidRDefault="001047D2"/>
    <w:p w:rsidR="001047D2" w:rsidRDefault="0031476E">
      <w:r>
        <w:br w:type="page"/>
      </w:r>
    </w:p>
    <w:p w:rsidR="001047D2" w:rsidRDefault="0031476E">
      <w:pPr>
        <w:pStyle w:val="Heading1"/>
      </w:pPr>
      <w:bookmarkStart w:id="0" w:name="_GoBack"/>
      <w:bookmarkEnd w:id="0"/>
      <w:r>
        <w:lastRenderedPageBreak/>
        <w:t>Day 1 — Networking Fundamentals for SOC</w:t>
      </w:r>
    </w:p>
    <w:p w:rsidR="001047D2" w:rsidRDefault="001047D2">
      <w:pPr>
        <w:pBdr>
          <w:bottom w:val="single" w:sz="6" w:space="1" w:color="2E75B6"/>
        </w:pBdr>
      </w:pPr>
    </w:p>
    <w:p w:rsidR="001047D2" w:rsidRDefault="001047D2"/>
    <w:p w:rsidR="001047D2" w:rsidRPr="00B87B09" w:rsidRDefault="0031476E">
      <w:pPr>
        <w:pStyle w:val="Heading2"/>
        <w:rPr>
          <w:sz w:val="24"/>
          <w:szCs w:val="24"/>
        </w:rPr>
      </w:pPr>
      <w:r w:rsidRPr="00B87B09">
        <w:rPr>
          <w:sz w:val="24"/>
          <w:szCs w:val="24"/>
        </w:rPr>
        <w:t>What I Did</w:t>
      </w:r>
    </w:p>
    <w:p w:rsidR="001047D2" w:rsidRPr="00B87B09" w:rsidRDefault="0031476E">
      <w:pPr>
        <w:spacing w:before="60" w:after="120"/>
        <w:rPr>
          <w:sz w:val="24"/>
          <w:szCs w:val="24"/>
        </w:rPr>
      </w:pPr>
      <w:r w:rsidRPr="00B87B09">
        <w:rPr>
          <w:b/>
          <w:color w:val="2C2C2C"/>
          <w:sz w:val="24"/>
          <w:szCs w:val="24"/>
        </w:rPr>
        <w:t>Day 1</w:t>
      </w:r>
      <w:r w:rsidRPr="00B87B09">
        <w:rPr>
          <w:color w:val="2C2C2C"/>
          <w:sz w:val="24"/>
          <w:szCs w:val="24"/>
        </w:rPr>
        <w:t xml:space="preserve"> was fully focused on understanding the networking layer before touching any tools. My approach was to work through each topic methodically rather than just skim documentation </w:t>
      </w:r>
      <w:r w:rsidRPr="00B87B09">
        <w:rPr>
          <w:color w:val="2C2C2C"/>
          <w:sz w:val="24"/>
          <w:szCs w:val="24"/>
        </w:rPr>
        <w:t>because if I'm going to be reading packet captures and triaging alerts la</w:t>
      </w:r>
      <w:r w:rsidRPr="00B87B09">
        <w:rPr>
          <w:color w:val="2C2C2C"/>
          <w:sz w:val="24"/>
          <w:szCs w:val="24"/>
        </w:rPr>
        <w:t>ter, I need to understand what I'm actually looking at.</w:t>
      </w:r>
    </w:p>
    <w:p w:rsidR="001047D2" w:rsidRPr="00B87B09" w:rsidRDefault="001047D2">
      <w:pPr>
        <w:rPr>
          <w:sz w:val="24"/>
          <w:szCs w:val="24"/>
        </w:rPr>
      </w:pPr>
    </w:p>
    <w:p w:rsidR="001047D2" w:rsidRPr="00B87B09" w:rsidRDefault="0031476E">
      <w:pPr>
        <w:pStyle w:val="Heading3"/>
        <w:rPr>
          <w:sz w:val="24"/>
          <w:szCs w:val="24"/>
        </w:rPr>
      </w:pPr>
      <w:r w:rsidRPr="00B87B09">
        <w:rPr>
          <w:color w:val="333333"/>
          <w:sz w:val="24"/>
          <w:szCs w:val="24"/>
        </w:rPr>
        <w:t>TCP/IP and OSI Model</w:t>
      </w:r>
    </w:p>
    <w:p w:rsidR="001047D2" w:rsidRPr="00B87B09" w:rsidRDefault="0031476E">
      <w:pPr>
        <w:spacing w:before="60" w:after="120"/>
        <w:rPr>
          <w:sz w:val="24"/>
          <w:szCs w:val="24"/>
        </w:rPr>
      </w:pPr>
      <w:r w:rsidRPr="00B87B09">
        <w:rPr>
          <w:color w:val="2C2C2C"/>
          <w:sz w:val="24"/>
          <w:szCs w:val="24"/>
        </w:rPr>
        <w:t>I traced a full web request from browser to server and back, mapping each stage to both the OSI and TCP/IP models. The exercise that really helped was thinking about what actuall</w:t>
      </w:r>
      <w:r w:rsidRPr="00B87B09">
        <w:rPr>
          <w:color w:val="2C2C2C"/>
          <w:sz w:val="24"/>
          <w:szCs w:val="24"/>
        </w:rPr>
        <w:t>y happens when I type a URL</w:t>
      </w:r>
      <w:r w:rsidRPr="00B87B09">
        <w:rPr>
          <w:color w:val="2C2C2C"/>
          <w:sz w:val="24"/>
          <w:szCs w:val="24"/>
        </w:rPr>
        <w:t xml:space="preserve"> the DNS lookup at the Application layer, the TCP handshake establishing a connection at the Transport layer, the IP routing at the Network layer, and eventually the frame going out at the Data Link layer. Rather than memori</w:t>
      </w:r>
      <w:r w:rsidR="00B87B09">
        <w:rPr>
          <w:color w:val="2C2C2C"/>
          <w:sz w:val="24"/>
          <w:szCs w:val="24"/>
        </w:rPr>
        <w:t>z</w:t>
      </w:r>
      <w:r w:rsidRPr="00B87B09">
        <w:rPr>
          <w:color w:val="2C2C2C"/>
          <w:sz w:val="24"/>
          <w:szCs w:val="24"/>
        </w:rPr>
        <w:t>ing</w:t>
      </w:r>
      <w:r w:rsidRPr="00B87B09">
        <w:rPr>
          <w:color w:val="2C2C2C"/>
          <w:sz w:val="24"/>
          <w:szCs w:val="24"/>
        </w:rPr>
        <w:t xml:space="preserve"> layers in isolation, thinking of them as stages of a real journey made it stick.</w:t>
      </w:r>
    </w:p>
    <w:p w:rsidR="001047D2" w:rsidRPr="00B87B09" w:rsidRDefault="001047D2">
      <w:pPr>
        <w:rPr>
          <w:sz w:val="24"/>
          <w:szCs w:val="24"/>
        </w:rPr>
      </w:pPr>
    </w:p>
    <w:p w:rsidR="001047D2" w:rsidRPr="00B87B09" w:rsidRDefault="0031476E">
      <w:pPr>
        <w:pStyle w:val="Heading3"/>
        <w:rPr>
          <w:sz w:val="24"/>
          <w:szCs w:val="24"/>
        </w:rPr>
      </w:pPr>
      <w:r w:rsidRPr="00B87B09">
        <w:rPr>
          <w:color w:val="333333"/>
          <w:sz w:val="24"/>
          <w:szCs w:val="24"/>
        </w:rPr>
        <w:t>Subnetting and CIDR</w:t>
      </w:r>
    </w:p>
    <w:p w:rsidR="001047D2" w:rsidRDefault="0031476E">
      <w:pPr>
        <w:spacing w:before="60" w:after="120"/>
      </w:pPr>
      <w:r w:rsidRPr="00B87B09">
        <w:rPr>
          <w:color w:val="2C2C2C"/>
          <w:sz w:val="24"/>
          <w:szCs w:val="24"/>
        </w:rPr>
        <w:t>I worked through subnetting practically. A /24 subnet has 256 addresses (254 usable), and two machines in the same /24 block can communicate directly wit</w:t>
      </w:r>
      <w:r w:rsidRPr="00B87B09">
        <w:rPr>
          <w:color w:val="2C2C2C"/>
          <w:sz w:val="24"/>
          <w:szCs w:val="24"/>
        </w:rPr>
        <w:t>hout routing through a gateway. For example, 192.168.56.10 and 192.168.56.50 are both on the same /24 and can reach each other directly. This mattered directly for my lab setup since all three VMs needed to communicate on the Host-Only /24 subnet</w:t>
      </w:r>
      <w:r>
        <w:rPr>
          <w:color w:val="2C2C2C"/>
        </w:rPr>
        <w:t>.</w:t>
      </w:r>
    </w:p>
    <w:p w:rsidR="001047D2" w:rsidRDefault="001047D2"/>
    <w:p w:rsidR="001047D2" w:rsidRDefault="0031476E">
      <w:pPr>
        <w:pStyle w:val="Heading3"/>
      </w:pPr>
      <w:r>
        <w:rPr>
          <w:color w:val="333333"/>
        </w:rPr>
        <w:t>Ports a</w:t>
      </w:r>
      <w:r>
        <w:rPr>
          <w:color w:val="333333"/>
        </w:rPr>
        <w:t>nd Protocols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1061"/>
        <w:gridCol w:w="7578"/>
      </w:tblGrid>
      <w:tr w:rsidR="001047D2">
        <w:tblPrEx>
          <w:tblCellMar>
            <w:top w:w="0" w:type="dxa"/>
            <w:bottom w:w="0" w:type="dxa"/>
          </w:tblCellMar>
        </w:tblPrEx>
        <w:tc>
          <w:tcPr>
            <w:tcW w:w="0" w:type="auto"/>
            <w:shd w:val="clear" w:color="auto" w:fill="D6E4F0"/>
            <w:tcMar>
              <w:top w:w="80" w:type="dxa"/>
              <w:left w:w="120" w:type="dxa"/>
              <w:bottom w:w="80" w:type="dxa"/>
              <w:right w:w="120" w:type="dxa"/>
            </w:tcMar>
          </w:tcPr>
          <w:p w:rsidR="001047D2" w:rsidRDefault="0031476E">
            <w:r>
              <w:rPr>
                <w:b/>
                <w:bCs/>
                <w:sz w:val="20"/>
                <w:szCs w:val="20"/>
              </w:rPr>
              <w:t>Port</w:t>
            </w:r>
          </w:p>
        </w:tc>
        <w:tc>
          <w:tcPr>
            <w:tcW w:w="0" w:type="auto"/>
            <w:shd w:val="clear" w:color="auto" w:fill="D6E4F0"/>
            <w:tcMar>
              <w:top w:w="80" w:type="dxa"/>
              <w:left w:w="120" w:type="dxa"/>
              <w:bottom w:w="80" w:type="dxa"/>
              <w:right w:w="120" w:type="dxa"/>
            </w:tcMar>
          </w:tcPr>
          <w:p w:rsidR="001047D2" w:rsidRDefault="0031476E">
            <w:r>
              <w:rPr>
                <w:b/>
                <w:bCs/>
                <w:sz w:val="20"/>
                <w:szCs w:val="20"/>
              </w:rPr>
              <w:t>Protocol</w:t>
            </w:r>
          </w:p>
        </w:tc>
        <w:tc>
          <w:tcPr>
            <w:tcW w:w="0" w:type="auto"/>
            <w:shd w:val="clear" w:color="auto" w:fill="D6E4F0"/>
            <w:tcMar>
              <w:top w:w="80" w:type="dxa"/>
              <w:left w:w="120" w:type="dxa"/>
              <w:bottom w:w="80" w:type="dxa"/>
              <w:right w:w="120" w:type="dxa"/>
            </w:tcMar>
          </w:tcPr>
          <w:p w:rsidR="001047D2" w:rsidRDefault="0031476E">
            <w:r>
              <w:rPr>
                <w:b/>
                <w:bCs/>
                <w:sz w:val="20"/>
                <w:szCs w:val="20"/>
              </w:rPr>
              <w:t>What It Does / SOC Relevance</w:t>
            </w:r>
          </w:p>
        </w:tc>
      </w:tr>
      <w:tr w:rsidR="001047D2">
        <w:tblPrEx>
          <w:tblCellMar>
            <w:top w:w="0" w:type="dxa"/>
            <w:bottom w:w="0" w:type="dxa"/>
          </w:tblCellMar>
        </w:tblPrEx>
        <w:tc>
          <w:tcPr>
            <w:tcW w:w="0" w:type="auto"/>
            <w:tcBorders>
              <w:bottom w:val="single" w:sz="1" w:space="0" w:color="BDD7EE"/>
            </w:tcBorders>
            <w:tcMar>
              <w:top w:w="80" w:type="dxa"/>
              <w:left w:w="120" w:type="dxa"/>
              <w:bottom w:w="80" w:type="dxa"/>
              <w:right w:w="120" w:type="dxa"/>
            </w:tcMar>
          </w:tcPr>
          <w:p w:rsidR="001047D2" w:rsidRDefault="0031476E">
            <w:r>
              <w:rPr>
                <w:rFonts w:ascii="Courier New" w:eastAsia="Courier New" w:hAnsi="Courier New" w:cs="Courier New"/>
                <w:b/>
                <w:bCs/>
                <w:color w:val="2E75B6"/>
                <w:sz w:val="20"/>
                <w:szCs w:val="20"/>
              </w:rPr>
              <w:t>22</w:t>
            </w:r>
          </w:p>
        </w:tc>
        <w:tc>
          <w:tcPr>
            <w:tcW w:w="0" w:type="auto"/>
            <w:tcBorders>
              <w:bottom w:val="single" w:sz="1" w:space="0" w:color="BDD7EE"/>
            </w:tcBorders>
            <w:tcMar>
              <w:top w:w="80" w:type="dxa"/>
              <w:left w:w="120" w:type="dxa"/>
              <w:bottom w:w="80" w:type="dxa"/>
              <w:right w:w="120" w:type="dxa"/>
            </w:tcMar>
          </w:tcPr>
          <w:p w:rsidR="001047D2" w:rsidRDefault="0031476E">
            <w:r>
              <w:rPr>
                <w:b/>
                <w:bCs/>
                <w:sz w:val="20"/>
                <w:szCs w:val="20"/>
              </w:rPr>
              <w:t>SSH</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Encrypted remote access. Brute force and suspicious login attempts are common detection targets.</w:t>
            </w:r>
          </w:p>
        </w:tc>
      </w:tr>
      <w:tr w:rsidR="001047D2">
        <w:tblPrEx>
          <w:tblCellMar>
            <w:top w:w="0" w:type="dxa"/>
            <w:bottom w:w="0" w:type="dxa"/>
          </w:tblCellMar>
        </w:tblPrEx>
        <w:tc>
          <w:tcPr>
            <w:tcW w:w="0" w:type="auto"/>
            <w:tcBorders>
              <w:bottom w:val="single" w:sz="1" w:space="0" w:color="BDD7EE"/>
            </w:tcBorders>
            <w:tcMar>
              <w:top w:w="80" w:type="dxa"/>
              <w:left w:w="120" w:type="dxa"/>
              <w:bottom w:w="80" w:type="dxa"/>
              <w:right w:w="120" w:type="dxa"/>
            </w:tcMar>
          </w:tcPr>
          <w:p w:rsidR="001047D2" w:rsidRDefault="0031476E">
            <w:r>
              <w:rPr>
                <w:rFonts w:ascii="Courier New" w:eastAsia="Courier New" w:hAnsi="Courier New" w:cs="Courier New"/>
                <w:b/>
                <w:bCs/>
                <w:color w:val="2E75B6"/>
                <w:sz w:val="20"/>
                <w:szCs w:val="20"/>
              </w:rPr>
              <w:t>25</w:t>
            </w:r>
          </w:p>
        </w:tc>
        <w:tc>
          <w:tcPr>
            <w:tcW w:w="0" w:type="auto"/>
            <w:tcBorders>
              <w:bottom w:val="single" w:sz="1" w:space="0" w:color="BDD7EE"/>
            </w:tcBorders>
            <w:tcMar>
              <w:top w:w="80" w:type="dxa"/>
              <w:left w:w="120" w:type="dxa"/>
              <w:bottom w:w="80" w:type="dxa"/>
              <w:right w:w="120" w:type="dxa"/>
            </w:tcMar>
          </w:tcPr>
          <w:p w:rsidR="001047D2" w:rsidRDefault="0031476E">
            <w:r>
              <w:rPr>
                <w:b/>
                <w:bCs/>
                <w:sz w:val="20"/>
                <w:szCs w:val="20"/>
              </w:rPr>
              <w:t>SMTP</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Email transmission. Used in phishing infrastructure and spam relay detection.</w:t>
            </w:r>
          </w:p>
        </w:tc>
      </w:tr>
      <w:tr w:rsidR="001047D2">
        <w:tblPrEx>
          <w:tblCellMar>
            <w:top w:w="0" w:type="dxa"/>
            <w:bottom w:w="0" w:type="dxa"/>
          </w:tblCellMar>
        </w:tblPrEx>
        <w:tc>
          <w:tcPr>
            <w:tcW w:w="0" w:type="auto"/>
            <w:tcBorders>
              <w:bottom w:val="single" w:sz="1" w:space="0" w:color="BDD7EE"/>
            </w:tcBorders>
            <w:tcMar>
              <w:top w:w="80" w:type="dxa"/>
              <w:left w:w="120" w:type="dxa"/>
              <w:bottom w:w="80" w:type="dxa"/>
              <w:right w:w="120" w:type="dxa"/>
            </w:tcMar>
          </w:tcPr>
          <w:p w:rsidR="001047D2" w:rsidRDefault="0031476E">
            <w:r>
              <w:rPr>
                <w:rFonts w:ascii="Courier New" w:eastAsia="Courier New" w:hAnsi="Courier New" w:cs="Courier New"/>
                <w:b/>
                <w:bCs/>
                <w:color w:val="2E75B6"/>
                <w:sz w:val="20"/>
                <w:szCs w:val="20"/>
              </w:rPr>
              <w:t>53</w:t>
            </w:r>
          </w:p>
        </w:tc>
        <w:tc>
          <w:tcPr>
            <w:tcW w:w="0" w:type="auto"/>
            <w:tcBorders>
              <w:bottom w:val="single" w:sz="1" w:space="0" w:color="BDD7EE"/>
            </w:tcBorders>
            <w:tcMar>
              <w:top w:w="80" w:type="dxa"/>
              <w:left w:w="120" w:type="dxa"/>
              <w:bottom w:w="80" w:type="dxa"/>
              <w:right w:w="120" w:type="dxa"/>
            </w:tcMar>
          </w:tcPr>
          <w:p w:rsidR="001047D2" w:rsidRDefault="0031476E">
            <w:r>
              <w:rPr>
                <w:b/>
                <w:bCs/>
                <w:sz w:val="20"/>
                <w:szCs w:val="20"/>
              </w:rPr>
              <w:t>DNS</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 xml:space="preserve">Domain resolution. DNS </w:t>
            </w:r>
            <w:proofErr w:type="spellStart"/>
            <w:r>
              <w:rPr>
                <w:sz w:val="20"/>
                <w:szCs w:val="20"/>
              </w:rPr>
              <w:t>tunnelling</w:t>
            </w:r>
            <w:proofErr w:type="spellEnd"/>
            <w:r>
              <w:rPr>
                <w:sz w:val="20"/>
                <w:szCs w:val="20"/>
              </w:rPr>
              <w:t xml:space="preserve"> and suspicious query volumes are key alert types.</w:t>
            </w:r>
          </w:p>
        </w:tc>
      </w:tr>
      <w:tr w:rsidR="001047D2">
        <w:tblPrEx>
          <w:tblCellMar>
            <w:top w:w="0" w:type="dxa"/>
            <w:bottom w:w="0" w:type="dxa"/>
          </w:tblCellMar>
        </w:tblPrEx>
        <w:tc>
          <w:tcPr>
            <w:tcW w:w="0" w:type="auto"/>
            <w:tcBorders>
              <w:bottom w:val="single" w:sz="1" w:space="0" w:color="BDD7EE"/>
            </w:tcBorders>
            <w:tcMar>
              <w:top w:w="80" w:type="dxa"/>
              <w:left w:w="120" w:type="dxa"/>
              <w:bottom w:w="80" w:type="dxa"/>
              <w:right w:w="120" w:type="dxa"/>
            </w:tcMar>
          </w:tcPr>
          <w:p w:rsidR="001047D2" w:rsidRDefault="0031476E">
            <w:r>
              <w:rPr>
                <w:rFonts w:ascii="Courier New" w:eastAsia="Courier New" w:hAnsi="Courier New" w:cs="Courier New"/>
                <w:b/>
                <w:bCs/>
                <w:color w:val="2E75B6"/>
                <w:sz w:val="20"/>
                <w:szCs w:val="20"/>
              </w:rPr>
              <w:t>80</w:t>
            </w:r>
          </w:p>
        </w:tc>
        <w:tc>
          <w:tcPr>
            <w:tcW w:w="0" w:type="auto"/>
            <w:tcBorders>
              <w:bottom w:val="single" w:sz="1" w:space="0" w:color="BDD7EE"/>
            </w:tcBorders>
            <w:tcMar>
              <w:top w:w="80" w:type="dxa"/>
              <w:left w:w="120" w:type="dxa"/>
              <w:bottom w:w="80" w:type="dxa"/>
              <w:right w:w="120" w:type="dxa"/>
            </w:tcMar>
          </w:tcPr>
          <w:p w:rsidR="001047D2" w:rsidRDefault="0031476E">
            <w:r>
              <w:rPr>
                <w:b/>
                <w:bCs/>
                <w:sz w:val="20"/>
                <w:szCs w:val="20"/>
              </w:rPr>
              <w:t>HTTP</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 xml:space="preserve">Unencrypted web traffic. Can carry malware downloads and C2 communication in </w:t>
            </w:r>
            <w:r>
              <w:rPr>
                <w:sz w:val="20"/>
                <w:szCs w:val="20"/>
              </w:rPr>
              <w:t>plaintext.</w:t>
            </w:r>
          </w:p>
        </w:tc>
      </w:tr>
      <w:tr w:rsidR="001047D2">
        <w:tblPrEx>
          <w:tblCellMar>
            <w:top w:w="0" w:type="dxa"/>
            <w:bottom w:w="0" w:type="dxa"/>
          </w:tblCellMar>
        </w:tblPrEx>
        <w:tc>
          <w:tcPr>
            <w:tcW w:w="0" w:type="auto"/>
            <w:tcBorders>
              <w:bottom w:val="single" w:sz="1" w:space="0" w:color="BDD7EE"/>
            </w:tcBorders>
            <w:tcMar>
              <w:top w:w="80" w:type="dxa"/>
              <w:left w:w="120" w:type="dxa"/>
              <w:bottom w:w="80" w:type="dxa"/>
              <w:right w:w="120" w:type="dxa"/>
            </w:tcMar>
          </w:tcPr>
          <w:p w:rsidR="001047D2" w:rsidRDefault="0031476E">
            <w:r>
              <w:rPr>
                <w:rFonts w:ascii="Courier New" w:eastAsia="Courier New" w:hAnsi="Courier New" w:cs="Courier New"/>
                <w:b/>
                <w:bCs/>
                <w:color w:val="2E75B6"/>
                <w:sz w:val="20"/>
                <w:szCs w:val="20"/>
              </w:rPr>
              <w:t>443</w:t>
            </w:r>
          </w:p>
        </w:tc>
        <w:tc>
          <w:tcPr>
            <w:tcW w:w="0" w:type="auto"/>
            <w:tcBorders>
              <w:bottom w:val="single" w:sz="1" w:space="0" w:color="BDD7EE"/>
            </w:tcBorders>
            <w:tcMar>
              <w:top w:w="80" w:type="dxa"/>
              <w:left w:w="120" w:type="dxa"/>
              <w:bottom w:w="80" w:type="dxa"/>
              <w:right w:w="120" w:type="dxa"/>
            </w:tcMar>
          </w:tcPr>
          <w:p w:rsidR="001047D2" w:rsidRDefault="0031476E">
            <w:r>
              <w:rPr>
                <w:b/>
                <w:bCs/>
                <w:sz w:val="20"/>
                <w:szCs w:val="20"/>
              </w:rPr>
              <w:t>HTTPS</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Encrypted web traffic. Harder to inspect but still generates useful metadata.</w:t>
            </w:r>
          </w:p>
        </w:tc>
      </w:tr>
      <w:tr w:rsidR="001047D2">
        <w:tblPrEx>
          <w:tblCellMar>
            <w:top w:w="0" w:type="dxa"/>
            <w:bottom w:w="0" w:type="dxa"/>
          </w:tblCellMar>
        </w:tblPrEx>
        <w:tc>
          <w:tcPr>
            <w:tcW w:w="0" w:type="auto"/>
            <w:tcBorders>
              <w:bottom w:val="single" w:sz="1" w:space="0" w:color="BDD7EE"/>
            </w:tcBorders>
            <w:tcMar>
              <w:top w:w="80" w:type="dxa"/>
              <w:left w:w="120" w:type="dxa"/>
              <w:bottom w:w="80" w:type="dxa"/>
              <w:right w:w="120" w:type="dxa"/>
            </w:tcMar>
          </w:tcPr>
          <w:p w:rsidR="001047D2" w:rsidRDefault="0031476E">
            <w:r>
              <w:rPr>
                <w:rFonts w:ascii="Courier New" w:eastAsia="Courier New" w:hAnsi="Courier New" w:cs="Courier New"/>
                <w:b/>
                <w:bCs/>
                <w:color w:val="2E75B6"/>
                <w:sz w:val="20"/>
                <w:szCs w:val="20"/>
              </w:rPr>
              <w:t>445</w:t>
            </w:r>
          </w:p>
        </w:tc>
        <w:tc>
          <w:tcPr>
            <w:tcW w:w="0" w:type="auto"/>
            <w:tcBorders>
              <w:bottom w:val="single" w:sz="1" w:space="0" w:color="BDD7EE"/>
            </w:tcBorders>
            <w:tcMar>
              <w:top w:w="80" w:type="dxa"/>
              <w:left w:w="120" w:type="dxa"/>
              <w:bottom w:w="80" w:type="dxa"/>
              <w:right w:w="120" w:type="dxa"/>
            </w:tcMar>
          </w:tcPr>
          <w:p w:rsidR="001047D2" w:rsidRDefault="0031476E">
            <w:r>
              <w:rPr>
                <w:b/>
                <w:bCs/>
                <w:sz w:val="20"/>
                <w:szCs w:val="20"/>
              </w:rPr>
              <w:t>SMB</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Windows file sharing. Classic lateral movement and ransomware propagation vector.</w:t>
            </w:r>
          </w:p>
        </w:tc>
      </w:tr>
      <w:tr w:rsidR="001047D2">
        <w:tblPrEx>
          <w:tblCellMar>
            <w:top w:w="0" w:type="dxa"/>
            <w:bottom w:w="0" w:type="dxa"/>
          </w:tblCellMar>
        </w:tblPrEx>
        <w:tc>
          <w:tcPr>
            <w:tcW w:w="0" w:type="auto"/>
            <w:tcBorders>
              <w:bottom w:val="single" w:sz="1" w:space="0" w:color="BDD7EE"/>
            </w:tcBorders>
            <w:tcMar>
              <w:top w:w="80" w:type="dxa"/>
              <w:left w:w="120" w:type="dxa"/>
              <w:bottom w:w="80" w:type="dxa"/>
              <w:right w:w="120" w:type="dxa"/>
            </w:tcMar>
          </w:tcPr>
          <w:p w:rsidR="001047D2" w:rsidRDefault="0031476E">
            <w:r>
              <w:rPr>
                <w:rFonts w:ascii="Courier New" w:eastAsia="Courier New" w:hAnsi="Courier New" w:cs="Courier New"/>
                <w:b/>
                <w:bCs/>
                <w:color w:val="2E75B6"/>
                <w:sz w:val="20"/>
                <w:szCs w:val="20"/>
              </w:rPr>
              <w:t>3389</w:t>
            </w:r>
          </w:p>
        </w:tc>
        <w:tc>
          <w:tcPr>
            <w:tcW w:w="0" w:type="auto"/>
            <w:tcBorders>
              <w:bottom w:val="single" w:sz="1" w:space="0" w:color="BDD7EE"/>
            </w:tcBorders>
            <w:tcMar>
              <w:top w:w="80" w:type="dxa"/>
              <w:left w:w="120" w:type="dxa"/>
              <w:bottom w:w="80" w:type="dxa"/>
              <w:right w:w="120" w:type="dxa"/>
            </w:tcMar>
          </w:tcPr>
          <w:p w:rsidR="001047D2" w:rsidRDefault="0031476E">
            <w:r>
              <w:rPr>
                <w:b/>
                <w:bCs/>
                <w:sz w:val="20"/>
                <w:szCs w:val="20"/>
              </w:rPr>
              <w:t>RDP</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Remote Desktop. High-value attack target; brute force attempts are frequent.</w:t>
            </w:r>
          </w:p>
        </w:tc>
      </w:tr>
      <w:tr w:rsidR="001047D2">
        <w:tblPrEx>
          <w:tblCellMar>
            <w:top w:w="0" w:type="dxa"/>
            <w:bottom w:w="0" w:type="dxa"/>
          </w:tblCellMar>
        </w:tblPrEx>
        <w:tc>
          <w:tcPr>
            <w:tcW w:w="0" w:type="auto"/>
            <w:tcBorders>
              <w:bottom w:val="single" w:sz="1" w:space="0" w:color="BDD7EE"/>
            </w:tcBorders>
            <w:tcMar>
              <w:top w:w="80" w:type="dxa"/>
              <w:left w:w="120" w:type="dxa"/>
              <w:bottom w:w="80" w:type="dxa"/>
              <w:right w:w="120" w:type="dxa"/>
            </w:tcMar>
          </w:tcPr>
          <w:p w:rsidR="001047D2" w:rsidRDefault="0031476E">
            <w:r>
              <w:rPr>
                <w:rFonts w:ascii="Courier New" w:eastAsia="Courier New" w:hAnsi="Courier New" w:cs="Courier New"/>
                <w:b/>
                <w:bCs/>
                <w:color w:val="2E75B6"/>
                <w:sz w:val="20"/>
                <w:szCs w:val="20"/>
              </w:rPr>
              <w:t>8080</w:t>
            </w:r>
          </w:p>
        </w:tc>
        <w:tc>
          <w:tcPr>
            <w:tcW w:w="0" w:type="auto"/>
            <w:tcBorders>
              <w:bottom w:val="single" w:sz="1" w:space="0" w:color="BDD7EE"/>
            </w:tcBorders>
            <w:tcMar>
              <w:top w:w="80" w:type="dxa"/>
              <w:left w:w="120" w:type="dxa"/>
              <w:bottom w:w="80" w:type="dxa"/>
              <w:right w:w="120" w:type="dxa"/>
            </w:tcMar>
          </w:tcPr>
          <w:p w:rsidR="001047D2" w:rsidRDefault="0031476E">
            <w:r>
              <w:rPr>
                <w:b/>
                <w:bCs/>
                <w:sz w:val="20"/>
                <w:szCs w:val="20"/>
              </w:rPr>
              <w:t>HTTP-alt</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Alternative HTTP. Often used for proxy traffic or developer tools; can be abused.</w:t>
            </w:r>
          </w:p>
        </w:tc>
      </w:tr>
    </w:tbl>
    <w:p w:rsidR="001047D2" w:rsidRDefault="001047D2"/>
    <w:p w:rsidR="001047D2" w:rsidRDefault="0031476E">
      <w:pPr>
        <w:pStyle w:val="Heading3"/>
      </w:pPr>
      <w:r>
        <w:rPr>
          <w:color w:val="333333"/>
        </w:rPr>
        <w:t>Protocol Deep Dive: ARP, DNS, HTTP, HTTPS, ICMP</w:t>
      </w:r>
    </w:p>
    <w:p w:rsidR="001047D2" w:rsidRDefault="0031476E">
      <w:pPr>
        <w:spacing w:before="60" w:after="120"/>
      </w:pPr>
      <w:r>
        <w:rPr>
          <w:color w:val="2C2C2C"/>
        </w:rPr>
        <w:t>For each protocol I tried to think about two things: what a normal exchange looks like, and what a suspicious version would look like. ARP is fascinating because it has no authentication — an attacker on a local network can simply send gratuitous ARP repli</w:t>
      </w:r>
      <w:r>
        <w:rPr>
          <w:color w:val="2C2C2C"/>
        </w:rPr>
        <w:t xml:space="preserve">es to redirect traffic, and nothing in the protocol stops them. DNS is similarly abusable: queries should mostly go to known resolvers and return sensible TTLs. A host doing thousands of queries per minute or resolving unusually long domain names is worth </w:t>
      </w:r>
      <w:r>
        <w:rPr>
          <w:color w:val="2C2C2C"/>
        </w:rPr>
        <w:t>a second look. ICMP is used for diagnostics (ping being the obvious one), but large ICMP payloads or high-volume ICMP traffic can indicate covert channel communication or reconnaissance.</w:t>
      </w:r>
    </w:p>
    <w:p w:rsidR="001047D2" w:rsidRDefault="001047D2"/>
    <w:p w:rsidR="001047D2" w:rsidRDefault="0031476E">
      <w:pPr>
        <w:pStyle w:val="Heading3"/>
      </w:pPr>
      <w:r>
        <w:rPr>
          <w:color w:val="333333"/>
        </w:rPr>
        <w:t>Wireshark Capture</w:t>
      </w:r>
    </w:p>
    <w:p w:rsidR="001047D2" w:rsidRDefault="0031476E">
      <w:pPr>
        <w:spacing w:before="60" w:after="120"/>
      </w:pPr>
      <w:r>
        <w:rPr>
          <w:color w:val="2C2C2C"/>
        </w:rPr>
        <w:t>I ran a ten-minute Wireshark capture on my host wh</w:t>
      </w:r>
      <w:r>
        <w:rPr>
          <w:color w:val="2C2C2C"/>
        </w:rPr>
        <w:t>ile browsing normally. I identified DNS queries and responses going out before each HTTP/S connection, TCP handshakes establishing connections, TLS Client Hello packets initiating HTTPS sessions, ICMP echo requests from a ping I ran mid-session, and ARP br</w:t>
      </w:r>
      <w:r>
        <w:rPr>
          <w:color w:val="2C2C2C"/>
        </w:rPr>
        <w:t>oadcasts from the local network. What surprised me was how much DNS traffic there is just from normal browser activity — multiple queries per page load, including third-party domains I hadn't consciously visited.</w:t>
      </w:r>
    </w:p>
    <w:p w:rsidR="001047D2" w:rsidRDefault="001047D2"/>
    <w:p w:rsidR="001047D2" w:rsidRDefault="0031476E">
      <w:pPr>
        <w:pStyle w:val="Heading2"/>
      </w:pPr>
      <w:r>
        <w:t>Lab Topology Diagram</w:t>
      </w:r>
    </w:p>
    <w:p w:rsidR="001047D2" w:rsidRDefault="0031476E">
      <w:pPr>
        <w:spacing w:before="60" w:after="120"/>
        <w:rPr>
          <w:color w:val="2C2C2C"/>
        </w:rPr>
      </w:pPr>
      <w:r>
        <w:rPr>
          <w:color w:val="2C2C2C"/>
        </w:rPr>
        <w:t>Below is my planned n</w:t>
      </w:r>
      <w:r>
        <w:rPr>
          <w:color w:val="2C2C2C"/>
        </w:rPr>
        <w:t>etwork diagram showing the three VMs, their adapters, and which network each connects to.</w:t>
      </w:r>
    </w:p>
    <w:p w:rsidR="00B87B09" w:rsidRDefault="00B87B09">
      <w:pPr>
        <w:spacing w:before="60" w:after="120"/>
      </w:pPr>
      <w:r>
        <w:rPr>
          <w:noProof/>
        </w:rPr>
        <w:drawing>
          <wp:inline distT="0" distB="0" distL="0" distR="0">
            <wp:extent cx="6172200" cy="33667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rem8yjrem8yjrem8 (1).png"/>
                    <pic:cNvPicPr/>
                  </pic:nvPicPr>
                  <pic:blipFill>
                    <a:blip r:embed="rId7">
                      <a:extLst>
                        <a:ext uri="{28A0092B-C50C-407E-A947-70E740481C1C}">
                          <a14:useLocalDpi xmlns:a14="http://schemas.microsoft.com/office/drawing/2010/main" val="0"/>
                        </a:ext>
                      </a:extLst>
                    </a:blip>
                    <a:stretch>
                      <a:fillRect/>
                    </a:stretch>
                  </pic:blipFill>
                  <pic:spPr>
                    <a:xfrm>
                      <a:off x="0" y="0"/>
                      <a:ext cx="6172200" cy="3366770"/>
                    </a:xfrm>
                    <a:prstGeom prst="rect">
                      <a:avLst/>
                    </a:prstGeom>
                  </pic:spPr>
                </pic:pic>
              </a:graphicData>
            </a:graphic>
          </wp:inline>
        </w:drawing>
      </w:r>
    </w:p>
    <w:p w:rsidR="001047D2" w:rsidRDefault="001047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47D2">
        <w:tblPrEx>
          <w:tblCellMar>
            <w:top w:w="0" w:type="dxa"/>
            <w:bottom w:w="0" w:type="dxa"/>
          </w:tblCellMar>
        </w:tblPrEx>
        <w:tc>
          <w:tcPr>
            <w:tcW w:w="0" w:type="auto"/>
            <w:tcBorders>
              <w:top w:val="dashed" w:sz="2" w:space="0" w:color="2E75B6"/>
              <w:left w:val="dashed" w:sz="2" w:space="0" w:color="2E75B6"/>
              <w:bottom w:val="dashed" w:sz="2" w:space="0" w:color="2E75B6"/>
              <w:right w:val="dashed" w:sz="2" w:space="0" w:color="2E75B6"/>
            </w:tcBorders>
            <w:shd w:val="clear" w:color="auto" w:fill="EBF5FB"/>
            <w:tcMar>
              <w:top w:w="160" w:type="dxa"/>
              <w:left w:w="200" w:type="dxa"/>
              <w:bottom w:w="160" w:type="dxa"/>
              <w:right w:w="200" w:type="dxa"/>
            </w:tcMar>
          </w:tcPr>
          <w:p w:rsidR="001047D2" w:rsidRDefault="0031476E" w:rsidP="00B87B09">
            <w:pPr>
              <w:jc w:val="center"/>
            </w:pPr>
            <w:r>
              <w:rPr>
                <w:b/>
                <w:bCs/>
                <w:color w:val="2E75B6"/>
                <w:sz w:val="20"/>
                <w:szCs w:val="20"/>
              </w:rPr>
              <w:t>SCREENSHOT: Network Topology Diagram — 3 VMs with Host-Only and NAT adapters labelled</w:t>
            </w:r>
          </w:p>
        </w:tc>
      </w:tr>
    </w:tbl>
    <w:p w:rsidR="001047D2" w:rsidRDefault="001047D2"/>
    <w:p w:rsidR="001047D2" w:rsidRDefault="0031476E">
      <w:pPr>
        <w:pStyle w:val="Heading2"/>
      </w:pPr>
      <w:r>
        <w:t>Wireshark Capture</w:t>
      </w:r>
    </w:p>
    <w:p w:rsidR="00C82019" w:rsidRDefault="0031476E" w:rsidP="00C82019">
      <w:pPr>
        <w:pStyle w:val="NormalWeb"/>
        <w:rPr>
          <w:rFonts w:ascii="Arial" w:eastAsia="Arial" w:hAnsi="Arial" w:cs="Arial"/>
          <w:color w:val="2C2C2C"/>
          <w:sz w:val="22"/>
          <w:szCs w:val="22"/>
        </w:rPr>
      </w:pPr>
      <w:r>
        <w:rPr>
          <w:rFonts w:ascii="Arial" w:eastAsia="Arial" w:hAnsi="Arial" w:cs="Arial"/>
          <w:color w:val="2C2C2C"/>
          <w:sz w:val="22"/>
          <w:szCs w:val="22"/>
        </w:rPr>
        <w:t>Capture file showing five id</w:t>
      </w:r>
      <w:r>
        <w:rPr>
          <w:rFonts w:ascii="Arial" w:eastAsia="Arial" w:hAnsi="Arial" w:cs="Arial"/>
          <w:color w:val="2C2C2C"/>
          <w:sz w:val="22"/>
          <w:szCs w:val="22"/>
        </w:rPr>
        <w:t xml:space="preserve">entified protocols: DNS, TCP, TLS/HTTPS, </w:t>
      </w:r>
      <w:r w:rsidR="00C82019">
        <w:rPr>
          <w:color w:val="2C2C2C"/>
        </w:rPr>
        <w:t>NTP</w:t>
      </w:r>
      <w:r>
        <w:rPr>
          <w:rFonts w:ascii="Arial" w:eastAsia="Arial" w:hAnsi="Arial" w:cs="Arial"/>
          <w:color w:val="2C2C2C"/>
          <w:sz w:val="22"/>
          <w:szCs w:val="22"/>
        </w:rPr>
        <w:t>, and ARP</w:t>
      </w:r>
    </w:p>
    <w:p w:rsidR="00C82019" w:rsidRDefault="00C82019" w:rsidP="00C82019">
      <w:pPr>
        <w:pStyle w:val="NormalWeb"/>
      </w:pPr>
      <w:r>
        <w:rPr>
          <w:rStyle w:val="Strong"/>
        </w:rPr>
        <w:t>NTP (Network Time Protocol)</w:t>
      </w:r>
      <w:r>
        <w:br/>
        <w:t>NTP is used to synchronize the time between computers on a network.</w:t>
      </w:r>
      <w:r>
        <w:br/>
        <w:t>It ensures all systems have the same clock so logs, security events, and transactions stay accurate.</w:t>
      </w:r>
    </w:p>
    <w:p w:rsidR="00C82019" w:rsidRDefault="00C82019" w:rsidP="00C82019">
      <w:pPr>
        <w:pStyle w:val="NormalWeb"/>
      </w:pPr>
      <w:r>
        <w:rPr>
          <w:rStyle w:val="Strong"/>
        </w:rPr>
        <w:t>ARP (Address Resolution Protocol)</w:t>
      </w:r>
      <w:r>
        <w:br/>
        <w:t>ARP helps a device find the physical MAC address of another device using its IP address.</w:t>
      </w:r>
      <w:r>
        <w:br/>
        <w:t>It acts like asking the network, “Who has this IP?” so devices can communicate locally.</w:t>
      </w:r>
    </w:p>
    <w:p w:rsidR="00C82019" w:rsidRDefault="00C82019" w:rsidP="00C82019">
      <w:pPr>
        <w:pStyle w:val="NormalWeb"/>
      </w:pPr>
      <w:r>
        <w:rPr>
          <w:rStyle w:val="Strong"/>
        </w:rPr>
        <w:t>DNS (Domain Name System)</w:t>
      </w:r>
      <w:r>
        <w:br/>
        <w:t>DNS translates human-friendly domain names into IP addresses that computers understand.</w:t>
      </w:r>
      <w:r>
        <w:br/>
        <w:t>For example, when you type a website name, DNS finds the server’s actual IP address.</w:t>
      </w:r>
    </w:p>
    <w:p w:rsidR="00C82019" w:rsidRDefault="00C82019" w:rsidP="00C82019">
      <w:pPr>
        <w:pStyle w:val="NormalWeb"/>
      </w:pPr>
      <w:r>
        <w:rPr>
          <w:rStyle w:val="Strong"/>
        </w:rPr>
        <w:t>TLS (Transport Layer Security)</w:t>
      </w:r>
      <w:r>
        <w:br/>
        <w:t>TLS encrypts data sent between a client and a server to keep it private and secure.</w:t>
      </w:r>
      <w:r>
        <w:br/>
        <w:t>It protects sensitive information like passwords and credit card details during online communication.</w:t>
      </w:r>
    </w:p>
    <w:p w:rsidR="00C82019" w:rsidRDefault="00C82019" w:rsidP="00C82019">
      <w:pPr>
        <w:pStyle w:val="NormalWeb"/>
      </w:pPr>
      <w:r>
        <w:rPr>
          <w:rStyle w:val="Strong"/>
        </w:rPr>
        <w:t>TCP (Transmission Control Protocol)</w:t>
      </w:r>
      <w:r>
        <w:br/>
        <w:t>TCP is a reliable communication protocol that ensures data is delivered correctly and in order.</w:t>
      </w:r>
      <w:r>
        <w:br/>
        <w:t>If any packets are lost during transmission, TCP automatically retransmits them.</w:t>
      </w:r>
    </w:p>
    <w:p w:rsidR="001047D2" w:rsidRDefault="001047D2">
      <w:pPr>
        <w:spacing w:before="60" w:after="120"/>
        <w:rPr>
          <w:color w:val="2C2C2C"/>
        </w:rPr>
      </w:pPr>
    </w:p>
    <w:p w:rsidR="00B87B09" w:rsidRDefault="00B87B09">
      <w:pPr>
        <w:spacing w:before="60" w:after="120"/>
      </w:pPr>
    </w:p>
    <w:p w:rsidR="00B87B09" w:rsidRDefault="00B87B09">
      <w:pPr>
        <w:spacing w:before="60" w:after="120"/>
      </w:pPr>
      <w:r w:rsidRPr="00B87B09">
        <w:drawing>
          <wp:inline distT="0" distB="0" distL="0" distR="0" wp14:anchorId="6848078B" wp14:editId="0D650852">
            <wp:extent cx="6145618" cy="2300181"/>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64408" cy="2307214"/>
                    </a:xfrm>
                    <a:prstGeom prst="rect">
                      <a:avLst/>
                    </a:prstGeom>
                  </pic:spPr>
                </pic:pic>
              </a:graphicData>
            </a:graphic>
          </wp:inline>
        </w:drawing>
      </w:r>
    </w:p>
    <w:p w:rsidR="001047D2" w:rsidRDefault="001047D2"/>
    <w:tbl>
      <w:tblPr>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8"/>
      </w:tblGrid>
      <w:tr w:rsidR="001047D2" w:rsidTr="00FC3F15">
        <w:tblPrEx>
          <w:tblCellMar>
            <w:top w:w="0" w:type="dxa"/>
            <w:bottom w:w="0" w:type="dxa"/>
          </w:tblCellMar>
        </w:tblPrEx>
        <w:trPr>
          <w:trHeight w:val="243"/>
        </w:trPr>
        <w:tc>
          <w:tcPr>
            <w:tcW w:w="0" w:type="auto"/>
            <w:tcBorders>
              <w:top w:val="dashed" w:sz="2" w:space="0" w:color="2E75B6"/>
              <w:left w:val="dashed" w:sz="2" w:space="0" w:color="2E75B6"/>
              <w:bottom w:val="dashed" w:sz="2" w:space="0" w:color="2E75B6"/>
              <w:right w:val="dashed" w:sz="2" w:space="0" w:color="2E75B6"/>
            </w:tcBorders>
            <w:shd w:val="clear" w:color="auto" w:fill="EBF5FB"/>
            <w:tcMar>
              <w:top w:w="160" w:type="dxa"/>
              <w:left w:w="200" w:type="dxa"/>
              <w:bottom w:w="160" w:type="dxa"/>
              <w:right w:w="200" w:type="dxa"/>
            </w:tcMar>
          </w:tcPr>
          <w:p w:rsidR="001047D2" w:rsidRDefault="0031476E" w:rsidP="00B87B09">
            <w:pPr>
              <w:jc w:val="center"/>
            </w:pPr>
            <w:r>
              <w:rPr>
                <w:b/>
                <w:bCs/>
                <w:color w:val="2E75B6"/>
                <w:sz w:val="20"/>
                <w:szCs w:val="20"/>
              </w:rPr>
              <w:t xml:space="preserve">SCREENSHOT: Wireshark capture </w:t>
            </w:r>
            <w:proofErr w:type="gramStart"/>
            <w:r>
              <w:rPr>
                <w:b/>
                <w:bCs/>
                <w:color w:val="2E75B6"/>
                <w:sz w:val="20"/>
                <w:szCs w:val="20"/>
              </w:rPr>
              <w:t xml:space="preserve">— </w:t>
            </w:r>
            <w:r w:rsidR="00B87B09">
              <w:rPr>
                <w:b/>
                <w:bCs/>
                <w:color w:val="2E75B6"/>
                <w:sz w:val="20"/>
                <w:szCs w:val="20"/>
              </w:rPr>
              <w:t xml:space="preserve"> TCP</w:t>
            </w:r>
            <w:proofErr w:type="gramEnd"/>
            <w:r w:rsidR="00B87B09">
              <w:rPr>
                <w:b/>
                <w:bCs/>
                <w:color w:val="2E75B6"/>
                <w:sz w:val="20"/>
                <w:szCs w:val="20"/>
              </w:rPr>
              <w:t xml:space="preserve"> </w:t>
            </w:r>
            <w:r>
              <w:rPr>
                <w:b/>
                <w:bCs/>
                <w:color w:val="2E75B6"/>
                <w:sz w:val="20"/>
                <w:szCs w:val="20"/>
              </w:rPr>
              <w:t>protocol</w:t>
            </w:r>
          </w:p>
        </w:tc>
      </w:tr>
    </w:tbl>
    <w:p w:rsidR="001047D2" w:rsidRDefault="001047D2"/>
    <w:p w:rsidR="001047D2" w:rsidRDefault="001047D2"/>
    <w:p w:rsidR="00FC3F15" w:rsidRDefault="00FC3F15">
      <w:r w:rsidRPr="00FC3F15">
        <w:lastRenderedPageBreak/>
        <w:drawing>
          <wp:inline distT="0" distB="0" distL="0" distR="0" wp14:anchorId="2DD1600F" wp14:editId="5DB8041E">
            <wp:extent cx="6172200" cy="2311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2311400"/>
                    </a:xfrm>
                    <a:prstGeom prst="rect">
                      <a:avLst/>
                    </a:prstGeom>
                  </pic:spPr>
                </pic:pic>
              </a:graphicData>
            </a:graphic>
          </wp:inline>
        </w:drawing>
      </w:r>
    </w:p>
    <w:p w:rsidR="00FC3F15" w:rsidRDefault="00FC3F15"/>
    <w:tbl>
      <w:tblPr>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8"/>
      </w:tblGrid>
      <w:tr w:rsidR="00FC3F15" w:rsidTr="00D77752">
        <w:tblPrEx>
          <w:tblCellMar>
            <w:top w:w="0" w:type="dxa"/>
            <w:bottom w:w="0" w:type="dxa"/>
          </w:tblCellMar>
        </w:tblPrEx>
        <w:trPr>
          <w:trHeight w:val="243"/>
        </w:trPr>
        <w:tc>
          <w:tcPr>
            <w:tcW w:w="0" w:type="auto"/>
            <w:tcBorders>
              <w:top w:val="dashed" w:sz="2" w:space="0" w:color="2E75B6"/>
              <w:left w:val="dashed" w:sz="2" w:space="0" w:color="2E75B6"/>
              <w:bottom w:val="dashed" w:sz="2" w:space="0" w:color="2E75B6"/>
              <w:right w:val="dashed" w:sz="2" w:space="0" w:color="2E75B6"/>
            </w:tcBorders>
            <w:shd w:val="clear" w:color="auto" w:fill="EBF5FB"/>
            <w:tcMar>
              <w:top w:w="160" w:type="dxa"/>
              <w:left w:w="200" w:type="dxa"/>
              <w:bottom w:w="160" w:type="dxa"/>
              <w:right w:w="200" w:type="dxa"/>
            </w:tcMar>
          </w:tcPr>
          <w:p w:rsidR="00FC3F15" w:rsidRDefault="00FC3F15" w:rsidP="00D77752">
            <w:pPr>
              <w:jc w:val="center"/>
            </w:pPr>
            <w:r>
              <w:rPr>
                <w:b/>
                <w:bCs/>
                <w:color w:val="2E75B6"/>
                <w:sz w:val="20"/>
                <w:szCs w:val="20"/>
              </w:rPr>
              <w:t xml:space="preserve">SCREENSHOT: Wireshark capture </w:t>
            </w:r>
            <w:proofErr w:type="gramStart"/>
            <w:r>
              <w:rPr>
                <w:b/>
                <w:bCs/>
                <w:color w:val="2E75B6"/>
                <w:sz w:val="20"/>
                <w:szCs w:val="20"/>
              </w:rPr>
              <w:t xml:space="preserve">—  </w:t>
            </w:r>
            <w:r>
              <w:rPr>
                <w:b/>
                <w:bCs/>
                <w:color w:val="2E75B6"/>
                <w:sz w:val="20"/>
                <w:szCs w:val="20"/>
              </w:rPr>
              <w:t>TLS</w:t>
            </w:r>
            <w:proofErr w:type="gramEnd"/>
            <w:r>
              <w:rPr>
                <w:b/>
                <w:bCs/>
                <w:color w:val="2E75B6"/>
                <w:sz w:val="20"/>
                <w:szCs w:val="20"/>
              </w:rPr>
              <w:t xml:space="preserve"> protocol</w:t>
            </w:r>
          </w:p>
        </w:tc>
      </w:tr>
    </w:tbl>
    <w:p w:rsidR="00FC3F15" w:rsidRDefault="00FC3F15"/>
    <w:p w:rsidR="00FC3F15" w:rsidRDefault="00FC3F15">
      <w:r w:rsidRPr="00FC3F15">
        <w:drawing>
          <wp:inline distT="0" distB="0" distL="0" distR="0" wp14:anchorId="26E875C4" wp14:editId="3968CE05">
            <wp:extent cx="6172200" cy="22263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5273" cy="2231025"/>
                    </a:xfrm>
                    <a:prstGeom prst="rect">
                      <a:avLst/>
                    </a:prstGeom>
                  </pic:spPr>
                </pic:pic>
              </a:graphicData>
            </a:graphic>
          </wp:inline>
        </w:drawing>
      </w:r>
    </w:p>
    <w:p w:rsidR="00C82019" w:rsidRDefault="00C82019"/>
    <w:p w:rsidR="00FC3F15" w:rsidRDefault="00FC3F15"/>
    <w:tbl>
      <w:tblPr>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8"/>
      </w:tblGrid>
      <w:tr w:rsidR="00FC3F15" w:rsidTr="00D77752">
        <w:tblPrEx>
          <w:tblCellMar>
            <w:top w:w="0" w:type="dxa"/>
            <w:bottom w:w="0" w:type="dxa"/>
          </w:tblCellMar>
        </w:tblPrEx>
        <w:trPr>
          <w:trHeight w:val="243"/>
        </w:trPr>
        <w:tc>
          <w:tcPr>
            <w:tcW w:w="0" w:type="auto"/>
            <w:tcBorders>
              <w:top w:val="dashed" w:sz="2" w:space="0" w:color="2E75B6"/>
              <w:left w:val="dashed" w:sz="2" w:space="0" w:color="2E75B6"/>
              <w:bottom w:val="dashed" w:sz="2" w:space="0" w:color="2E75B6"/>
              <w:right w:val="dashed" w:sz="2" w:space="0" w:color="2E75B6"/>
            </w:tcBorders>
            <w:shd w:val="clear" w:color="auto" w:fill="EBF5FB"/>
            <w:tcMar>
              <w:top w:w="160" w:type="dxa"/>
              <w:left w:w="200" w:type="dxa"/>
              <w:bottom w:w="160" w:type="dxa"/>
              <w:right w:w="200" w:type="dxa"/>
            </w:tcMar>
          </w:tcPr>
          <w:p w:rsidR="00FC3F15" w:rsidRDefault="00FC3F15" w:rsidP="00D77752">
            <w:pPr>
              <w:jc w:val="center"/>
            </w:pPr>
            <w:r>
              <w:rPr>
                <w:b/>
                <w:bCs/>
                <w:color w:val="2E75B6"/>
                <w:sz w:val="20"/>
                <w:szCs w:val="20"/>
              </w:rPr>
              <w:t xml:space="preserve">SCREENSHOT: Wireshark capture </w:t>
            </w:r>
            <w:proofErr w:type="gramStart"/>
            <w:r>
              <w:rPr>
                <w:b/>
                <w:bCs/>
                <w:color w:val="2E75B6"/>
                <w:sz w:val="20"/>
                <w:szCs w:val="20"/>
              </w:rPr>
              <w:t xml:space="preserve">—  </w:t>
            </w:r>
            <w:r>
              <w:rPr>
                <w:b/>
                <w:bCs/>
                <w:color w:val="2E75B6"/>
                <w:sz w:val="20"/>
                <w:szCs w:val="20"/>
              </w:rPr>
              <w:t>DNS</w:t>
            </w:r>
            <w:proofErr w:type="gramEnd"/>
            <w:r>
              <w:rPr>
                <w:b/>
                <w:bCs/>
                <w:color w:val="2E75B6"/>
                <w:sz w:val="20"/>
                <w:szCs w:val="20"/>
              </w:rPr>
              <w:t xml:space="preserve"> protocol</w:t>
            </w:r>
          </w:p>
        </w:tc>
      </w:tr>
    </w:tbl>
    <w:p w:rsidR="00FC3F15" w:rsidRDefault="00FC3F15"/>
    <w:p w:rsidR="00C82019" w:rsidRDefault="00C82019">
      <w:r w:rsidRPr="00C82019">
        <w:drawing>
          <wp:inline distT="0" distB="0" distL="0" distR="0" wp14:anchorId="5F50FD0E" wp14:editId="4037B361">
            <wp:extent cx="6039293" cy="20466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74755" cy="2058667"/>
                    </a:xfrm>
                    <a:prstGeom prst="rect">
                      <a:avLst/>
                    </a:prstGeom>
                  </pic:spPr>
                </pic:pic>
              </a:graphicData>
            </a:graphic>
          </wp:inline>
        </w:drawing>
      </w:r>
    </w:p>
    <w:p w:rsidR="00C82019" w:rsidRDefault="00C82019"/>
    <w:tbl>
      <w:tblPr>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8"/>
      </w:tblGrid>
      <w:tr w:rsidR="00C82019" w:rsidTr="00D77752">
        <w:tblPrEx>
          <w:tblCellMar>
            <w:top w:w="0" w:type="dxa"/>
            <w:bottom w:w="0" w:type="dxa"/>
          </w:tblCellMar>
        </w:tblPrEx>
        <w:trPr>
          <w:trHeight w:val="243"/>
        </w:trPr>
        <w:tc>
          <w:tcPr>
            <w:tcW w:w="0" w:type="auto"/>
            <w:tcBorders>
              <w:top w:val="dashed" w:sz="2" w:space="0" w:color="2E75B6"/>
              <w:left w:val="dashed" w:sz="2" w:space="0" w:color="2E75B6"/>
              <w:bottom w:val="dashed" w:sz="2" w:space="0" w:color="2E75B6"/>
              <w:right w:val="dashed" w:sz="2" w:space="0" w:color="2E75B6"/>
            </w:tcBorders>
            <w:shd w:val="clear" w:color="auto" w:fill="EBF5FB"/>
            <w:tcMar>
              <w:top w:w="160" w:type="dxa"/>
              <w:left w:w="200" w:type="dxa"/>
              <w:bottom w:w="160" w:type="dxa"/>
              <w:right w:w="200" w:type="dxa"/>
            </w:tcMar>
          </w:tcPr>
          <w:p w:rsidR="00C82019" w:rsidRDefault="00C82019" w:rsidP="00D77752">
            <w:pPr>
              <w:jc w:val="center"/>
            </w:pPr>
            <w:r>
              <w:rPr>
                <w:b/>
                <w:bCs/>
                <w:color w:val="2E75B6"/>
                <w:sz w:val="20"/>
                <w:szCs w:val="20"/>
              </w:rPr>
              <w:lastRenderedPageBreak/>
              <w:t xml:space="preserve">SCREENSHOT: Wireshark capture </w:t>
            </w:r>
            <w:proofErr w:type="gramStart"/>
            <w:r>
              <w:rPr>
                <w:b/>
                <w:bCs/>
                <w:color w:val="2E75B6"/>
                <w:sz w:val="20"/>
                <w:szCs w:val="20"/>
              </w:rPr>
              <w:t xml:space="preserve">—  </w:t>
            </w:r>
            <w:r>
              <w:rPr>
                <w:b/>
                <w:bCs/>
                <w:color w:val="2E75B6"/>
                <w:sz w:val="20"/>
                <w:szCs w:val="20"/>
              </w:rPr>
              <w:t>ARP</w:t>
            </w:r>
            <w:proofErr w:type="gramEnd"/>
            <w:r>
              <w:rPr>
                <w:b/>
                <w:bCs/>
                <w:color w:val="2E75B6"/>
                <w:sz w:val="20"/>
                <w:szCs w:val="20"/>
              </w:rPr>
              <w:t xml:space="preserve"> protocol</w:t>
            </w:r>
          </w:p>
        </w:tc>
      </w:tr>
    </w:tbl>
    <w:p w:rsidR="00C82019" w:rsidRDefault="00C82019"/>
    <w:p w:rsidR="00C82019" w:rsidRDefault="00C82019">
      <w:r w:rsidRPr="00C82019">
        <w:drawing>
          <wp:inline distT="0" distB="0" distL="0" distR="0" wp14:anchorId="08BDFE24" wp14:editId="79117FE5">
            <wp:extent cx="6172200" cy="2256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2200" cy="2256790"/>
                    </a:xfrm>
                    <a:prstGeom prst="rect">
                      <a:avLst/>
                    </a:prstGeom>
                  </pic:spPr>
                </pic:pic>
              </a:graphicData>
            </a:graphic>
          </wp:inline>
        </w:drawing>
      </w:r>
    </w:p>
    <w:p w:rsidR="00C82019" w:rsidRDefault="00C82019"/>
    <w:tbl>
      <w:tblPr>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8"/>
      </w:tblGrid>
      <w:tr w:rsidR="00C82019" w:rsidTr="00D77752">
        <w:tblPrEx>
          <w:tblCellMar>
            <w:top w:w="0" w:type="dxa"/>
            <w:bottom w:w="0" w:type="dxa"/>
          </w:tblCellMar>
        </w:tblPrEx>
        <w:trPr>
          <w:trHeight w:val="243"/>
        </w:trPr>
        <w:tc>
          <w:tcPr>
            <w:tcW w:w="0" w:type="auto"/>
            <w:tcBorders>
              <w:top w:val="dashed" w:sz="2" w:space="0" w:color="2E75B6"/>
              <w:left w:val="dashed" w:sz="2" w:space="0" w:color="2E75B6"/>
              <w:bottom w:val="dashed" w:sz="2" w:space="0" w:color="2E75B6"/>
              <w:right w:val="dashed" w:sz="2" w:space="0" w:color="2E75B6"/>
            </w:tcBorders>
            <w:shd w:val="clear" w:color="auto" w:fill="EBF5FB"/>
            <w:tcMar>
              <w:top w:w="160" w:type="dxa"/>
              <w:left w:w="200" w:type="dxa"/>
              <w:bottom w:w="160" w:type="dxa"/>
              <w:right w:w="200" w:type="dxa"/>
            </w:tcMar>
          </w:tcPr>
          <w:p w:rsidR="00C82019" w:rsidRDefault="00C82019" w:rsidP="00D77752">
            <w:pPr>
              <w:jc w:val="center"/>
            </w:pPr>
            <w:r>
              <w:rPr>
                <w:b/>
                <w:bCs/>
                <w:color w:val="2E75B6"/>
                <w:sz w:val="20"/>
                <w:szCs w:val="20"/>
              </w:rPr>
              <w:t xml:space="preserve">SCREENSHOT: Wireshark capture </w:t>
            </w:r>
            <w:proofErr w:type="gramStart"/>
            <w:r>
              <w:rPr>
                <w:b/>
                <w:bCs/>
                <w:color w:val="2E75B6"/>
                <w:sz w:val="20"/>
                <w:szCs w:val="20"/>
              </w:rPr>
              <w:t xml:space="preserve">—  </w:t>
            </w:r>
            <w:r>
              <w:rPr>
                <w:b/>
                <w:bCs/>
                <w:color w:val="2E75B6"/>
                <w:sz w:val="20"/>
                <w:szCs w:val="20"/>
              </w:rPr>
              <w:t>NTP</w:t>
            </w:r>
            <w:proofErr w:type="gramEnd"/>
            <w:r>
              <w:rPr>
                <w:b/>
                <w:bCs/>
                <w:color w:val="2E75B6"/>
                <w:sz w:val="20"/>
                <w:szCs w:val="20"/>
              </w:rPr>
              <w:t xml:space="preserve"> protocol</w:t>
            </w:r>
          </w:p>
        </w:tc>
      </w:tr>
    </w:tbl>
    <w:p w:rsidR="00C82019" w:rsidRDefault="00C82019"/>
    <w:p w:rsidR="001047D2" w:rsidRDefault="0031476E">
      <w:pPr>
        <w:pStyle w:val="Heading1"/>
      </w:pPr>
      <w:r>
        <w:t>Day 2 — VirtualBox Lab Setup</w:t>
      </w:r>
    </w:p>
    <w:p w:rsidR="001047D2" w:rsidRDefault="001047D2">
      <w:pPr>
        <w:pBdr>
          <w:bottom w:val="single" w:sz="6" w:space="1" w:color="2E75B6"/>
        </w:pBdr>
      </w:pPr>
    </w:p>
    <w:p w:rsidR="001047D2" w:rsidRDefault="001047D2"/>
    <w:p w:rsidR="001047D2" w:rsidRDefault="0031476E">
      <w:pPr>
        <w:pStyle w:val="Heading2"/>
      </w:pPr>
      <w:r>
        <w:t>What I Did</w:t>
      </w:r>
    </w:p>
    <w:p w:rsidR="001047D2" w:rsidRDefault="0031476E">
      <w:pPr>
        <w:spacing w:before="60" w:after="120"/>
      </w:pPr>
      <w:r>
        <w:rPr>
          <w:color w:val="2C2C2C"/>
        </w:rPr>
        <w:t>Today was hands-on from the start. The objective was three VMs, each with dual adapters, all able to talk to each other on the Host-Only network while still reaching the internet on NAT. Simple in principle, but getting it right took more careful attention</w:t>
      </w:r>
      <w:r>
        <w:rPr>
          <w:color w:val="2C2C2C"/>
        </w:rPr>
        <w:t xml:space="preserve"> than I expected.</w:t>
      </w:r>
    </w:p>
    <w:p w:rsidR="001047D2" w:rsidRDefault="001047D2"/>
    <w:p w:rsidR="001047D2" w:rsidRDefault="0031476E">
      <w:pPr>
        <w:pStyle w:val="Heading3"/>
      </w:pPr>
      <w:r>
        <w:rPr>
          <w:color w:val="333333"/>
        </w:rPr>
        <w:t>VM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3250"/>
        <w:gridCol w:w="1333"/>
        <w:gridCol w:w="1035"/>
        <w:gridCol w:w="1465"/>
      </w:tblGrid>
      <w:tr w:rsidR="001047D2">
        <w:tblPrEx>
          <w:tblCellMar>
            <w:top w:w="0" w:type="dxa"/>
            <w:bottom w:w="0" w:type="dxa"/>
          </w:tblCellMar>
        </w:tblPrEx>
        <w:tc>
          <w:tcPr>
            <w:tcW w:w="0" w:type="auto"/>
            <w:shd w:val="clear" w:color="auto" w:fill="D6E4F0"/>
            <w:tcMar>
              <w:top w:w="80" w:type="dxa"/>
              <w:left w:w="120" w:type="dxa"/>
              <w:bottom w:w="80" w:type="dxa"/>
              <w:right w:w="120" w:type="dxa"/>
            </w:tcMar>
          </w:tcPr>
          <w:p w:rsidR="001047D2" w:rsidRDefault="0031476E">
            <w:r>
              <w:rPr>
                <w:b/>
                <w:bCs/>
                <w:sz w:val="20"/>
                <w:szCs w:val="20"/>
              </w:rPr>
              <w:t>VM</w:t>
            </w:r>
          </w:p>
        </w:tc>
        <w:tc>
          <w:tcPr>
            <w:tcW w:w="0" w:type="auto"/>
            <w:shd w:val="clear" w:color="auto" w:fill="D6E4F0"/>
            <w:tcMar>
              <w:top w:w="80" w:type="dxa"/>
              <w:left w:w="120" w:type="dxa"/>
              <w:bottom w:w="80" w:type="dxa"/>
              <w:right w:w="120" w:type="dxa"/>
            </w:tcMar>
          </w:tcPr>
          <w:p w:rsidR="001047D2" w:rsidRDefault="0031476E">
            <w:r>
              <w:rPr>
                <w:b/>
                <w:bCs/>
                <w:sz w:val="20"/>
                <w:szCs w:val="20"/>
              </w:rPr>
              <w:t>Role</w:t>
            </w:r>
          </w:p>
        </w:tc>
        <w:tc>
          <w:tcPr>
            <w:tcW w:w="0" w:type="auto"/>
            <w:shd w:val="clear" w:color="auto" w:fill="D6E4F0"/>
            <w:tcMar>
              <w:top w:w="80" w:type="dxa"/>
              <w:left w:w="120" w:type="dxa"/>
              <w:bottom w:w="80" w:type="dxa"/>
              <w:right w:w="120" w:type="dxa"/>
            </w:tcMar>
          </w:tcPr>
          <w:p w:rsidR="001047D2" w:rsidRDefault="0031476E">
            <w:r>
              <w:rPr>
                <w:b/>
                <w:bCs/>
                <w:sz w:val="20"/>
                <w:szCs w:val="20"/>
              </w:rPr>
              <w:t>CPU</w:t>
            </w:r>
          </w:p>
        </w:tc>
        <w:tc>
          <w:tcPr>
            <w:tcW w:w="0" w:type="auto"/>
            <w:shd w:val="clear" w:color="auto" w:fill="D6E4F0"/>
            <w:tcMar>
              <w:top w:w="80" w:type="dxa"/>
              <w:left w:w="120" w:type="dxa"/>
              <w:bottom w:w="80" w:type="dxa"/>
              <w:right w:w="120" w:type="dxa"/>
            </w:tcMar>
          </w:tcPr>
          <w:p w:rsidR="001047D2" w:rsidRDefault="0031476E">
            <w:r>
              <w:rPr>
                <w:b/>
                <w:bCs/>
                <w:sz w:val="20"/>
                <w:szCs w:val="20"/>
              </w:rPr>
              <w:t>RAM</w:t>
            </w:r>
          </w:p>
        </w:tc>
        <w:tc>
          <w:tcPr>
            <w:tcW w:w="0" w:type="auto"/>
            <w:shd w:val="clear" w:color="auto" w:fill="D6E4F0"/>
            <w:tcMar>
              <w:top w:w="80" w:type="dxa"/>
              <w:left w:w="120" w:type="dxa"/>
              <w:bottom w:w="80" w:type="dxa"/>
              <w:right w:w="120" w:type="dxa"/>
            </w:tcMar>
          </w:tcPr>
          <w:p w:rsidR="001047D2" w:rsidRDefault="0031476E">
            <w:r>
              <w:rPr>
                <w:b/>
                <w:bCs/>
                <w:sz w:val="20"/>
                <w:szCs w:val="20"/>
              </w:rPr>
              <w:t>Storage</w:t>
            </w:r>
          </w:p>
        </w:tc>
      </w:tr>
      <w:tr w:rsidR="001047D2">
        <w:tblPrEx>
          <w:tblCellMar>
            <w:top w:w="0" w:type="dxa"/>
            <w:bottom w:w="0" w:type="dxa"/>
          </w:tblCellMar>
        </w:tblPrEx>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Kali Linux</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Attacker / Testing</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2 cores</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4 GB</w:t>
            </w:r>
          </w:p>
        </w:tc>
        <w:tc>
          <w:tcPr>
            <w:tcW w:w="0" w:type="auto"/>
            <w:tcBorders>
              <w:bottom w:val="single" w:sz="1" w:space="0" w:color="BDD7EE"/>
            </w:tcBorders>
            <w:tcMar>
              <w:top w:w="80" w:type="dxa"/>
              <w:left w:w="120" w:type="dxa"/>
              <w:bottom w:w="80" w:type="dxa"/>
              <w:right w:w="120" w:type="dxa"/>
            </w:tcMar>
          </w:tcPr>
          <w:p w:rsidR="001047D2" w:rsidRDefault="00C82019">
            <w:r>
              <w:rPr>
                <w:sz w:val="20"/>
                <w:szCs w:val="20"/>
              </w:rPr>
              <w:t>60</w:t>
            </w:r>
            <w:r w:rsidR="0031476E">
              <w:rPr>
                <w:sz w:val="20"/>
                <w:szCs w:val="20"/>
              </w:rPr>
              <w:t xml:space="preserve"> GB</w:t>
            </w:r>
          </w:p>
        </w:tc>
      </w:tr>
      <w:tr w:rsidR="001047D2">
        <w:tblPrEx>
          <w:tblCellMar>
            <w:top w:w="0" w:type="dxa"/>
            <w:bottom w:w="0" w:type="dxa"/>
          </w:tblCellMar>
        </w:tblPrEx>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Ubuntu Server</w:t>
            </w:r>
          </w:p>
        </w:tc>
        <w:tc>
          <w:tcPr>
            <w:tcW w:w="0" w:type="auto"/>
            <w:tcBorders>
              <w:bottom w:val="single" w:sz="1" w:space="0" w:color="BDD7EE"/>
            </w:tcBorders>
            <w:tcMar>
              <w:top w:w="80" w:type="dxa"/>
              <w:left w:w="120" w:type="dxa"/>
              <w:bottom w:w="80" w:type="dxa"/>
              <w:right w:w="120" w:type="dxa"/>
            </w:tcMar>
          </w:tcPr>
          <w:p w:rsidR="001047D2" w:rsidRDefault="0031476E">
            <w:proofErr w:type="spellStart"/>
            <w:r>
              <w:rPr>
                <w:sz w:val="20"/>
                <w:szCs w:val="20"/>
              </w:rPr>
              <w:t>Wazuh</w:t>
            </w:r>
            <w:proofErr w:type="spellEnd"/>
            <w:r>
              <w:rPr>
                <w:sz w:val="20"/>
                <w:szCs w:val="20"/>
              </w:rPr>
              <w:t xml:space="preserve"> </w:t>
            </w:r>
            <w:r w:rsidR="00C82019">
              <w:rPr>
                <w:sz w:val="20"/>
                <w:szCs w:val="20"/>
              </w:rPr>
              <w:t>Server</w:t>
            </w:r>
            <w:r>
              <w:rPr>
                <w:sz w:val="20"/>
                <w:szCs w:val="20"/>
              </w:rPr>
              <w:t xml:space="preserve"> (SIEM)</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2 cores</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8 GB</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50 GB</w:t>
            </w:r>
          </w:p>
        </w:tc>
      </w:tr>
      <w:tr w:rsidR="001047D2">
        <w:tblPrEx>
          <w:tblCellMar>
            <w:top w:w="0" w:type="dxa"/>
            <w:bottom w:w="0" w:type="dxa"/>
          </w:tblCellMar>
        </w:tblPrEx>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Windows 10</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Monitored Endpoint</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2 cores</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4 GB</w:t>
            </w:r>
          </w:p>
        </w:tc>
        <w:tc>
          <w:tcPr>
            <w:tcW w:w="0" w:type="auto"/>
            <w:tcBorders>
              <w:bottom w:val="single" w:sz="1" w:space="0" w:color="BDD7EE"/>
            </w:tcBorders>
            <w:tcMar>
              <w:top w:w="80" w:type="dxa"/>
              <w:left w:w="120" w:type="dxa"/>
              <w:bottom w:w="80" w:type="dxa"/>
              <w:right w:w="120" w:type="dxa"/>
            </w:tcMar>
          </w:tcPr>
          <w:p w:rsidR="001047D2" w:rsidRDefault="0031476E">
            <w:r>
              <w:rPr>
                <w:sz w:val="20"/>
                <w:szCs w:val="20"/>
              </w:rPr>
              <w:t>50 GB</w:t>
            </w:r>
          </w:p>
        </w:tc>
      </w:tr>
    </w:tbl>
    <w:p w:rsidR="001047D2" w:rsidRDefault="001047D2"/>
    <w:p w:rsidR="001047D2" w:rsidRDefault="0031476E">
      <w:pPr>
        <w:pStyle w:val="Heading3"/>
      </w:pPr>
      <w:r>
        <w:rPr>
          <w:color w:val="333333"/>
        </w:rPr>
        <w:t>Network Adapter Configuration</w:t>
      </w:r>
    </w:p>
    <w:p w:rsidR="001047D2" w:rsidRDefault="0031476E" w:rsidP="00C82019">
      <w:pPr>
        <w:spacing w:before="60" w:after="120"/>
      </w:pPr>
      <w:r>
        <w:rPr>
          <w:color w:val="2C2C2C"/>
        </w:rPr>
        <w:t>Each VM received two network adapters: Adapter 1 on the default Host-Only network (vboxnet0 or equivalent) so the machines can communicate directly with each other and with the host, and Adapter 2 on NAT so they can access the internet for downloads and up</w:t>
      </w:r>
      <w:r>
        <w:rPr>
          <w:color w:val="2C2C2C"/>
        </w:rPr>
        <w:t xml:space="preserve">dates. </w:t>
      </w:r>
      <w:r>
        <w:rPr>
          <w:color w:val="2C2C2C"/>
        </w:rPr>
        <w:t>The reason for this dual-adapter setup is that a Host-Only-only configuration isolates the machines completely, making internet access impossible. A NAT-only configuration would give internet access but break direct VM-to-VM communication. Both adapters to</w:t>
      </w:r>
      <w:r>
        <w:rPr>
          <w:color w:val="2C2C2C"/>
        </w:rPr>
        <w:t>gether solve both requirements cleanly.</w:t>
      </w:r>
    </w:p>
    <w:p w:rsidR="001047D2" w:rsidRDefault="0031476E">
      <w:pPr>
        <w:pStyle w:val="Heading3"/>
      </w:pPr>
      <w:r>
        <w:rPr>
          <w:color w:val="333333"/>
        </w:rPr>
        <w:t>A Problem I Hit</w:t>
      </w:r>
    </w:p>
    <w:p w:rsidR="001047D2" w:rsidRDefault="0031476E">
      <w:pPr>
        <w:spacing w:before="60" w:after="120"/>
      </w:pPr>
      <w:r>
        <w:rPr>
          <w:color w:val="2C2C2C"/>
        </w:rPr>
        <w:lastRenderedPageBreak/>
        <w:t>When I first booted Ubuntu Server, it only showed one IP address. After checking the VirtualBox Host Network Manager, I found that the DHCP server for the Host-Only network had not been enabled. I en</w:t>
      </w:r>
      <w:r>
        <w:rPr>
          <w:color w:val="2C2C2C"/>
        </w:rPr>
        <w:t>abled it, rebooted the VM, and both addresses appeared correctly. This is worth flagging because it's an easy thing to miss and it will block the rest of the week if not caught here.</w:t>
      </w:r>
    </w:p>
    <w:p w:rsidR="001047D2" w:rsidRDefault="001047D2"/>
    <w:p w:rsidR="001047D2" w:rsidRDefault="0031476E">
      <w:pPr>
        <w:pStyle w:val="Heading3"/>
      </w:pPr>
      <w:r>
        <w:rPr>
          <w:color w:val="333333"/>
        </w:rPr>
        <w:t>Connectivity Testing</w:t>
      </w:r>
    </w:p>
    <w:p w:rsidR="001047D2" w:rsidRDefault="0031476E">
      <w:pPr>
        <w:spacing w:before="60" w:after="120"/>
      </w:pPr>
      <w:r>
        <w:rPr>
          <w:color w:val="2C2C2C"/>
        </w:rPr>
        <w:t xml:space="preserve">Once all three VMs were up, I ran ping tests between every pair over the Host-Only subnet and verified internet connectivity from each. All tests passed. I then took labelled snapshots of each VM before moving on </w:t>
      </w:r>
      <w:r>
        <w:rPr>
          <w:color w:val="2C2C2C"/>
        </w:rPr>
        <w:t xml:space="preserve">this proved valuable later during the </w:t>
      </w:r>
      <w:proofErr w:type="spellStart"/>
      <w:r>
        <w:rPr>
          <w:color w:val="2C2C2C"/>
        </w:rPr>
        <w:t>Waz</w:t>
      </w:r>
      <w:r>
        <w:rPr>
          <w:color w:val="2C2C2C"/>
        </w:rPr>
        <w:t>uh</w:t>
      </w:r>
      <w:proofErr w:type="spellEnd"/>
      <w:r>
        <w:rPr>
          <w:color w:val="2C2C2C"/>
        </w:rPr>
        <w:t xml:space="preserve"> installation.</w:t>
      </w:r>
    </w:p>
    <w:p w:rsidR="001047D2" w:rsidRDefault="001047D2"/>
    <w:p w:rsidR="001047D2" w:rsidRDefault="0031476E">
      <w:pPr>
        <w:pStyle w:val="Heading2"/>
      </w:pPr>
      <w:r>
        <w:t>Screenshots</w:t>
      </w:r>
    </w:p>
    <w:p w:rsidR="001047D2" w:rsidRDefault="001047D2"/>
    <w:p w:rsidR="00A2764C" w:rsidRDefault="00A2764C" w:rsidP="00A2764C">
      <w:pPr>
        <w:jc w:val="center"/>
      </w:pPr>
      <w:r w:rsidRPr="00A2764C">
        <w:drawing>
          <wp:inline distT="0" distB="0" distL="0" distR="0" wp14:anchorId="370CA4F2" wp14:editId="01334F82">
            <wp:extent cx="2853559" cy="2259068"/>
            <wp:effectExtent l="0" t="0" r="444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82787" cy="2282207"/>
                    </a:xfrm>
                    <a:prstGeom prst="rect">
                      <a:avLst/>
                    </a:prstGeom>
                  </pic:spPr>
                </pic:pic>
              </a:graphicData>
            </a:graphic>
          </wp:inline>
        </w:drawing>
      </w:r>
    </w:p>
    <w:p w:rsidR="00A2764C" w:rsidRDefault="00A276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47D2">
        <w:tblPrEx>
          <w:tblCellMar>
            <w:top w:w="0" w:type="dxa"/>
            <w:bottom w:w="0" w:type="dxa"/>
          </w:tblCellMar>
        </w:tblPrEx>
        <w:tc>
          <w:tcPr>
            <w:tcW w:w="0" w:type="auto"/>
            <w:tcBorders>
              <w:top w:val="dashed" w:sz="2" w:space="0" w:color="2E75B6"/>
              <w:left w:val="dashed" w:sz="2" w:space="0" w:color="2E75B6"/>
              <w:bottom w:val="dashed" w:sz="2" w:space="0" w:color="2E75B6"/>
              <w:right w:val="dashed" w:sz="2" w:space="0" w:color="2E75B6"/>
            </w:tcBorders>
            <w:shd w:val="clear" w:color="auto" w:fill="EBF5FB"/>
            <w:tcMar>
              <w:top w:w="160" w:type="dxa"/>
              <w:left w:w="200" w:type="dxa"/>
              <w:bottom w:w="160" w:type="dxa"/>
              <w:right w:w="200" w:type="dxa"/>
            </w:tcMar>
          </w:tcPr>
          <w:p w:rsidR="00A2764C" w:rsidRDefault="0031476E" w:rsidP="00A2764C">
            <w:pPr>
              <w:jc w:val="center"/>
            </w:pPr>
            <w:proofErr w:type="gramStart"/>
            <w:r>
              <w:rPr>
                <w:rFonts w:ascii="Segoe UI Emoji" w:hAnsi="Segoe UI Emoji" w:cs="Segoe UI Emoji"/>
              </w:rPr>
              <w:t>📸</w:t>
            </w:r>
            <w:r>
              <w:t xml:space="preserve">  </w:t>
            </w:r>
            <w:r>
              <w:rPr>
                <w:b/>
                <w:bCs/>
                <w:color w:val="2E75B6"/>
                <w:sz w:val="20"/>
                <w:szCs w:val="20"/>
              </w:rPr>
              <w:t>SCREENSHOT</w:t>
            </w:r>
            <w:proofErr w:type="gramEnd"/>
            <w:r>
              <w:rPr>
                <w:b/>
                <w:bCs/>
                <w:color w:val="2E75B6"/>
                <w:sz w:val="20"/>
                <w:szCs w:val="20"/>
              </w:rPr>
              <w:t xml:space="preserve">: VirtualBox Adapter Settings — Kali Linux: </w:t>
            </w:r>
          </w:p>
          <w:p w:rsidR="001047D2" w:rsidRDefault="001047D2">
            <w:pPr>
              <w:jc w:val="center"/>
            </w:pPr>
          </w:p>
        </w:tc>
      </w:tr>
    </w:tbl>
    <w:p w:rsidR="001047D2" w:rsidRDefault="001047D2"/>
    <w:p w:rsidR="00A2764C" w:rsidRDefault="00A2764C"/>
    <w:p w:rsidR="00A2764C" w:rsidRDefault="00A2764C" w:rsidP="00A2764C">
      <w:pPr>
        <w:jc w:val="center"/>
      </w:pPr>
      <w:r w:rsidRPr="00A2764C">
        <w:drawing>
          <wp:inline distT="0" distB="0" distL="0" distR="0" wp14:anchorId="673700DC" wp14:editId="2C3D355A">
            <wp:extent cx="2569779" cy="2280283"/>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88371" cy="2296781"/>
                    </a:xfrm>
                    <a:prstGeom prst="rect">
                      <a:avLst/>
                    </a:prstGeom>
                  </pic:spPr>
                </pic:pic>
              </a:graphicData>
            </a:graphic>
          </wp:inline>
        </w:drawing>
      </w:r>
    </w:p>
    <w:p w:rsidR="00A2764C" w:rsidRDefault="00A2764C" w:rsidP="00A2764C">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47D2">
        <w:tblPrEx>
          <w:tblCellMar>
            <w:top w:w="0" w:type="dxa"/>
            <w:bottom w:w="0" w:type="dxa"/>
          </w:tblCellMar>
        </w:tblPrEx>
        <w:tc>
          <w:tcPr>
            <w:tcW w:w="0" w:type="auto"/>
            <w:tcBorders>
              <w:top w:val="dashed" w:sz="2" w:space="0" w:color="2E75B6"/>
              <w:left w:val="dashed" w:sz="2" w:space="0" w:color="2E75B6"/>
              <w:bottom w:val="dashed" w:sz="2" w:space="0" w:color="2E75B6"/>
              <w:right w:val="dashed" w:sz="2" w:space="0" w:color="2E75B6"/>
            </w:tcBorders>
            <w:shd w:val="clear" w:color="auto" w:fill="EBF5FB"/>
            <w:tcMar>
              <w:top w:w="160" w:type="dxa"/>
              <w:left w:w="200" w:type="dxa"/>
              <w:bottom w:w="160" w:type="dxa"/>
              <w:right w:w="200" w:type="dxa"/>
            </w:tcMar>
          </w:tcPr>
          <w:p w:rsidR="00A2764C" w:rsidRDefault="0031476E" w:rsidP="00A2764C">
            <w:pPr>
              <w:jc w:val="center"/>
            </w:pPr>
            <w:proofErr w:type="gramStart"/>
            <w:r>
              <w:rPr>
                <w:rFonts w:ascii="Segoe UI Emoji" w:hAnsi="Segoe UI Emoji" w:cs="Segoe UI Emoji"/>
              </w:rPr>
              <w:lastRenderedPageBreak/>
              <w:t>📸</w:t>
            </w:r>
            <w:r>
              <w:t xml:space="preserve">  </w:t>
            </w:r>
            <w:r>
              <w:rPr>
                <w:b/>
                <w:bCs/>
                <w:color w:val="2E75B6"/>
                <w:sz w:val="20"/>
                <w:szCs w:val="20"/>
              </w:rPr>
              <w:t>SCREENSHOT</w:t>
            </w:r>
            <w:proofErr w:type="gramEnd"/>
            <w:r>
              <w:rPr>
                <w:b/>
                <w:bCs/>
                <w:color w:val="2E75B6"/>
                <w:sz w:val="20"/>
                <w:szCs w:val="20"/>
              </w:rPr>
              <w:t>: VirtualBox Adapter Settings — Ubuntu Server</w:t>
            </w:r>
          </w:p>
          <w:p w:rsidR="001047D2" w:rsidRDefault="001047D2">
            <w:pPr>
              <w:jc w:val="center"/>
            </w:pPr>
          </w:p>
        </w:tc>
      </w:tr>
    </w:tbl>
    <w:p w:rsidR="001047D2" w:rsidRDefault="001047D2"/>
    <w:p w:rsidR="00C82019" w:rsidRDefault="00C82019" w:rsidP="00A2764C">
      <w:pPr>
        <w:jc w:val="center"/>
      </w:pPr>
      <w:r w:rsidRPr="00C82019">
        <w:drawing>
          <wp:inline distT="0" distB="0" distL="0" distR="0" wp14:anchorId="6662E6EA" wp14:editId="17AD83BB">
            <wp:extent cx="3294993" cy="284210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flipV="1">
                      <a:off x="0" y="0"/>
                      <a:ext cx="3312187" cy="2856931"/>
                    </a:xfrm>
                    <a:prstGeom prst="rect">
                      <a:avLst/>
                    </a:prstGeom>
                  </pic:spPr>
                </pic:pic>
              </a:graphicData>
            </a:graphic>
          </wp:inline>
        </w:drawing>
      </w:r>
    </w:p>
    <w:p w:rsidR="00C82019" w:rsidRDefault="00C820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47D2">
        <w:tblPrEx>
          <w:tblCellMar>
            <w:top w:w="0" w:type="dxa"/>
            <w:bottom w:w="0" w:type="dxa"/>
          </w:tblCellMar>
        </w:tblPrEx>
        <w:tc>
          <w:tcPr>
            <w:tcW w:w="0" w:type="auto"/>
            <w:tcBorders>
              <w:top w:val="dashed" w:sz="2" w:space="0" w:color="2E75B6"/>
              <w:left w:val="dashed" w:sz="2" w:space="0" w:color="2E75B6"/>
              <w:bottom w:val="dashed" w:sz="2" w:space="0" w:color="2E75B6"/>
              <w:right w:val="dashed" w:sz="2" w:space="0" w:color="2E75B6"/>
            </w:tcBorders>
            <w:shd w:val="clear" w:color="auto" w:fill="EBF5FB"/>
            <w:tcMar>
              <w:top w:w="160" w:type="dxa"/>
              <w:left w:w="200" w:type="dxa"/>
              <w:bottom w:w="160" w:type="dxa"/>
              <w:right w:w="200" w:type="dxa"/>
            </w:tcMar>
          </w:tcPr>
          <w:p w:rsidR="00C82019" w:rsidRDefault="0031476E" w:rsidP="00C82019">
            <w:pPr>
              <w:jc w:val="center"/>
            </w:pPr>
            <w:r>
              <w:rPr>
                <w:b/>
                <w:bCs/>
                <w:color w:val="2E75B6"/>
                <w:sz w:val="20"/>
                <w:szCs w:val="20"/>
              </w:rPr>
              <w:t>SCREENSHOT: VirtualBox Adapter Settings — Windows 10</w:t>
            </w:r>
          </w:p>
          <w:p w:rsidR="001047D2" w:rsidRDefault="001047D2">
            <w:pPr>
              <w:jc w:val="center"/>
            </w:pPr>
          </w:p>
        </w:tc>
      </w:tr>
    </w:tbl>
    <w:p w:rsidR="001047D2" w:rsidRDefault="001047D2"/>
    <w:p w:rsidR="007D7E0E" w:rsidRDefault="007D7E0E" w:rsidP="007D7E0E">
      <w:pPr>
        <w:jc w:val="center"/>
      </w:pPr>
      <w:r w:rsidRPr="007D7E0E">
        <w:drawing>
          <wp:inline distT="0" distB="0" distL="0" distR="0" wp14:anchorId="180CDF98" wp14:editId="7DD9935C">
            <wp:extent cx="4578585" cy="15113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8585" cy="1511378"/>
                    </a:xfrm>
                    <a:prstGeom prst="rect">
                      <a:avLst/>
                    </a:prstGeom>
                  </pic:spPr>
                </pic:pic>
              </a:graphicData>
            </a:graphic>
          </wp:inline>
        </w:drawing>
      </w:r>
    </w:p>
    <w:p w:rsidR="007D7E0E" w:rsidRDefault="007D7E0E"/>
    <w:p w:rsidR="007D7E0E" w:rsidRDefault="007D7E0E"/>
    <w:p w:rsidR="007D7E0E" w:rsidRDefault="007D7E0E" w:rsidP="007D7E0E">
      <w:pPr>
        <w:jc w:val="center"/>
      </w:pPr>
      <w:r w:rsidRPr="007D7E0E">
        <w:drawing>
          <wp:inline distT="0" distB="0" distL="0" distR="0" wp14:anchorId="7E96BC7E" wp14:editId="20449929">
            <wp:extent cx="4826248" cy="15304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26248" cy="1530429"/>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47D2">
        <w:tblPrEx>
          <w:tblCellMar>
            <w:top w:w="0" w:type="dxa"/>
            <w:bottom w:w="0" w:type="dxa"/>
          </w:tblCellMar>
        </w:tblPrEx>
        <w:tc>
          <w:tcPr>
            <w:tcW w:w="0" w:type="auto"/>
            <w:tcBorders>
              <w:top w:val="dashed" w:sz="2" w:space="0" w:color="2E75B6"/>
              <w:left w:val="dashed" w:sz="2" w:space="0" w:color="2E75B6"/>
              <w:bottom w:val="dashed" w:sz="2" w:space="0" w:color="2E75B6"/>
              <w:right w:val="dashed" w:sz="2" w:space="0" w:color="2E75B6"/>
            </w:tcBorders>
            <w:shd w:val="clear" w:color="auto" w:fill="EBF5FB"/>
            <w:tcMar>
              <w:top w:w="160" w:type="dxa"/>
              <w:left w:w="200" w:type="dxa"/>
              <w:bottom w:w="160" w:type="dxa"/>
              <w:right w:w="200" w:type="dxa"/>
            </w:tcMar>
          </w:tcPr>
          <w:p w:rsidR="007D7E0E" w:rsidRDefault="0031476E" w:rsidP="007D7E0E">
            <w:pPr>
              <w:jc w:val="center"/>
            </w:pPr>
            <w:proofErr w:type="gramStart"/>
            <w:r>
              <w:rPr>
                <w:rFonts w:ascii="Segoe UI Emoji" w:hAnsi="Segoe UI Emoji" w:cs="Segoe UI Emoji"/>
              </w:rPr>
              <w:t>📸</w:t>
            </w:r>
            <w:r>
              <w:t xml:space="preserve">  </w:t>
            </w:r>
            <w:r>
              <w:rPr>
                <w:b/>
                <w:bCs/>
                <w:color w:val="2E75B6"/>
                <w:sz w:val="20"/>
                <w:szCs w:val="20"/>
              </w:rPr>
              <w:t>SCREENSHOT</w:t>
            </w:r>
            <w:proofErr w:type="gramEnd"/>
            <w:r>
              <w:rPr>
                <w:b/>
                <w:bCs/>
                <w:color w:val="2E75B6"/>
                <w:sz w:val="20"/>
                <w:szCs w:val="20"/>
              </w:rPr>
              <w:t>: Ping test results — each VM successfully pinging</w:t>
            </w:r>
          </w:p>
          <w:p w:rsidR="001047D2" w:rsidRDefault="001047D2">
            <w:pPr>
              <w:jc w:val="center"/>
            </w:pPr>
          </w:p>
        </w:tc>
      </w:tr>
    </w:tbl>
    <w:p w:rsidR="001047D2" w:rsidRDefault="001047D2"/>
    <w:p w:rsidR="001047D2" w:rsidRDefault="001047D2"/>
    <w:p w:rsidR="001047D2" w:rsidRDefault="001047D2"/>
    <w:p w:rsidR="001047D2" w:rsidRDefault="001047D2"/>
    <w:p w:rsidR="001047D2" w:rsidRDefault="0031476E" w:rsidP="00063922">
      <w:r>
        <w:rPr>
          <w:b/>
          <w:bCs/>
          <w:color w:val="1F4E79"/>
          <w:sz w:val="32"/>
          <w:szCs w:val="32"/>
        </w:rPr>
        <w:t xml:space="preserve">Days 3 &amp; 4 — </w:t>
      </w:r>
      <w:proofErr w:type="spellStart"/>
      <w:r>
        <w:rPr>
          <w:b/>
          <w:bCs/>
          <w:color w:val="1F4E79"/>
          <w:sz w:val="32"/>
          <w:szCs w:val="32"/>
        </w:rPr>
        <w:t>Wazuh</w:t>
      </w:r>
      <w:proofErr w:type="spellEnd"/>
      <w:r>
        <w:rPr>
          <w:b/>
          <w:bCs/>
          <w:color w:val="1F4E79"/>
          <w:sz w:val="32"/>
          <w:szCs w:val="32"/>
        </w:rPr>
        <w:t xml:space="preserve"> Manager Installation</w:t>
      </w:r>
    </w:p>
    <w:p w:rsidR="001047D2" w:rsidRDefault="001047D2">
      <w:pPr>
        <w:pBdr>
          <w:bottom w:val="single" w:sz="6" w:space="1" w:color="2E75B6"/>
        </w:pBdr>
      </w:pPr>
    </w:p>
    <w:p w:rsidR="001047D2" w:rsidRDefault="001047D2"/>
    <w:p w:rsidR="001047D2" w:rsidRDefault="0031476E">
      <w:pPr>
        <w:pStyle w:val="Heading2"/>
      </w:pPr>
      <w:r>
        <w:t>What I Did</w:t>
      </w:r>
    </w:p>
    <w:p w:rsidR="001047D2" w:rsidRDefault="0031476E">
      <w:pPr>
        <w:spacing w:before="60" w:after="120"/>
      </w:pPr>
      <w:r>
        <w:rPr>
          <w:color w:val="2C2C2C"/>
        </w:rPr>
        <w:t xml:space="preserve">Days 3 and 4 were dedicated to installing </w:t>
      </w:r>
      <w:proofErr w:type="spellStart"/>
      <w:r>
        <w:rPr>
          <w:color w:val="2C2C2C"/>
        </w:rPr>
        <w:t>Wazuh</w:t>
      </w:r>
      <w:proofErr w:type="spellEnd"/>
      <w:r>
        <w:rPr>
          <w:color w:val="2C2C2C"/>
        </w:rPr>
        <w:t xml:space="preserve"> on the Ubuntu Server VM. </w:t>
      </w:r>
      <w:proofErr w:type="spellStart"/>
      <w:r>
        <w:rPr>
          <w:color w:val="2C2C2C"/>
        </w:rPr>
        <w:t>Wazuh</w:t>
      </w:r>
      <w:proofErr w:type="spellEnd"/>
      <w:r>
        <w:rPr>
          <w:color w:val="2C2C2C"/>
        </w:rPr>
        <w:t xml:space="preserve"> has three components that all need to be running together: </w:t>
      </w:r>
      <w:proofErr w:type="gramStart"/>
      <w:r>
        <w:rPr>
          <w:color w:val="2C2C2C"/>
        </w:rPr>
        <w:t>the</w:t>
      </w:r>
      <w:proofErr w:type="gramEnd"/>
      <w:r>
        <w:rPr>
          <w:color w:val="2C2C2C"/>
        </w:rPr>
        <w:t xml:space="preserve"> Manager (which receives log d</w:t>
      </w:r>
      <w:r>
        <w:rPr>
          <w:color w:val="2C2C2C"/>
        </w:rPr>
        <w:t>ata from agents and runs detection rules), the Indexer (which stores everything in a searchable format), and the Dashboard (the web interface analysts use day to day). None of them is optional — if one fails, the whole system doesn't work.</w:t>
      </w:r>
    </w:p>
    <w:p w:rsidR="001047D2" w:rsidRDefault="001047D2"/>
    <w:p w:rsidR="001047D2" w:rsidRDefault="0031476E">
      <w:pPr>
        <w:pStyle w:val="Heading3"/>
      </w:pPr>
      <w:r>
        <w:rPr>
          <w:color w:val="333333"/>
        </w:rPr>
        <w:t>Pre-Installation: Setting a Static IP</w:t>
      </w:r>
    </w:p>
    <w:p w:rsidR="001047D2" w:rsidRDefault="0031476E">
      <w:pPr>
        <w:spacing w:before="60" w:after="120"/>
      </w:pPr>
      <w:r>
        <w:rPr>
          <w:color w:val="2C2C2C"/>
        </w:rPr>
        <w:t>Before running any installation command, I assigned a static IP to the Host-Only interface on Ubuntu Server. This step is critical: agents will be configured to point at this address, and if it changes, every agent loses its connection. I chose 192.168.56.</w:t>
      </w:r>
      <w:r>
        <w:rPr>
          <w:color w:val="2C2C2C"/>
        </w:rPr>
        <w:t xml:space="preserve">10 as the static address and configured it via </w:t>
      </w:r>
      <w:proofErr w:type="spellStart"/>
      <w:r>
        <w:rPr>
          <w:color w:val="2C2C2C"/>
        </w:rPr>
        <w:t>Netplan</w:t>
      </w:r>
      <w:proofErr w:type="spellEnd"/>
      <w:r>
        <w:rPr>
          <w:color w:val="2C2C2C"/>
        </w:rPr>
        <w:t>, Ubuntu's default network configuration tool.</w:t>
      </w:r>
    </w:p>
    <w:p w:rsidR="001047D2" w:rsidRDefault="00063922">
      <w:r w:rsidRPr="00063922">
        <w:drawing>
          <wp:inline distT="0" distB="0" distL="0" distR="0" wp14:anchorId="38A5BE34" wp14:editId="0ECA7640">
            <wp:extent cx="6172200" cy="203581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2200" cy="2035810"/>
                    </a:xfrm>
                    <a:prstGeom prst="rect">
                      <a:avLst/>
                    </a:prstGeom>
                  </pic:spPr>
                </pic:pic>
              </a:graphicData>
            </a:graphic>
          </wp:inline>
        </w:drawing>
      </w:r>
    </w:p>
    <w:p w:rsidR="001047D2" w:rsidRDefault="0031476E">
      <w:pPr>
        <w:pStyle w:val="Heading3"/>
      </w:pPr>
      <w:r>
        <w:rPr>
          <w:color w:val="333333"/>
        </w:rPr>
        <w:t>Running th</w:t>
      </w:r>
      <w:r>
        <w:rPr>
          <w:color w:val="333333"/>
        </w:rPr>
        <w:t xml:space="preserve">e </w:t>
      </w:r>
      <w:proofErr w:type="spellStart"/>
      <w:r>
        <w:rPr>
          <w:color w:val="333333"/>
        </w:rPr>
        <w:t>Quickstart</w:t>
      </w:r>
      <w:proofErr w:type="spellEnd"/>
      <w:r>
        <w:rPr>
          <w:color w:val="333333"/>
        </w:rPr>
        <w:t xml:space="preserve"> Installation</w:t>
      </w:r>
    </w:p>
    <w:p w:rsidR="001047D2" w:rsidRDefault="0031476E">
      <w:pPr>
        <w:spacing w:before="60" w:after="120"/>
      </w:pPr>
      <w:r>
        <w:rPr>
          <w:color w:val="2C2C2C"/>
        </w:rPr>
        <w:t xml:space="preserve">I followed the official </w:t>
      </w:r>
      <w:proofErr w:type="spellStart"/>
      <w:r>
        <w:rPr>
          <w:color w:val="2C2C2C"/>
        </w:rPr>
        <w:t>Wazuh</w:t>
      </w:r>
      <w:proofErr w:type="spellEnd"/>
      <w:r>
        <w:rPr>
          <w:color w:val="2C2C2C"/>
        </w:rPr>
        <w:t xml:space="preserve"> documentation and used the </w:t>
      </w:r>
      <w:proofErr w:type="spellStart"/>
      <w:r>
        <w:rPr>
          <w:color w:val="2C2C2C"/>
        </w:rPr>
        <w:t>quickstart</w:t>
      </w:r>
      <w:proofErr w:type="spellEnd"/>
      <w:r>
        <w:rPr>
          <w:color w:val="2C2C2C"/>
        </w:rPr>
        <w:t xml:space="preserve"> installation script, which handles all three components in a single run. The command pulled the installer script from </w:t>
      </w:r>
      <w:proofErr w:type="spellStart"/>
      <w:r>
        <w:rPr>
          <w:color w:val="2C2C2C"/>
        </w:rPr>
        <w:t>Wazuh's</w:t>
      </w:r>
      <w:proofErr w:type="spellEnd"/>
      <w:r>
        <w:rPr>
          <w:color w:val="2C2C2C"/>
        </w:rPr>
        <w:t xml:space="preserve"> servers and executed it. The process</w:t>
      </w:r>
      <w:r>
        <w:rPr>
          <w:color w:val="2C2C2C"/>
        </w:rPr>
        <w:t xml:space="preserve"> took about 22 minutes end-to-end. I left it running with the other VMs shut down to free up as much host memory as possible — which turned out to be a good decision.</w:t>
      </w:r>
    </w:p>
    <w:p w:rsidR="001047D2" w:rsidRDefault="001047D2"/>
    <w:p w:rsidR="001047D2" w:rsidRDefault="00063922">
      <w:r w:rsidRPr="00063922">
        <w:drawing>
          <wp:inline distT="0" distB="0" distL="0" distR="0" wp14:anchorId="36457BC0" wp14:editId="2F5D8A6A">
            <wp:extent cx="5306165" cy="1533739"/>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06165" cy="1533739"/>
                    </a:xfrm>
                    <a:prstGeom prst="rect">
                      <a:avLst/>
                    </a:prstGeom>
                  </pic:spPr>
                </pic:pic>
              </a:graphicData>
            </a:graphic>
          </wp:inline>
        </w:drawing>
      </w:r>
    </w:p>
    <w:p w:rsidR="00063922" w:rsidRDefault="00063922">
      <w:r w:rsidRPr="00063922">
        <w:lastRenderedPageBreak/>
        <w:drawing>
          <wp:inline distT="0" distB="0" distL="0" distR="0" wp14:anchorId="2DBE99CB" wp14:editId="2C1C7C0A">
            <wp:extent cx="6144482" cy="28007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44482" cy="2800741"/>
                    </a:xfrm>
                    <a:prstGeom prst="rect">
                      <a:avLst/>
                    </a:prstGeom>
                  </pic:spPr>
                </pic:pic>
              </a:graphicData>
            </a:graphic>
          </wp:inline>
        </w:drawing>
      </w:r>
    </w:p>
    <w:p w:rsidR="001047D2" w:rsidRDefault="0031476E">
      <w:pPr>
        <w:pStyle w:val="Heading3"/>
      </w:pPr>
      <w:r>
        <w:rPr>
          <w:color w:val="333333"/>
        </w:rPr>
        <w:t>Service Status Verification</w:t>
      </w:r>
    </w:p>
    <w:p w:rsidR="001047D2" w:rsidRDefault="0031476E">
      <w:pPr>
        <w:spacing w:before="60" w:after="120"/>
      </w:pPr>
      <w:r>
        <w:rPr>
          <w:color w:val="2C2C2C"/>
        </w:rPr>
        <w:t xml:space="preserve">Once the script finished, I verified each component using </w:t>
      </w:r>
      <w:proofErr w:type="spellStart"/>
      <w:r>
        <w:rPr>
          <w:color w:val="2C2C2C"/>
        </w:rPr>
        <w:t>systemctl</w:t>
      </w:r>
      <w:proofErr w:type="spellEnd"/>
      <w:r>
        <w:rPr>
          <w:color w:val="2C2C2C"/>
        </w:rPr>
        <w:t xml:space="preserve">. All three should show as </w:t>
      </w:r>
      <w:r>
        <w:rPr>
          <w:color w:val="2C2C2C"/>
        </w:rPr>
        <w:t>active (running). The Indexer was the one I was most nervous about given its memory requirements — but with 8GB allocated to the VM, it came up without issues.</w:t>
      </w:r>
    </w:p>
    <w:p w:rsidR="001047D2" w:rsidRDefault="0031476E">
      <w:pPr>
        <w:pStyle w:val="Heading3"/>
      </w:pPr>
      <w:r>
        <w:rPr>
          <w:color w:val="333333"/>
        </w:rPr>
        <w:t>Accessing the Dashboard</w:t>
      </w:r>
    </w:p>
    <w:p w:rsidR="001047D2" w:rsidRDefault="0031476E">
      <w:pPr>
        <w:spacing w:before="60" w:after="120"/>
      </w:pPr>
      <w:r>
        <w:rPr>
          <w:color w:val="2C2C2C"/>
        </w:rPr>
        <w:t>I navigated to https://192.168.56.10 in a browser on my host machine. The browser threw a certificate warning (</w:t>
      </w:r>
      <w:proofErr w:type="spellStart"/>
      <w:r>
        <w:rPr>
          <w:color w:val="2C2C2C"/>
        </w:rPr>
        <w:t>Wazuh</w:t>
      </w:r>
      <w:proofErr w:type="spellEnd"/>
      <w:r>
        <w:rPr>
          <w:color w:val="2C2C2C"/>
        </w:rPr>
        <w:t xml:space="preserve"> uses a self-signed certificate by default) which I proceeded past. I logged in with the auto-generated credentials,</w:t>
      </w:r>
      <w:r>
        <w:rPr>
          <w:color w:val="2C2C2C"/>
        </w:rPr>
        <w:t xml:space="preserve"> immediately changed the password, and spent time exploring the overview screen, the Agents section, and the Security Events tab to get familiar with the layout before agent deployment.</w:t>
      </w:r>
    </w:p>
    <w:p w:rsidR="001047D2" w:rsidRDefault="00142A1F">
      <w:r w:rsidRPr="00142A1F">
        <w:drawing>
          <wp:inline distT="0" distB="0" distL="0" distR="0" wp14:anchorId="62949E19" wp14:editId="299BA6EC">
            <wp:extent cx="6172200" cy="2476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2200" cy="24765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47D2">
        <w:tblPrEx>
          <w:tblCellMar>
            <w:top w:w="0" w:type="dxa"/>
            <w:bottom w:w="0" w:type="dxa"/>
          </w:tblCellMar>
        </w:tblPrEx>
        <w:tc>
          <w:tcPr>
            <w:tcW w:w="0" w:type="auto"/>
            <w:tcBorders>
              <w:top w:val="dashed" w:sz="2" w:space="0" w:color="2E75B6"/>
              <w:left w:val="dashed" w:sz="2" w:space="0" w:color="2E75B6"/>
              <w:bottom w:val="dashed" w:sz="2" w:space="0" w:color="2E75B6"/>
              <w:right w:val="dashed" w:sz="2" w:space="0" w:color="2E75B6"/>
            </w:tcBorders>
            <w:shd w:val="clear" w:color="auto" w:fill="EBF5FB"/>
            <w:tcMar>
              <w:top w:w="160" w:type="dxa"/>
              <w:left w:w="200" w:type="dxa"/>
              <w:bottom w:w="160" w:type="dxa"/>
              <w:right w:w="200" w:type="dxa"/>
            </w:tcMar>
          </w:tcPr>
          <w:p w:rsidR="001047D2" w:rsidRDefault="0031476E">
            <w:pPr>
              <w:jc w:val="center"/>
            </w:pPr>
            <w:proofErr w:type="gramStart"/>
            <w:r>
              <w:t>📸</w:t>
            </w:r>
            <w:r>
              <w:t xml:space="preserve">  </w:t>
            </w:r>
            <w:r>
              <w:rPr>
                <w:b/>
                <w:bCs/>
                <w:color w:val="2E75B6"/>
                <w:sz w:val="20"/>
                <w:szCs w:val="20"/>
              </w:rPr>
              <w:t>SCREENSHOT</w:t>
            </w:r>
            <w:proofErr w:type="gramEnd"/>
            <w:r>
              <w:rPr>
                <w:b/>
                <w:bCs/>
                <w:color w:val="2E75B6"/>
                <w:sz w:val="20"/>
                <w:szCs w:val="20"/>
              </w:rPr>
              <w:t xml:space="preserve">: </w:t>
            </w:r>
            <w:proofErr w:type="spellStart"/>
            <w:r>
              <w:rPr>
                <w:b/>
                <w:bCs/>
                <w:color w:val="2E75B6"/>
                <w:sz w:val="20"/>
                <w:szCs w:val="20"/>
              </w:rPr>
              <w:t>Wazuh</w:t>
            </w:r>
            <w:proofErr w:type="spellEnd"/>
            <w:r>
              <w:rPr>
                <w:b/>
                <w:bCs/>
                <w:color w:val="2E75B6"/>
                <w:sz w:val="20"/>
                <w:szCs w:val="20"/>
              </w:rPr>
              <w:t xml:space="preserve"> Dashboard loaded in browser — Overview screen v</w:t>
            </w:r>
            <w:r>
              <w:rPr>
                <w:b/>
                <w:bCs/>
                <w:color w:val="2E75B6"/>
                <w:sz w:val="20"/>
                <w:szCs w:val="20"/>
              </w:rPr>
              <w:t>isible after successful login</w:t>
            </w:r>
          </w:p>
          <w:p w:rsidR="001047D2" w:rsidRDefault="001047D2">
            <w:pPr>
              <w:jc w:val="center"/>
            </w:pPr>
          </w:p>
        </w:tc>
      </w:tr>
    </w:tbl>
    <w:p w:rsidR="001047D2" w:rsidRDefault="001047D2"/>
    <w:p w:rsidR="001047D2" w:rsidRDefault="001047D2"/>
    <w:p w:rsidR="001047D2" w:rsidRDefault="001047D2"/>
    <w:p w:rsidR="001047D2" w:rsidRDefault="0031476E" w:rsidP="00142A1F">
      <w:r>
        <w:br w:type="page"/>
      </w:r>
      <w:r>
        <w:rPr>
          <w:b/>
          <w:bCs/>
          <w:color w:val="1F4E79"/>
          <w:sz w:val="32"/>
          <w:szCs w:val="32"/>
        </w:rPr>
        <w:lastRenderedPageBreak/>
        <w:t xml:space="preserve">Days 5 &amp; 6 — </w:t>
      </w:r>
      <w:proofErr w:type="spellStart"/>
      <w:r>
        <w:rPr>
          <w:b/>
          <w:bCs/>
          <w:color w:val="1F4E79"/>
          <w:sz w:val="32"/>
          <w:szCs w:val="32"/>
        </w:rPr>
        <w:t>Wazuh</w:t>
      </w:r>
      <w:proofErr w:type="spellEnd"/>
      <w:r>
        <w:rPr>
          <w:b/>
          <w:bCs/>
          <w:color w:val="1F4E79"/>
          <w:sz w:val="32"/>
          <w:szCs w:val="32"/>
        </w:rPr>
        <w:t xml:space="preserve"> Agent Deployment</w:t>
      </w:r>
    </w:p>
    <w:p w:rsidR="001047D2" w:rsidRDefault="001047D2">
      <w:pPr>
        <w:pBdr>
          <w:bottom w:val="single" w:sz="6" w:space="1" w:color="2E75B6"/>
        </w:pBdr>
      </w:pPr>
    </w:p>
    <w:p w:rsidR="001047D2" w:rsidRDefault="001047D2"/>
    <w:p w:rsidR="001047D2" w:rsidRDefault="0031476E">
      <w:pPr>
        <w:pStyle w:val="Heading2"/>
      </w:pPr>
      <w:r>
        <w:t>What I Did</w:t>
      </w:r>
    </w:p>
    <w:p w:rsidR="001047D2" w:rsidRDefault="0031476E">
      <w:pPr>
        <w:spacing w:before="60" w:after="120"/>
      </w:pPr>
      <w:r>
        <w:rPr>
          <w:color w:val="2C2C2C"/>
        </w:rPr>
        <w:t xml:space="preserve">With the </w:t>
      </w:r>
      <w:proofErr w:type="spellStart"/>
      <w:r>
        <w:rPr>
          <w:color w:val="2C2C2C"/>
        </w:rPr>
        <w:t>Wazuh</w:t>
      </w:r>
      <w:proofErr w:type="spellEnd"/>
      <w:r>
        <w:rPr>
          <w:color w:val="2C2C2C"/>
        </w:rPr>
        <w:t xml:space="preserve"> server running and verified, the next step was connecting the other two machines to it as agents. An agent is a lightweight service that runs on an endpoint, collects log data and system events, and sends them back to the Manager. Without ag</w:t>
      </w:r>
      <w:r>
        <w:rPr>
          <w:color w:val="2C2C2C"/>
        </w:rPr>
        <w:t>ents, the SIEM has no visibility into anything except the server itself.</w:t>
      </w:r>
    </w:p>
    <w:p w:rsidR="001047D2" w:rsidRDefault="001047D2"/>
    <w:p w:rsidR="001047D2" w:rsidRDefault="0031476E">
      <w:pPr>
        <w:pStyle w:val="Heading3"/>
      </w:pPr>
      <w:r>
        <w:rPr>
          <w:color w:val="333333"/>
        </w:rPr>
        <w:t>Using the Deployment Wizard</w:t>
      </w:r>
    </w:p>
    <w:p w:rsidR="001047D2" w:rsidRDefault="0031476E">
      <w:pPr>
        <w:spacing w:before="60" w:after="120"/>
      </w:pPr>
      <w:r>
        <w:rPr>
          <w:color w:val="2C2C2C"/>
        </w:rPr>
        <w:t xml:space="preserve">The </w:t>
      </w:r>
      <w:proofErr w:type="spellStart"/>
      <w:r>
        <w:rPr>
          <w:color w:val="2C2C2C"/>
        </w:rPr>
        <w:t>Wazuh</w:t>
      </w:r>
      <w:proofErr w:type="spellEnd"/>
      <w:r>
        <w:rPr>
          <w:color w:val="2C2C2C"/>
        </w:rPr>
        <w:t xml:space="preserve"> dashboard includes a deployment wizard under the Agents section. I used this rather than building the installation command manually. The wizard </w:t>
      </w:r>
      <w:r>
        <w:rPr>
          <w:color w:val="2C2C2C"/>
        </w:rPr>
        <w:t xml:space="preserve">asks for the target OS and the Manager IP, then generates the correct installation command for that platform. This is the recommended approach because </w:t>
      </w:r>
      <w:proofErr w:type="gramStart"/>
      <w:r>
        <w:rPr>
          <w:color w:val="2C2C2C"/>
        </w:rPr>
        <w:t>it</w:t>
      </w:r>
      <w:proofErr w:type="gramEnd"/>
      <w:r>
        <w:rPr>
          <w:color w:val="2C2C2C"/>
        </w:rPr>
        <w:t xml:space="preserve"> pre-fills the Manager address and selects the right package format automatically.</w:t>
      </w:r>
    </w:p>
    <w:p w:rsidR="001047D2" w:rsidRDefault="001047D2"/>
    <w:p w:rsidR="001047D2" w:rsidRDefault="001047D2"/>
    <w:p w:rsidR="001047D2" w:rsidRDefault="0031476E">
      <w:pPr>
        <w:pStyle w:val="Heading3"/>
      </w:pPr>
      <w:r>
        <w:rPr>
          <w:color w:val="333333"/>
        </w:rPr>
        <w:t>Kali Linux Agent</w:t>
      </w:r>
    </w:p>
    <w:p w:rsidR="001047D2" w:rsidRDefault="0031476E">
      <w:pPr>
        <w:spacing w:before="60" w:after="120"/>
      </w:pPr>
      <w:r>
        <w:rPr>
          <w:color w:val="2C2C2C"/>
        </w:rPr>
        <w:t xml:space="preserve">I ran the generated command on the Kali VM, started the </w:t>
      </w:r>
      <w:proofErr w:type="spellStart"/>
      <w:r>
        <w:rPr>
          <w:color w:val="2C2C2C"/>
        </w:rPr>
        <w:t>wazuh</w:t>
      </w:r>
      <w:proofErr w:type="spellEnd"/>
      <w:r>
        <w:rPr>
          <w:color w:val="2C2C2C"/>
        </w:rPr>
        <w:t>-agent service, and waited. It appeared in the dashboard as Active within about two minutes. I confirmed the connection from the dashboard view and noted the agent ID assigned by the Manager.</w:t>
      </w:r>
    </w:p>
    <w:p w:rsidR="001047D2" w:rsidRDefault="00F324C0">
      <w:r w:rsidRPr="00F324C0">
        <w:drawing>
          <wp:inline distT="0" distB="0" distL="0" distR="0" wp14:anchorId="61212696" wp14:editId="011CA0DA">
            <wp:extent cx="4997198" cy="1727426"/>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16805" cy="1734204"/>
                    </a:xfrm>
                    <a:prstGeom prst="rect">
                      <a:avLst/>
                    </a:prstGeom>
                  </pic:spPr>
                </pic:pic>
              </a:graphicData>
            </a:graphic>
          </wp:inline>
        </w:drawing>
      </w:r>
    </w:p>
    <w:p w:rsidR="00F324C0" w:rsidRDefault="00F324C0">
      <w:r w:rsidRPr="00F324C0">
        <w:drawing>
          <wp:inline distT="0" distB="0" distL="0" distR="0" wp14:anchorId="69DF89B9" wp14:editId="7A98FD63">
            <wp:extent cx="4082903" cy="24459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00320" cy="2456396"/>
                    </a:xfrm>
                    <a:prstGeom prst="rect">
                      <a:avLst/>
                    </a:prstGeom>
                  </pic:spPr>
                </pic:pic>
              </a:graphicData>
            </a:graphic>
          </wp:inline>
        </w:drawing>
      </w:r>
    </w:p>
    <w:p w:rsidR="001047D2" w:rsidRDefault="001047D2"/>
    <w:p w:rsidR="001047D2" w:rsidRDefault="0031476E">
      <w:pPr>
        <w:pStyle w:val="Heading3"/>
      </w:pPr>
      <w:r>
        <w:rPr>
          <w:color w:val="333333"/>
        </w:rPr>
        <w:t>Windows 10 Agent</w:t>
      </w:r>
    </w:p>
    <w:p w:rsidR="001047D2" w:rsidRDefault="0031476E">
      <w:pPr>
        <w:spacing w:before="60" w:after="120"/>
      </w:pPr>
      <w:r>
        <w:rPr>
          <w:color w:val="2C2C2C"/>
        </w:rPr>
        <w:t>For Windows, the wizard generated a PowerShell command. I ran it in an elevated PowerShell session (right-click, Run as</w:t>
      </w:r>
      <w:r>
        <w:rPr>
          <w:color w:val="2C2C2C"/>
        </w:rPr>
        <w:t xml:space="preserve"> Administrator). The agent installed, the service started, and it appeared as Active in the dashboard. This was the smoother of the two deployments, ironically — Windows is a well-tested target for </w:t>
      </w:r>
      <w:proofErr w:type="spellStart"/>
      <w:r>
        <w:rPr>
          <w:color w:val="2C2C2C"/>
        </w:rPr>
        <w:t>Wazuh</w:t>
      </w:r>
      <w:proofErr w:type="spellEnd"/>
      <w:r>
        <w:rPr>
          <w:color w:val="2C2C2C"/>
        </w:rPr>
        <w:t>.</w:t>
      </w:r>
    </w:p>
    <w:p w:rsidR="001047D2" w:rsidRDefault="001047D2"/>
    <w:p w:rsidR="001047D2" w:rsidRDefault="007D7E0E">
      <w:r w:rsidRPr="007D7E0E">
        <w:drawing>
          <wp:inline distT="0" distB="0" distL="0" distR="0" wp14:anchorId="0F92A4AE" wp14:editId="25AE35AB">
            <wp:extent cx="6172200" cy="9671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72200" cy="96710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47D2">
        <w:tblPrEx>
          <w:tblCellMar>
            <w:top w:w="0" w:type="dxa"/>
            <w:bottom w:w="0" w:type="dxa"/>
          </w:tblCellMar>
        </w:tblPrEx>
        <w:tc>
          <w:tcPr>
            <w:tcW w:w="0" w:type="auto"/>
            <w:tcBorders>
              <w:top w:val="dashed" w:sz="2" w:space="0" w:color="2E75B6"/>
              <w:left w:val="dashed" w:sz="2" w:space="0" w:color="2E75B6"/>
              <w:bottom w:val="dashed" w:sz="2" w:space="0" w:color="2E75B6"/>
              <w:right w:val="dashed" w:sz="2" w:space="0" w:color="2E75B6"/>
            </w:tcBorders>
            <w:shd w:val="clear" w:color="auto" w:fill="EBF5FB"/>
            <w:tcMar>
              <w:top w:w="160" w:type="dxa"/>
              <w:left w:w="200" w:type="dxa"/>
              <w:bottom w:w="160" w:type="dxa"/>
              <w:right w:w="200" w:type="dxa"/>
            </w:tcMar>
          </w:tcPr>
          <w:p w:rsidR="001047D2" w:rsidRDefault="0031476E" w:rsidP="007D7E0E">
            <w:pPr>
              <w:jc w:val="center"/>
            </w:pPr>
            <w:proofErr w:type="gramStart"/>
            <w:r>
              <w:rPr>
                <w:rFonts w:ascii="Segoe UI Emoji" w:hAnsi="Segoe UI Emoji" w:cs="Segoe UI Emoji"/>
              </w:rPr>
              <w:t>📸</w:t>
            </w:r>
            <w:r>
              <w:t xml:space="preserve">  </w:t>
            </w:r>
            <w:r>
              <w:rPr>
                <w:b/>
                <w:bCs/>
                <w:color w:val="2E75B6"/>
                <w:sz w:val="20"/>
                <w:szCs w:val="20"/>
              </w:rPr>
              <w:t>SCREENSHOT</w:t>
            </w:r>
            <w:proofErr w:type="gramEnd"/>
            <w:r>
              <w:rPr>
                <w:b/>
                <w:bCs/>
                <w:color w:val="2E75B6"/>
                <w:sz w:val="20"/>
                <w:szCs w:val="20"/>
              </w:rPr>
              <w:t xml:space="preserve">: </w:t>
            </w:r>
            <w:proofErr w:type="spellStart"/>
            <w:r>
              <w:rPr>
                <w:b/>
                <w:bCs/>
                <w:color w:val="2E75B6"/>
                <w:sz w:val="20"/>
                <w:szCs w:val="20"/>
              </w:rPr>
              <w:t>Wazuh</w:t>
            </w:r>
            <w:proofErr w:type="spellEnd"/>
            <w:r>
              <w:rPr>
                <w:b/>
                <w:bCs/>
                <w:color w:val="2E75B6"/>
                <w:sz w:val="20"/>
                <w:szCs w:val="20"/>
              </w:rPr>
              <w:t xml:space="preserve"> Dashboard — Both agents (Kali Linux and Windows 10) showing as Active simultaneously</w:t>
            </w:r>
          </w:p>
        </w:tc>
      </w:tr>
    </w:tbl>
    <w:p w:rsidR="001047D2" w:rsidRDefault="001047D2"/>
    <w:p w:rsidR="001047D2" w:rsidRDefault="001047D2"/>
    <w:p w:rsidR="001047D2" w:rsidRDefault="0031476E" w:rsidP="00142A1F">
      <w:r>
        <w:rPr>
          <w:b/>
          <w:bCs/>
          <w:color w:val="1F4E79"/>
          <w:sz w:val="32"/>
          <w:szCs w:val="32"/>
        </w:rPr>
        <w:t>Day 7 — Dashboard Navigation and Alert Triage</w:t>
      </w:r>
    </w:p>
    <w:p w:rsidR="001047D2" w:rsidRDefault="001047D2">
      <w:pPr>
        <w:pBdr>
          <w:bottom w:val="single" w:sz="6" w:space="1" w:color="2E75B6"/>
        </w:pBdr>
      </w:pPr>
    </w:p>
    <w:p w:rsidR="001047D2" w:rsidRDefault="001047D2"/>
    <w:p w:rsidR="001047D2" w:rsidRDefault="0031476E">
      <w:pPr>
        <w:pStyle w:val="Heading2"/>
      </w:pPr>
      <w:r>
        <w:t>Shifting from Setup to Analysis</w:t>
      </w:r>
    </w:p>
    <w:p w:rsidR="001047D2" w:rsidRDefault="0031476E">
      <w:pPr>
        <w:spacing w:before="60" w:after="120"/>
      </w:pPr>
      <w:r>
        <w:rPr>
          <w:color w:val="2C2C2C"/>
        </w:rPr>
        <w:t>Day 7 felt different from the previous six. Instead of building and configuring, the task was to sit with the environment and understand what it's telling me. Alert triage is the process of reviewing security alerts and making a judgement call on each one:</w:t>
      </w:r>
      <w:r>
        <w:rPr>
          <w:color w:val="2C2C2C"/>
        </w:rPr>
        <w:t xml:space="preserve"> is this a genuine concern, a false positive, or normal system </w:t>
      </w:r>
      <w:proofErr w:type="spellStart"/>
      <w:r>
        <w:rPr>
          <w:color w:val="2C2C2C"/>
        </w:rPr>
        <w:t>behaviour</w:t>
      </w:r>
      <w:proofErr w:type="spellEnd"/>
      <w:r>
        <w:rPr>
          <w:color w:val="2C2C2C"/>
        </w:rPr>
        <w:t xml:space="preserve"> that I should note as baseline? The skill develops over time, but it starts with paying attention to what your environment generates at rest.</w:t>
      </w:r>
    </w:p>
    <w:p w:rsidR="001047D2" w:rsidRDefault="001047D2"/>
    <w:p w:rsidR="001047D2" w:rsidRDefault="0031476E">
      <w:pPr>
        <w:spacing w:before="60" w:after="120"/>
      </w:pPr>
      <w:r>
        <w:rPr>
          <w:color w:val="2C2C2C"/>
        </w:rPr>
        <w:t>I spent over an hour in the Security Ale</w:t>
      </w:r>
      <w:r>
        <w:rPr>
          <w:color w:val="2C2C2C"/>
        </w:rPr>
        <w:t>rts view without scrolling past anything, clicking into individual alerts and reading the detail panel for each one. The combination of rule ID, rule level, triggered condition, and agent name tells a more complete story than any single field alone.</w:t>
      </w:r>
    </w:p>
    <w:p w:rsidR="001047D2" w:rsidRDefault="001047D2"/>
    <w:p w:rsidR="00F324C0" w:rsidRDefault="00F324C0">
      <w:r w:rsidRPr="00F324C0">
        <w:drawing>
          <wp:inline distT="0" distB="0" distL="0" distR="0" wp14:anchorId="1A28CD93" wp14:editId="22375D65">
            <wp:extent cx="5720317" cy="242054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23988" cy="242209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47D2">
        <w:tblPrEx>
          <w:tblCellMar>
            <w:top w:w="0" w:type="dxa"/>
            <w:bottom w:w="0" w:type="dxa"/>
          </w:tblCellMar>
        </w:tblPrEx>
        <w:tc>
          <w:tcPr>
            <w:tcW w:w="0" w:type="auto"/>
            <w:tcBorders>
              <w:top w:val="dashed" w:sz="2" w:space="0" w:color="2E75B6"/>
              <w:left w:val="dashed" w:sz="2" w:space="0" w:color="2E75B6"/>
              <w:bottom w:val="dashed" w:sz="2" w:space="0" w:color="2E75B6"/>
              <w:right w:val="dashed" w:sz="2" w:space="0" w:color="2E75B6"/>
            </w:tcBorders>
            <w:shd w:val="clear" w:color="auto" w:fill="EBF5FB"/>
            <w:tcMar>
              <w:top w:w="160" w:type="dxa"/>
              <w:left w:w="200" w:type="dxa"/>
              <w:bottom w:w="160" w:type="dxa"/>
              <w:right w:w="200" w:type="dxa"/>
            </w:tcMar>
          </w:tcPr>
          <w:p w:rsidR="001047D2" w:rsidRDefault="0031476E">
            <w:pPr>
              <w:jc w:val="center"/>
            </w:pPr>
            <w:r>
              <w:rPr>
                <w:b/>
                <w:bCs/>
                <w:color w:val="2E75B6"/>
                <w:sz w:val="20"/>
                <w:szCs w:val="20"/>
              </w:rPr>
              <w:lastRenderedPageBreak/>
              <w:t>S</w:t>
            </w:r>
            <w:r>
              <w:rPr>
                <w:b/>
                <w:bCs/>
                <w:color w:val="2E75B6"/>
                <w:sz w:val="20"/>
                <w:szCs w:val="20"/>
              </w:rPr>
              <w:t xml:space="preserve">CREENSHOT: </w:t>
            </w:r>
            <w:proofErr w:type="spellStart"/>
            <w:r>
              <w:rPr>
                <w:b/>
                <w:bCs/>
                <w:color w:val="2E75B6"/>
                <w:sz w:val="20"/>
                <w:szCs w:val="20"/>
              </w:rPr>
              <w:t>Wazuh</w:t>
            </w:r>
            <w:proofErr w:type="spellEnd"/>
            <w:r>
              <w:rPr>
                <w:b/>
                <w:bCs/>
                <w:color w:val="2E75B6"/>
                <w:sz w:val="20"/>
                <w:szCs w:val="20"/>
              </w:rPr>
              <w:t xml:space="preserve"> Security Alerts view — alerts list visible with various rule levels and agent names</w:t>
            </w:r>
          </w:p>
          <w:p w:rsidR="001047D2" w:rsidRDefault="001047D2">
            <w:pPr>
              <w:jc w:val="center"/>
            </w:pPr>
          </w:p>
        </w:tc>
      </w:tr>
    </w:tbl>
    <w:p w:rsidR="001047D2" w:rsidRDefault="001047D2"/>
    <w:p w:rsidR="001047D2" w:rsidRDefault="0031476E">
      <w:pPr>
        <w:pStyle w:val="Heading2"/>
      </w:pPr>
      <w:r>
        <w:t>Alert Triage Report — Top 10 Alert Types</w:t>
      </w:r>
    </w:p>
    <w:p w:rsidR="001047D2" w:rsidRDefault="0031476E">
      <w:pPr>
        <w:spacing w:before="60" w:after="120"/>
      </w:pPr>
      <w:r>
        <w:rPr>
          <w:color w:val="2C2C2C"/>
        </w:rPr>
        <w:t>Below are the ten most frequently occurring alert types I identified in my environment, wit</w:t>
      </w:r>
      <w:r>
        <w:rPr>
          <w:color w:val="2C2C2C"/>
        </w:rPr>
        <w:t>h my assessment of each. Rule levels run from 0 (informational) to 15 (critical). A level alone doesn't tell the full story — frequency and context matter just as much.</w:t>
      </w:r>
    </w:p>
    <w:p w:rsidR="001047D2" w:rsidRDefault="001047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686"/>
        <w:gridCol w:w="1703"/>
        <w:gridCol w:w="2692"/>
        <w:gridCol w:w="3467"/>
      </w:tblGrid>
      <w:tr w:rsidR="001047D2">
        <w:tblPrEx>
          <w:tblCellMar>
            <w:top w:w="0" w:type="dxa"/>
            <w:bottom w:w="0" w:type="dxa"/>
          </w:tblCellMar>
        </w:tblPrEx>
        <w:tc>
          <w:tcPr>
            <w:tcW w:w="0" w:type="auto"/>
            <w:shd w:val="clear" w:color="auto" w:fill="D6E4F0"/>
            <w:tcMar>
              <w:top w:w="80" w:type="dxa"/>
              <w:left w:w="100" w:type="dxa"/>
              <w:bottom w:w="80" w:type="dxa"/>
              <w:right w:w="100" w:type="dxa"/>
            </w:tcMar>
          </w:tcPr>
          <w:p w:rsidR="001047D2" w:rsidRDefault="0031476E">
            <w:r>
              <w:rPr>
                <w:b/>
                <w:bCs/>
                <w:sz w:val="19"/>
                <w:szCs w:val="19"/>
              </w:rPr>
              <w:t>Rule ID</w:t>
            </w:r>
          </w:p>
        </w:tc>
        <w:tc>
          <w:tcPr>
            <w:tcW w:w="0" w:type="auto"/>
            <w:shd w:val="clear" w:color="auto" w:fill="D6E4F0"/>
            <w:tcMar>
              <w:top w:w="80" w:type="dxa"/>
              <w:left w:w="100" w:type="dxa"/>
              <w:bottom w:w="80" w:type="dxa"/>
              <w:right w:w="100" w:type="dxa"/>
            </w:tcMar>
          </w:tcPr>
          <w:p w:rsidR="001047D2" w:rsidRDefault="0031476E">
            <w:r>
              <w:rPr>
                <w:b/>
                <w:bCs/>
                <w:sz w:val="19"/>
                <w:szCs w:val="19"/>
              </w:rPr>
              <w:t>Level</w:t>
            </w:r>
          </w:p>
        </w:tc>
        <w:tc>
          <w:tcPr>
            <w:tcW w:w="0" w:type="auto"/>
            <w:shd w:val="clear" w:color="auto" w:fill="D6E4F0"/>
            <w:tcMar>
              <w:top w:w="80" w:type="dxa"/>
              <w:left w:w="100" w:type="dxa"/>
              <w:bottom w:w="80" w:type="dxa"/>
              <w:right w:w="100" w:type="dxa"/>
            </w:tcMar>
          </w:tcPr>
          <w:p w:rsidR="001047D2" w:rsidRDefault="0031476E">
            <w:r>
              <w:rPr>
                <w:b/>
                <w:bCs/>
                <w:sz w:val="19"/>
                <w:szCs w:val="19"/>
              </w:rPr>
              <w:t>Trigger</w:t>
            </w:r>
          </w:p>
        </w:tc>
        <w:tc>
          <w:tcPr>
            <w:tcW w:w="0" w:type="auto"/>
            <w:shd w:val="clear" w:color="auto" w:fill="D6E4F0"/>
            <w:tcMar>
              <w:top w:w="80" w:type="dxa"/>
              <w:left w:w="100" w:type="dxa"/>
              <w:bottom w:w="80" w:type="dxa"/>
              <w:right w:w="100" w:type="dxa"/>
            </w:tcMar>
          </w:tcPr>
          <w:p w:rsidR="001047D2" w:rsidRDefault="0031476E">
            <w:r>
              <w:rPr>
                <w:b/>
                <w:bCs/>
                <w:sz w:val="19"/>
                <w:szCs w:val="19"/>
              </w:rPr>
              <w:t>What It Means</w:t>
            </w:r>
          </w:p>
        </w:tc>
        <w:tc>
          <w:tcPr>
            <w:tcW w:w="0" w:type="auto"/>
            <w:shd w:val="clear" w:color="auto" w:fill="D6E4F0"/>
            <w:tcMar>
              <w:top w:w="80" w:type="dxa"/>
              <w:left w:w="100" w:type="dxa"/>
              <w:bottom w:w="80" w:type="dxa"/>
              <w:right w:w="100" w:type="dxa"/>
            </w:tcMar>
          </w:tcPr>
          <w:p w:rsidR="001047D2" w:rsidRDefault="0031476E">
            <w:r>
              <w:rPr>
                <w:b/>
                <w:bCs/>
                <w:sz w:val="19"/>
                <w:szCs w:val="19"/>
              </w:rPr>
              <w:t>My Assessment</w:t>
            </w:r>
          </w:p>
        </w:tc>
      </w:tr>
      <w:tr w:rsidR="001047D2">
        <w:tblPrEx>
          <w:tblCellMar>
            <w:top w:w="0" w:type="dxa"/>
            <w:bottom w:w="0" w:type="dxa"/>
          </w:tblCellMar>
        </w:tblPrEx>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5710</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5</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SSH failed login</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Someone or something attempted to log in via SSH with wrong credentials.</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Low concern in isolation. Worth watching if frequency spikes or if it comes from an unexpected source IP.</w:t>
            </w:r>
          </w:p>
        </w:tc>
      </w:tr>
      <w:tr w:rsidR="001047D2">
        <w:tblPrEx>
          <w:tblCellMar>
            <w:top w:w="0" w:type="dxa"/>
            <w:bottom w:w="0" w:type="dxa"/>
          </w:tblCellMar>
        </w:tblPrEx>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5715</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3</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SSH authentication success</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Successful SSH login recorded.</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Expected — I log in to Ubuntu Server during setup. Baseline event but should only come from known IPs.</w:t>
            </w:r>
          </w:p>
        </w:tc>
      </w:tr>
      <w:tr w:rsidR="001047D2">
        <w:tblPrEx>
          <w:tblCellMar>
            <w:top w:w="0" w:type="dxa"/>
            <w:bottom w:w="0" w:type="dxa"/>
          </w:tblCellMar>
        </w:tblPrEx>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550</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7</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File integrity check changed</w:t>
            </w:r>
          </w:p>
        </w:tc>
        <w:tc>
          <w:tcPr>
            <w:tcW w:w="0" w:type="auto"/>
            <w:tcBorders>
              <w:bottom w:val="single" w:sz="1" w:space="0" w:color="BDD7EE"/>
            </w:tcBorders>
            <w:tcMar>
              <w:top w:w="80" w:type="dxa"/>
              <w:left w:w="100" w:type="dxa"/>
              <w:bottom w:w="80" w:type="dxa"/>
              <w:right w:w="100" w:type="dxa"/>
            </w:tcMar>
          </w:tcPr>
          <w:p w:rsidR="001047D2" w:rsidRDefault="0031476E">
            <w:proofErr w:type="spellStart"/>
            <w:r>
              <w:rPr>
                <w:sz w:val="18"/>
                <w:szCs w:val="18"/>
              </w:rPr>
              <w:t>Syscheck</w:t>
            </w:r>
            <w:proofErr w:type="spellEnd"/>
            <w:r>
              <w:rPr>
                <w:sz w:val="18"/>
                <w:szCs w:val="18"/>
              </w:rPr>
              <w:t xml:space="preserve"> detected a file that changed since last scan.</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Depends heavily on which file. System package updates will tri</w:t>
            </w:r>
            <w:r>
              <w:rPr>
                <w:sz w:val="18"/>
                <w:szCs w:val="18"/>
              </w:rPr>
              <w:t>gger this. Worth noting path and timestamp.</w:t>
            </w:r>
          </w:p>
        </w:tc>
      </w:tr>
      <w:tr w:rsidR="001047D2">
        <w:tblPrEx>
          <w:tblCellMar>
            <w:top w:w="0" w:type="dxa"/>
            <w:bottom w:w="0" w:type="dxa"/>
          </w:tblCellMar>
        </w:tblPrEx>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554</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5</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New file found in monitored directory</w:t>
            </w:r>
          </w:p>
        </w:tc>
        <w:tc>
          <w:tcPr>
            <w:tcW w:w="0" w:type="auto"/>
            <w:tcBorders>
              <w:bottom w:val="single" w:sz="1" w:space="0" w:color="BDD7EE"/>
            </w:tcBorders>
            <w:tcMar>
              <w:top w:w="80" w:type="dxa"/>
              <w:left w:w="100" w:type="dxa"/>
              <w:bottom w:w="80" w:type="dxa"/>
              <w:right w:w="100" w:type="dxa"/>
            </w:tcMar>
          </w:tcPr>
          <w:p w:rsidR="001047D2" w:rsidRDefault="0031476E">
            <w:proofErr w:type="spellStart"/>
            <w:r>
              <w:rPr>
                <w:sz w:val="18"/>
                <w:szCs w:val="18"/>
              </w:rPr>
              <w:t>Syscheck</w:t>
            </w:r>
            <w:proofErr w:type="spellEnd"/>
            <w:r>
              <w:rPr>
                <w:sz w:val="18"/>
                <w:szCs w:val="18"/>
              </w:rPr>
              <w:t xml:space="preserve"> found a file that wasn't in the baseline scan.</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 xml:space="preserve">Could be legitimate (software </w:t>
            </w:r>
            <w:proofErr w:type="gramStart"/>
            <w:r>
              <w:rPr>
                <w:sz w:val="18"/>
                <w:szCs w:val="18"/>
              </w:rPr>
              <w:t>install</w:t>
            </w:r>
            <w:proofErr w:type="gramEnd"/>
            <w:r>
              <w:rPr>
                <w:sz w:val="18"/>
                <w:szCs w:val="18"/>
              </w:rPr>
              <w:t>) or unexpected. Needs context from the path and agent name.</w:t>
            </w:r>
          </w:p>
        </w:tc>
      </w:tr>
      <w:tr w:rsidR="001047D2">
        <w:tblPrEx>
          <w:tblCellMar>
            <w:top w:w="0" w:type="dxa"/>
            <w:bottom w:w="0" w:type="dxa"/>
          </w:tblCellMar>
        </w:tblPrEx>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530</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3</w:t>
            </w:r>
          </w:p>
        </w:tc>
        <w:tc>
          <w:tcPr>
            <w:tcW w:w="0" w:type="auto"/>
            <w:tcBorders>
              <w:bottom w:val="single" w:sz="1" w:space="0" w:color="BDD7EE"/>
            </w:tcBorders>
            <w:tcMar>
              <w:top w:w="80" w:type="dxa"/>
              <w:left w:w="100" w:type="dxa"/>
              <w:bottom w:w="80" w:type="dxa"/>
              <w:right w:w="100" w:type="dxa"/>
            </w:tcMar>
          </w:tcPr>
          <w:p w:rsidR="001047D2" w:rsidRDefault="0031476E">
            <w:proofErr w:type="spellStart"/>
            <w:r>
              <w:rPr>
                <w:sz w:val="18"/>
                <w:szCs w:val="18"/>
              </w:rPr>
              <w:t>Syscheck</w:t>
            </w:r>
            <w:proofErr w:type="spellEnd"/>
            <w:r>
              <w:rPr>
                <w:sz w:val="18"/>
                <w:szCs w:val="18"/>
              </w:rPr>
              <w:t>: file date changed</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A monitored file's modification timestamp changed.</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Normal in active systems. Only worth escalating if the file path is unusual or system-critical.</w:t>
            </w:r>
          </w:p>
        </w:tc>
      </w:tr>
      <w:tr w:rsidR="001047D2">
        <w:tblPrEx>
          <w:tblCellMar>
            <w:top w:w="0" w:type="dxa"/>
            <w:bottom w:w="0" w:type="dxa"/>
          </w:tblCellMar>
        </w:tblPrEx>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1002</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2</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Unknown problem in log</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An error message in a log file that didn't match a</w:t>
            </w:r>
            <w:r>
              <w:rPr>
                <w:sz w:val="18"/>
                <w:szCs w:val="18"/>
              </w:rPr>
              <w:t>ny known rule.</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Informational. Worth reading the raw log message to check whether it's an application error.</w:t>
            </w:r>
          </w:p>
        </w:tc>
      </w:tr>
      <w:tr w:rsidR="001047D2">
        <w:tblPrEx>
          <w:tblCellMar>
            <w:top w:w="0" w:type="dxa"/>
            <w:bottom w:w="0" w:type="dxa"/>
          </w:tblCellMar>
        </w:tblPrEx>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51003</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3</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Windows audit event</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An audit policy event generated by the Windows 10 endpoint.</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Generally routine. Windows generates a lot of audit events during normal operation.</w:t>
            </w:r>
          </w:p>
        </w:tc>
      </w:tr>
      <w:tr w:rsidR="001047D2">
        <w:tblPrEx>
          <w:tblCellMar>
            <w:top w:w="0" w:type="dxa"/>
            <w:bottom w:w="0" w:type="dxa"/>
          </w:tblCellMar>
        </w:tblPrEx>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18104</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3</w:t>
            </w:r>
          </w:p>
        </w:tc>
        <w:tc>
          <w:tcPr>
            <w:tcW w:w="0" w:type="auto"/>
            <w:tcBorders>
              <w:bottom w:val="single" w:sz="1" w:space="0" w:color="BDD7EE"/>
            </w:tcBorders>
            <w:tcMar>
              <w:top w:w="80" w:type="dxa"/>
              <w:left w:w="100" w:type="dxa"/>
              <w:bottom w:w="80" w:type="dxa"/>
              <w:right w:w="100" w:type="dxa"/>
            </w:tcMar>
          </w:tcPr>
          <w:p w:rsidR="001047D2" w:rsidRDefault="0031476E">
            <w:proofErr w:type="spellStart"/>
            <w:r>
              <w:rPr>
                <w:sz w:val="18"/>
                <w:szCs w:val="18"/>
              </w:rPr>
              <w:t>Wazuh</w:t>
            </w:r>
            <w:proofErr w:type="spellEnd"/>
            <w:r>
              <w:rPr>
                <w:sz w:val="18"/>
                <w:szCs w:val="18"/>
              </w:rPr>
              <w:t xml:space="preserve"> agent started</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An agent service started or restarted.</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Expected event when VMs boot. Only notable if an agent restarts at an unexpected time.</w:t>
            </w:r>
          </w:p>
        </w:tc>
      </w:tr>
      <w:tr w:rsidR="001047D2">
        <w:tblPrEx>
          <w:tblCellMar>
            <w:top w:w="0" w:type="dxa"/>
            <w:bottom w:w="0" w:type="dxa"/>
          </w:tblCellMar>
        </w:tblPrEx>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5701</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8</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SSH brute</w:t>
            </w:r>
            <w:r>
              <w:rPr>
                <w:sz w:val="18"/>
                <w:szCs w:val="18"/>
              </w:rPr>
              <w:t xml:space="preserve"> force attempt</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Multiple failed SSH logins from the same source within a short window, indicating automated guessing.</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This is the one I generated intentionally during pipeline testing. In a real environment, this level-8 alert would warrant immediate invest</w:t>
            </w:r>
            <w:r>
              <w:rPr>
                <w:sz w:val="18"/>
                <w:szCs w:val="18"/>
              </w:rPr>
              <w:t>igation.</w:t>
            </w:r>
          </w:p>
        </w:tc>
      </w:tr>
      <w:tr w:rsidR="001047D2">
        <w:tblPrEx>
          <w:tblCellMar>
            <w:top w:w="0" w:type="dxa"/>
            <w:bottom w:w="0" w:type="dxa"/>
          </w:tblCellMar>
        </w:tblPrEx>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100001</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5</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Custom rule test alert</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 xml:space="preserve">A rule I observed triggered during the </w:t>
            </w:r>
            <w:proofErr w:type="spellStart"/>
            <w:r>
              <w:rPr>
                <w:sz w:val="18"/>
                <w:szCs w:val="18"/>
              </w:rPr>
              <w:t>Wazuh</w:t>
            </w:r>
            <w:proofErr w:type="spellEnd"/>
            <w:r>
              <w:rPr>
                <w:sz w:val="18"/>
                <w:szCs w:val="18"/>
              </w:rPr>
              <w:t xml:space="preserve"> default rule scan on the agent host.</w:t>
            </w:r>
          </w:p>
        </w:tc>
        <w:tc>
          <w:tcPr>
            <w:tcW w:w="0" w:type="auto"/>
            <w:tcBorders>
              <w:bottom w:val="single" w:sz="1" w:space="0" w:color="BDD7EE"/>
            </w:tcBorders>
            <w:tcMar>
              <w:top w:w="80" w:type="dxa"/>
              <w:left w:w="100" w:type="dxa"/>
              <w:bottom w:w="80" w:type="dxa"/>
              <w:right w:w="100" w:type="dxa"/>
            </w:tcMar>
          </w:tcPr>
          <w:p w:rsidR="001047D2" w:rsidRDefault="0031476E">
            <w:r>
              <w:rPr>
                <w:sz w:val="18"/>
                <w:szCs w:val="18"/>
              </w:rPr>
              <w:t>Still investigating what exactly triggered this. Will follow up in Week 2.</w:t>
            </w:r>
          </w:p>
        </w:tc>
      </w:tr>
    </w:tbl>
    <w:p w:rsidR="00142A1F" w:rsidRDefault="00142A1F"/>
    <w:p w:rsidR="00142A1F" w:rsidRDefault="00142A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47D2">
        <w:tblPrEx>
          <w:tblCellMar>
            <w:top w:w="0" w:type="dxa"/>
            <w:bottom w:w="0" w:type="dxa"/>
          </w:tblCellMar>
        </w:tblPrEx>
        <w:tc>
          <w:tcPr>
            <w:tcW w:w="0" w:type="auto"/>
            <w:tcBorders>
              <w:top w:val="single" w:sz="3" w:space="0" w:color="2E75B6"/>
              <w:left w:val="single" w:sz="3" w:space="0" w:color="2E75B6"/>
              <w:bottom w:val="single" w:sz="3" w:space="0" w:color="2E75B6"/>
              <w:right w:val="single" w:sz="3" w:space="0" w:color="2E75B6"/>
            </w:tcBorders>
            <w:shd w:val="clear" w:color="auto" w:fill="EBF5FB"/>
            <w:tcMar>
              <w:top w:w="120" w:type="dxa"/>
              <w:left w:w="200" w:type="dxa"/>
              <w:bottom w:w="120" w:type="dxa"/>
              <w:right w:w="200" w:type="dxa"/>
            </w:tcMar>
          </w:tcPr>
          <w:p w:rsidR="001047D2" w:rsidRDefault="0031476E">
            <w:r>
              <w:rPr>
                <w:b/>
                <w:bCs/>
                <w:color w:val="1F4E79"/>
              </w:rPr>
              <w:t>Key Takeaway on Triage</w:t>
            </w:r>
          </w:p>
          <w:p w:rsidR="001047D2" w:rsidRDefault="0031476E">
            <w:r>
              <w:rPr>
                <w:color w:val="595959"/>
                <w:sz w:val="20"/>
                <w:szCs w:val="20"/>
              </w:rPr>
              <w:t>Rule level is a starting point, not a verdict. A level-3 alert that fires ten thousand times in one hour is more interesting than a single level-8 alert triggered by a scheduled task. Looking at frequency and context alongside severity is the habit I'm bui</w:t>
            </w:r>
            <w:r>
              <w:rPr>
                <w:color w:val="595959"/>
                <w:sz w:val="20"/>
                <w:szCs w:val="20"/>
              </w:rPr>
              <w:t>lding from day one.</w:t>
            </w:r>
          </w:p>
        </w:tc>
      </w:tr>
    </w:tbl>
    <w:p w:rsidR="001047D2" w:rsidRDefault="001047D2"/>
    <w:p w:rsidR="001047D2" w:rsidRDefault="0031476E">
      <w:pPr>
        <w:spacing w:before="60" w:after="120"/>
      </w:pPr>
      <w:r>
        <w:rPr>
          <w:color w:val="2C2C2C"/>
        </w:rPr>
        <w:t>Working through MITRE ATT&amp;CK as a mapping framework for these alerts was genuinely useful — it's one thing to know that a rule fired, and another to know that it corresponds to a specific technique in a taxonomy used across the entire industry. The SSH bru</w:t>
      </w:r>
      <w:r>
        <w:rPr>
          <w:color w:val="2C2C2C"/>
        </w:rPr>
        <w:t>te force attempt maps cleanly to T1110 (Brute Force), which puts it in context and helps frame what a realistic response would look like.</w:t>
      </w:r>
    </w:p>
    <w:p w:rsidR="001047D2" w:rsidRDefault="001047D2"/>
    <w:p w:rsidR="001047D2" w:rsidRDefault="001047D2"/>
    <w:p w:rsidR="001047D2" w:rsidRDefault="0031476E" w:rsidP="00142A1F">
      <w:r>
        <w:rPr>
          <w:b/>
          <w:bCs/>
          <w:color w:val="1F4E79"/>
          <w:sz w:val="32"/>
          <w:szCs w:val="32"/>
        </w:rPr>
        <w:t>Week 1 Summary</w:t>
      </w:r>
    </w:p>
    <w:p w:rsidR="001047D2" w:rsidRDefault="001047D2">
      <w:pPr>
        <w:pBdr>
          <w:bottom w:val="single" w:sz="6" w:space="1" w:color="2E75B6"/>
        </w:pBdr>
      </w:pPr>
    </w:p>
    <w:p w:rsidR="001047D2" w:rsidRDefault="001047D2"/>
    <w:p w:rsidR="001047D2" w:rsidRDefault="0031476E">
      <w:pPr>
        <w:spacing w:before="60" w:after="120"/>
      </w:pPr>
      <w:r>
        <w:rPr>
          <w:color w:val="2C2C2C"/>
        </w:rPr>
        <w:t xml:space="preserve">By the end of Day 7, I had three VMs running and communicating with each other, </w:t>
      </w:r>
      <w:proofErr w:type="spellStart"/>
      <w:r>
        <w:rPr>
          <w:color w:val="2C2C2C"/>
        </w:rPr>
        <w:t>Wazuh</w:t>
      </w:r>
      <w:proofErr w:type="spellEnd"/>
      <w:r>
        <w:rPr>
          <w:color w:val="2C2C2C"/>
        </w:rPr>
        <w:t xml:space="preserve"> fully installed with two active agents, and a working understanding of how log data moves from an endpoint through to a SIEM dashboard — because I'd actually built every </w:t>
      </w:r>
      <w:r>
        <w:rPr>
          <w:color w:val="2C2C2C"/>
        </w:rPr>
        <w:t>part of that pipeline myself.</w:t>
      </w:r>
    </w:p>
    <w:p w:rsidR="001047D2" w:rsidRDefault="001047D2"/>
    <w:p w:rsidR="001047D2" w:rsidRDefault="0031476E">
      <w:pPr>
        <w:spacing w:before="60" w:after="120"/>
      </w:pPr>
      <w:r>
        <w:rPr>
          <w:color w:val="2C2C2C"/>
        </w:rPr>
        <w:t xml:space="preserve">The most valuable learning came from the things that didn't work immediately: </w:t>
      </w:r>
      <w:proofErr w:type="gramStart"/>
      <w:r>
        <w:rPr>
          <w:color w:val="2C2C2C"/>
        </w:rPr>
        <w:t>the</w:t>
      </w:r>
      <w:proofErr w:type="gramEnd"/>
      <w:r>
        <w:rPr>
          <w:color w:val="2C2C2C"/>
        </w:rPr>
        <w:t xml:space="preserve"> Host-Only DHCP that wasn't enabled, the agent that took longer than expected to appear as Active, reading actual error messages instead of just</w:t>
      </w:r>
      <w:r>
        <w:rPr>
          <w:color w:val="2C2C2C"/>
        </w:rPr>
        <w:t xml:space="preserve"> trying commands again. These moments forced a deeper level of understanding than a clean run would have.</w:t>
      </w:r>
    </w:p>
    <w:p w:rsidR="001047D2" w:rsidRDefault="001047D2"/>
    <w:p w:rsidR="001047D2" w:rsidRDefault="0031476E">
      <w:pPr>
        <w:spacing w:before="60" w:after="120"/>
      </w:pPr>
      <w:r>
        <w:rPr>
          <w:color w:val="2C2C2C"/>
        </w:rPr>
        <w:t xml:space="preserve">Going into Week 2, I have a functioning lab environment and enough familiarity with the </w:t>
      </w:r>
      <w:proofErr w:type="spellStart"/>
      <w:r>
        <w:rPr>
          <w:color w:val="2C2C2C"/>
        </w:rPr>
        <w:t>Wazuh</w:t>
      </w:r>
      <w:proofErr w:type="spellEnd"/>
      <w:r>
        <w:rPr>
          <w:color w:val="2C2C2C"/>
        </w:rPr>
        <w:t xml:space="preserve"> dashboard to use it as an analyst rather than just navi</w:t>
      </w:r>
      <w:r>
        <w:rPr>
          <w:color w:val="2C2C2C"/>
        </w:rPr>
        <w:t>gate it. The triage work on Day 7 gave me a baseline sense of what normal activity looks like in this environment — and that baseline is what will eventually let me spot things that aren't normal.</w:t>
      </w:r>
    </w:p>
    <w:p w:rsidR="001047D2" w:rsidRDefault="001047D2"/>
    <w:p w:rsidR="001047D2" w:rsidRDefault="001047D2">
      <w:pPr>
        <w:pBdr>
          <w:bottom w:val="single" w:sz="6" w:space="1" w:color="2E75B6"/>
        </w:pBdr>
      </w:pPr>
    </w:p>
    <w:p w:rsidR="001047D2" w:rsidRDefault="0031476E">
      <w:pPr>
        <w:spacing w:before="200"/>
        <w:jc w:val="center"/>
      </w:pPr>
      <w:proofErr w:type="spellStart"/>
      <w:r>
        <w:rPr>
          <w:i/>
          <w:iCs/>
          <w:color w:val="595959"/>
          <w:sz w:val="18"/>
          <w:szCs w:val="18"/>
        </w:rPr>
        <w:t>Cyberster</w:t>
      </w:r>
      <w:proofErr w:type="spellEnd"/>
      <w:r>
        <w:rPr>
          <w:i/>
          <w:iCs/>
          <w:color w:val="595959"/>
          <w:sz w:val="18"/>
          <w:szCs w:val="18"/>
        </w:rPr>
        <w:t xml:space="preserve"> Blue Team </w:t>
      </w:r>
      <w:proofErr w:type="gramStart"/>
      <w:r>
        <w:rPr>
          <w:i/>
          <w:iCs/>
          <w:color w:val="595959"/>
          <w:sz w:val="18"/>
          <w:szCs w:val="18"/>
        </w:rPr>
        <w:t>Internship  —</w:t>
      </w:r>
      <w:proofErr w:type="gramEnd"/>
      <w:r>
        <w:rPr>
          <w:i/>
          <w:iCs/>
          <w:color w:val="595959"/>
          <w:sz w:val="18"/>
          <w:szCs w:val="18"/>
        </w:rPr>
        <w:t xml:space="preserve">  Week 1 Submission  —  </w:t>
      </w:r>
      <w:r w:rsidR="00F324C0">
        <w:rPr>
          <w:i/>
          <w:iCs/>
          <w:color w:val="595959"/>
          <w:sz w:val="18"/>
          <w:szCs w:val="18"/>
        </w:rPr>
        <w:t>UNAIZA FATIMA</w:t>
      </w:r>
    </w:p>
    <w:sectPr w:rsidR="001047D2" w:rsidSect="00063922">
      <w:headerReference w:type="default" r:id="rId26"/>
      <w:pgSz w:w="12240" w:h="15840"/>
      <w:pgMar w:top="1080" w:right="1260" w:bottom="108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476E" w:rsidRDefault="0031476E" w:rsidP="00063922">
      <w:r>
        <w:separator/>
      </w:r>
    </w:p>
  </w:endnote>
  <w:endnote w:type="continuationSeparator" w:id="0">
    <w:p w:rsidR="0031476E" w:rsidRDefault="0031476E" w:rsidP="00063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476E" w:rsidRDefault="0031476E" w:rsidP="00063922">
      <w:r>
        <w:separator/>
      </w:r>
    </w:p>
  </w:footnote>
  <w:footnote w:type="continuationSeparator" w:id="0">
    <w:p w:rsidR="0031476E" w:rsidRDefault="0031476E" w:rsidP="00063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72788043"/>
      <w:docPartObj>
        <w:docPartGallery w:val="Page Numbers (Top of Page)"/>
        <w:docPartUnique/>
      </w:docPartObj>
    </w:sdtPr>
    <w:sdtEndPr>
      <w:rPr>
        <w:noProof/>
      </w:rPr>
    </w:sdtEndPr>
    <w:sdtContent>
      <w:p w:rsidR="00063922" w:rsidRDefault="0006392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063922" w:rsidRDefault="000639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A16DC"/>
    <w:multiLevelType w:val="hybridMultilevel"/>
    <w:tmpl w:val="4E48AF26"/>
    <w:lvl w:ilvl="0" w:tplc="D8188B3C">
      <w:start w:val="1"/>
      <w:numFmt w:val="bullet"/>
      <w:lvlText w:val="•"/>
      <w:lvlJc w:val="left"/>
      <w:pPr>
        <w:ind w:left="720" w:hanging="360"/>
      </w:pPr>
    </w:lvl>
    <w:lvl w:ilvl="1" w:tplc="EE7A52EC">
      <w:numFmt w:val="decimal"/>
      <w:lvlText w:val=""/>
      <w:lvlJc w:val="left"/>
    </w:lvl>
    <w:lvl w:ilvl="2" w:tplc="AE22C144">
      <w:numFmt w:val="decimal"/>
      <w:lvlText w:val=""/>
      <w:lvlJc w:val="left"/>
    </w:lvl>
    <w:lvl w:ilvl="3" w:tplc="CDD4BB14">
      <w:numFmt w:val="decimal"/>
      <w:lvlText w:val=""/>
      <w:lvlJc w:val="left"/>
    </w:lvl>
    <w:lvl w:ilvl="4" w:tplc="9470FC6A">
      <w:numFmt w:val="decimal"/>
      <w:lvlText w:val=""/>
      <w:lvlJc w:val="left"/>
    </w:lvl>
    <w:lvl w:ilvl="5" w:tplc="376A5FDC">
      <w:numFmt w:val="decimal"/>
      <w:lvlText w:val=""/>
      <w:lvlJc w:val="left"/>
    </w:lvl>
    <w:lvl w:ilvl="6" w:tplc="D510638A">
      <w:numFmt w:val="decimal"/>
      <w:lvlText w:val=""/>
      <w:lvlJc w:val="left"/>
    </w:lvl>
    <w:lvl w:ilvl="7" w:tplc="34702A44">
      <w:numFmt w:val="decimal"/>
      <w:lvlText w:val=""/>
      <w:lvlJc w:val="left"/>
    </w:lvl>
    <w:lvl w:ilvl="8" w:tplc="B9544396">
      <w:numFmt w:val="decimal"/>
      <w:lvlText w:val=""/>
      <w:lvlJc w:val="left"/>
    </w:lvl>
  </w:abstractNum>
  <w:abstractNum w:abstractNumId="1" w15:restartNumberingAfterBreak="0">
    <w:nsid w:val="716D454E"/>
    <w:multiLevelType w:val="hybridMultilevel"/>
    <w:tmpl w:val="178844DA"/>
    <w:lvl w:ilvl="0" w:tplc="DB5AAED2">
      <w:start w:val="1"/>
      <w:numFmt w:val="bullet"/>
      <w:lvlText w:val="●"/>
      <w:lvlJc w:val="left"/>
      <w:pPr>
        <w:ind w:left="720" w:hanging="360"/>
      </w:pPr>
    </w:lvl>
    <w:lvl w:ilvl="1" w:tplc="63C26E44">
      <w:start w:val="1"/>
      <w:numFmt w:val="bullet"/>
      <w:lvlText w:val="○"/>
      <w:lvlJc w:val="left"/>
      <w:pPr>
        <w:ind w:left="1440" w:hanging="360"/>
      </w:pPr>
    </w:lvl>
    <w:lvl w:ilvl="2" w:tplc="8F80CE74">
      <w:start w:val="1"/>
      <w:numFmt w:val="bullet"/>
      <w:lvlText w:val="■"/>
      <w:lvlJc w:val="left"/>
      <w:pPr>
        <w:ind w:left="2160" w:hanging="360"/>
      </w:pPr>
    </w:lvl>
    <w:lvl w:ilvl="3" w:tplc="F11433BE">
      <w:start w:val="1"/>
      <w:numFmt w:val="bullet"/>
      <w:lvlText w:val="●"/>
      <w:lvlJc w:val="left"/>
      <w:pPr>
        <w:ind w:left="2880" w:hanging="360"/>
      </w:pPr>
    </w:lvl>
    <w:lvl w:ilvl="4" w:tplc="4E963056">
      <w:start w:val="1"/>
      <w:numFmt w:val="bullet"/>
      <w:lvlText w:val="○"/>
      <w:lvlJc w:val="left"/>
      <w:pPr>
        <w:ind w:left="3600" w:hanging="360"/>
      </w:pPr>
    </w:lvl>
    <w:lvl w:ilvl="5" w:tplc="B6069962">
      <w:start w:val="1"/>
      <w:numFmt w:val="bullet"/>
      <w:lvlText w:val="■"/>
      <w:lvlJc w:val="left"/>
      <w:pPr>
        <w:ind w:left="4320" w:hanging="360"/>
      </w:pPr>
    </w:lvl>
    <w:lvl w:ilvl="6" w:tplc="DB12D9C0">
      <w:start w:val="1"/>
      <w:numFmt w:val="bullet"/>
      <w:lvlText w:val="●"/>
      <w:lvlJc w:val="left"/>
      <w:pPr>
        <w:ind w:left="5040" w:hanging="360"/>
      </w:pPr>
    </w:lvl>
    <w:lvl w:ilvl="7" w:tplc="576066D8">
      <w:start w:val="1"/>
      <w:numFmt w:val="bullet"/>
      <w:lvlText w:val="●"/>
      <w:lvlJc w:val="left"/>
      <w:pPr>
        <w:ind w:left="5760" w:hanging="360"/>
      </w:pPr>
    </w:lvl>
    <w:lvl w:ilvl="8" w:tplc="CD2EEFC6">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7D2"/>
    <w:rsid w:val="00063922"/>
    <w:rsid w:val="001047D2"/>
    <w:rsid w:val="00142A1F"/>
    <w:rsid w:val="0031476E"/>
    <w:rsid w:val="007D7E0E"/>
    <w:rsid w:val="00A2764C"/>
    <w:rsid w:val="00B87B09"/>
    <w:rsid w:val="00C82019"/>
    <w:rsid w:val="00F324C0"/>
    <w:rsid w:val="00FC3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15AE98"/>
  <w15:docId w15:val="{0D07B007-D633-41E1-A6BE-95F69BC18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82019"/>
  </w:style>
  <w:style w:type="paragraph" w:styleId="Heading1">
    <w:name w:val="heading 1"/>
    <w:uiPriority w:val="9"/>
    <w:qFormat/>
    <w:pPr>
      <w:spacing w:before="30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C8201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82019"/>
    <w:rPr>
      <w:b/>
      <w:bCs/>
    </w:rPr>
  </w:style>
  <w:style w:type="paragraph" w:styleId="Header">
    <w:name w:val="header"/>
    <w:basedOn w:val="Normal"/>
    <w:link w:val="HeaderChar"/>
    <w:uiPriority w:val="99"/>
    <w:unhideWhenUsed/>
    <w:rsid w:val="00063922"/>
    <w:pPr>
      <w:tabs>
        <w:tab w:val="center" w:pos="4680"/>
        <w:tab w:val="right" w:pos="9360"/>
      </w:tabs>
    </w:pPr>
  </w:style>
  <w:style w:type="character" w:customStyle="1" w:styleId="HeaderChar">
    <w:name w:val="Header Char"/>
    <w:basedOn w:val="DefaultParagraphFont"/>
    <w:link w:val="Header"/>
    <w:uiPriority w:val="99"/>
    <w:rsid w:val="00063922"/>
  </w:style>
  <w:style w:type="paragraph" w:styleId="Footer">
    <w:name w:val="footer"/>
    <w:basedOn w:val="Normal"/>
    <w:link w:val="FooterChar"/>
    <w:uiPriority w:val="99"/>
    <w:unhideWhenUsed/>
    <w:rsid w:val="00063922"/>
    <w:pPr>
      <w:tabs>
        <w:tab w:val="center" w:pos="4680"/>
        <w:tab w:val="right" w:pos="9360"/>
      </w:tabs>
    </w:pPr>
  </w:style>
  <w:style w:type="character" w:customStyle="1" w:styleId="FooterChar">
    <w:name w:val="Footer Char"/>
    <w:basedOn w:val="DefaultParagraphFont"/>
    <w:link w:val="Footer"/>
    <w:uiPriority w:val="99"/>
    <w:rsid w:val="000639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3042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917</TotalTime>
  <Pages>15</Pages>
  <Words>2519</Words>
  <Characters>14362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2026-03-07T14:54:00Z</dcterms:created>
  <dcterms:modified xsi:type="dcterms:W3CDTF">2026-03-08T06:15:00Z</dcterms:modified>
</cp:coreProperties>
</file>