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36"/>
          <w:szCs w:val="36"/>
        </w:rPr>
      </w:pPr>
      <w:r w:rsidDel="00000000" w:rsidR="00000000" w:rsidRPr="00000000">
        <w:rPr>
          <w:b w:val="1"/>
          <w:sz w:val="36"/>
          <w:szCs w:val="36"/>
          <w:rtl w:val="0"/>
        </w:rPr>
        <w:t xml:space="preserve">First Name Last Name</w:t>
      </w:r>
      <w:r w:rsidDel="00000000" w:rsidR="00000000" w:rsidRPr="00000000">
        <w:rPr>
          <w:b w:val="1"/>
          <w:sz w:val="36"/>
          <w:szCs w:val="36"/>
          <w:rtl w:val="0"/>
        </w:rPr>
        <w:t xml:space="preserve"> </w:t>
      </w:r>
    </w:p>
    <w:tbl>
      <w:tblPr>
        <w:tblStyle w:val="Table1"/>
        <w:tblW w:w="8260.0" w:type="dxa"/>
        <w:jc w:val="center"/>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A0"/>
      </w:tblPr>
      <w:tblGrid>
        <w:gridCol w:w="2065"/>
        <w:gridCol w:w="2065"/>
        <w:gridCol w:w="2065"/>
        <w:gridCol w:w="2065"/>
        <w:tblGridChange w:id="0">
          <w:tblGrid>
            <w:gridCol w:w="2065"/>
            <w:gridCol w:w="2065"/>
            <w:gridCol w:w="2065"/>
            <w:gridCol w:w="2065"/>
          </w:tblGrid>
        </w:tblGridChange>
      </w:tblGrid>
      <w:tr>
        <w:trPr>
          <w:cantSplit w:val="0"/>
          <w:trHeight w:val="354" w:hRule="atLeast"/>
          <w:tblHeader w:val="0"/>
        </w:trPr>
        <w:tc>
          <w:tcPr/>
          <w:p w:rsidR="00000000" w:rsidDel="00000000" w:rsidP="00000000" w:rsidRDefault="00000000" w:rsidRPr="00000000" w14:paraId="00000002">
            <w:pPr>
              <w:tabs>
                <w:tab w:val="center" w:pos="1240"/>
              </w:tabs>
              <w:jc w:val="center"/>
              <w:rPr>
                <w:sz w:val="24"/>
                <w:szCs w:val="24"/>
              </w:rPr>
            </w:pPr>
            <w:r w:rsidDel="00000000" w:rsidR="00000000" w:rsidRPr="00000000">
              <w:rPr>
                <w:sz w:val="24"/>
                <w:szCs w:val="24"/>
                <w:rtl w:val="0"/>
              </w:rPr>
              <w:t xml:space="preserve">City, Zip</w:t>
            </w:r>
          </w:p>
        </w:tc>
        <w:tc>
          <w:tcPr/>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Email</w:t>
            </w:r>
          </w:p>
        </w:tc>
        <w:tc>
          <w:tcPr/>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Phone number</w:t>
            </w:r>
          </w:p>
        </w:tc>
        <w:tc>
          <w:tcPr/>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website            (e.g. LinkedIn)</w:t>
            </w:r>
          </w:p>
        </w:tc>
      </w:tr>
    </w:tbl>
    <w:p w:rsidR="00000000" w:rsidDel="00000000" w:rsidP="00000000" w:rsidRDefault="00000000" w:rsidRPr="00000000" w14:paraId="00000006">
      <w:pPr>
        <w:spacing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101600</wp:posOffset>
                </wp:positionV>
                <wp:extent cx="6372225" cy="12700"/>
                <wp:effectExtent b="0" l="0" r="0" t="0"/>
                <wp:wrapNone/>
                <wp:docPr id="4" name=""/>
                <a:graphic>
                  <a:graphicData uri="http://schemas.microsoft.com/office/word/2010/wordprocessingShape">
                    <wps:wsp>
                      <wps:cNvCnPr/>
                      <wps:spPr>
                        <a:xfrm>
                          <a:off x="2159888" y="3780000"/>
                          <a:ext cx="637222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101600</wp:posOffset>
                </wp:positionV>
                <wp:extent cx="6372225" cy="12700"/>
                <wp:effectExtent b="0" l="0" r="0" t="0"/>
                <wp:wrapNone/>
                <wp:docPr id="4"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372225" cy="12700"/>
                        </a:xfrm>
                        <a:prstGeom prst="rect"/>
                        <a:ln/>
                      </pic:spPr>
                    </pic:pic>
                  </a:graphicData>
                </a:graphic>
              </wp:anchor>
            </w:drawing>
          </mc:Fallback>
        </mc:AlternateContent>
      </w:r>
    </w:p>
    <w:p w:rsidR="00000000" w:rsidDel="00000000" w:rsidP="00000000" w:rsidRDefault="00000000" w:rsidRPr="00000000" w14:paraId="00000007">
      <w:pPr>
        <w:spacing w:line="240" w:lineRule="auto"/>
        <w:rPr>
          <w:b w:val="1"/>
          <w:sz w:val="24"/>
          <w:szCs w:val="24"/>
        </w:rPr>
      </w:pPr>
      <w:r w:rsidDel="00000000" w:rsidR="00000000" w:rsidRPr="00000000">
        <w:rPr>
          <w:b w:val="1"/>
          <w:sz w:val="24"/>
          <w:szCs w:val="24"/>
          <w:rtl w:val="0"/>
        </w:rPr>
        <w:t xml:space="preserve">Example </w:t>
      </w:r>
      <w:r w:rsidDel="00000000" w:rsidR="00000000" w:rsidRPr="00000000">
        <w:rPr>
          <w:b w:val="1"/>
          <w:sz w:val="24"/>
          <w:szCs w:val="24"/>
          <w:rtl w:val="0"/>
        </w:rPr>
        <w:t xml:space="preserve">Qualifications/Summary (Recommended, do not include title in CV): </w:t>
      </w:r>
    </w:p>
    <w:p w:rsidR="00000000" w:rsidDel="00000000" w:rsidP="00000000" w:rsidRDefault="00000000" w:rsidRPr="00000000" w14:paraId="00000008">
      <w:pPr>
        <w:spacing w:after="0" w:line="240" w:lineRule="auto"/>
        <w:jc w:val="center"/>
        <w:rPr>
          <w:sz w:val="24"/>
          <w:szCs w:val="24"/>
        </w:rPr>
      </w:pPr>
      <w:r w:rsidDel="00000000" w:rsidR="00000000" w:rsidRPr="00000000">
        <w:rPr>
          <w:sz w:val="24"/>
          <w:szCs w:val="24"/>
          <w:rtl w:val="0"/>
        </w:rPr>
        <w:t xml:space="preserve">NIH MARC U*STAR (T34 funded) trainee with experience in </w:t>
      </w:r>
      <w:r w:rsidDel="00000000" w:rsidR="00000000" w:rsidRPr="00000000">
        <w:rPr>
          <w:i w:val="1"/>
          <w:sz w:val="24"/>
          <w:szCs w:val="24"/>
          <w:rtl w:val="0"/>
        </w:rPr>
        <w:t xml:space="preserve">computational biology</w:t>
      </w:r>
      <w:r w:rsidDel="00000000" w:rsidR="00000000" w:rsidRPr="00000000">
        <w:rPr>
          <w:sz w:val="24"/>
          <w:szCs w:val="24"/>
          <w:rtl w:val="0"/>
        </w:rPr>
        <w:t xml:space="preserve"> studying </w:t>
      </w:r>
      <w:r w:rsidDel="00000000" w:rsidR="00000000" w:rsidRPr="00000000">
        <w:rPr>
          <w:i w:val="1"/>
          <w:sz w:val="24"/>
          <w:szCs w:val="24"/>
          <w:rtl w:val="0"/>
        </w:rPr>
        <w:t xml:space="preserve">adaptive microbial eukaryotes and pathogenic bacteria</w:t>
      </w:r>
      <w:r w:rsidDel="00000000" w:rsidR="00000000" w:rsidRPr="00000000">
        <w:rPr>
          <w:sz w:val="24"/>
          <w:szCs w:val="24"/>
          <w:rtl w:val="0"/>
        </w:rPr>
        <w:t xml:space="preserve"> committed to pursuing a Ph.D. in the biomedical sciences. </w:t>
      </w:r>
    </w:p>
    <w:p w:rsidR="00000000" w:rsidDel="00000000" w:rsidP="00000000" w:rsidRDefault="00000000" w:rsidRPr="00000000" w14:paraId="00000009">
      <w:pPr>
        <w:spacing w:after="0" w:line="240" w:lineRule="auto"/>
        <w:rPr>
          <w:sz w:val="24"/>
          <w:szCs w:val="24"/>
        </w:rPr>
      </w:pPr>
      <w:r w:rsidDel="00000000" w:rsidR="00000000" w:rsidRPr="00000000">
        <w:rPr>
          <w:rtl w:val="0"/>
        </w:rPr>
      </w:r>
    </w:p>
    <w:p w:rsidR="00000000" w:rsidDel="00000000" w:rsidP="00000000" w:rsidRDefault="00000000" w:rsidRPr="00000000" w14:paraId="0000000A">
      <w:pPr>
        <w:spacing w:after="0" w:line="240" w:lineRule="auto"/>
        <w:rPr>
          <w:b w:val="1"/>
          <w:sz w:val="24"/>
          <w:szCs w:val="24"/>
        </w:rPr>
      </w:pPr>
      <w:r w:rsidDel="00000000" w:rsidR="00000000" w:rsidRPr="00000000">
        <w:rPr>
          <w:b w:val="1"/>
          <w:sz w:val="28"/>
          <w:szCs w:val="28"/>
          <w:rtl w:val="0"/>
        </w:rPr>
        <w:t xml:space="preserve">Education</w:t>
      </w:r>
      <w:r w:rsidDel="00000000" w:rsidR="00000000" w:rsidRPr="00000000">
        <w:rPr>
          <w:b w:val="1"/>
          <w:sz w:val="24"/>
          <w:szCs w:val="24"/>
          <w:rtl w:val="0"/>
        </w:rPr>
        <w:t xml:space="preserve"> </w:t>
      </w:r>
    </w:p>
    <w:p w:rsidR="00000000" w:rsidDel="00000000" w:rsidP="00000000" w:rsidRDefault="00000000" w:rsidRPr="00000000" w14:paraId="0000000B">
      <w:pPr>
        <w:spacing w:after="0" w:line="240" w:lineRule="auto"/>
        <w:rPr>
          <w:sz w:val="24"/>
          <w:szCs w:val="24"/>
        </w:rPr>
      </w:pPr>
      <w:r w:rsidDel="00000000" w:rsidR="00000000" w:rsidRPr="00000000">
        <w:rPr>
          <w:sz w:val="24"/>
          <w:szCs w:val="24"/>
          <w:rtl w:val="0"/>
        </w:rPr>
        <w:t xml:space="preserve">University of Rhode Island, Kingston, Rhode Island</w:t>
        <w:tab/>
        <w:tab/>
        <w:tab/>
        <w:tab/>
        <w:t xml:space="preserve">                             Expected May 2022</w:t>
      </w:r>
    </w:p>
    <w:p w:rsidR="00000000" w:rsidDel="00000000" w:rsidP="00000000" w:rsidRDefault="00000000" w:rsidRPr="00000000" w14:paraId="0000000C">
      <w:pPr>
        <w:spacing w:after="0" w:line="240" w:lineRule="auto"/>
        <w:rPr>
          <w:sz w:val="24"/>
          <w:szCs w:val="24"/>
        </w:rPr>
      </w:pPr>
      <w:r w:rsidDel="00000000" w:rsidR="00000000" w:rsidRPr="00000000">
        <w:rPr>
          <w:sz w:val="24"/>
          <w:szCs w:val="24"/>
          <w:rtl w:val="0"/>
        </w:rPr>
        <w:t xml:space="preserve">Major: Cell and Molecular Biology with a concentration in Microbiology</w:t>
      </w:r>
    </w:p>
    <w:p w:rsidR="00000000" w:rsidDel="00000000" w:rsidP="00000000" w:rsidRDefault="00000000" w:rsidRPr="00000000" w14:paraId="0000000D">
      <w:pPr>
        <w:spacing w:after="0" w:line="240" w:lineRule="auto"/>
        <w:rPr>
          <w:sz w:val="24"/>
          <w:szCs w:val="24"/>
        </w:rPr>
      </w:pPr>
      <w:r w:rsidDel="00000000" w:rsidR="00000000" w:rsidRPr="00000000">
        <w:rPr>
          <w:sz w:val="24"/>
          <w:szCs w:val="24"/>
          <w:rtl w:val="0"/>
        </w:rPr>
        <w:t xml:space="preserve">Minors: Mathematics and Data Science</w:t>
        <w:tab/>
        <w:tab/>
        <w:tab/>
        <w:tab/>
        <w:tab/>
        <w:tab/>
        <w:t xml:space="preserve">       </w:t>
        <w:tab/>
        <w:tab/>
        <w:t xml:space="preserve">        GPA: 3.85</w:t>
      </w:r>
    </w:p>
    <w:p w:rsidR="00000000" w:rsidDel="00000000" w:rsidP="00000000" w:rsidRDefault="00000000" w:rsidRPr="00000000" w14:paraId="0000000E">
      <w:pPr>
        <w:spacing w:after="0" w:line="240" w:lineRule="auto"/>
        <w:rPr>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GRE (or M</w:t>
      </w:r>
      <w:r w:rsidDel="00000000" w:rsidR="00000000" w:rsidRPr="00000000">
        <w:rPr>
          <w:sz w:val="24"/>
          <w:szCs w:val="24"/>
          <w:rtl w:val="0"/>
        </w:rPr>
        <w:t xml:space="preserve">CAT)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scores (optional)</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Verbal: | Math: | Analytical Writing:</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2">
      <w:pPr>
        <w:spacing w:after="0" w:line="240" w:lineRule="auto"/>
        <w:rPr>
          <w:b w:val="1"/>
          <w:sz w:val="28"/>
          <w:szCs w:val="28"/>
          <w:u w:val="single"/>
        </w:rPr>
      </w:pPr>
      <w:r w:rsidDel="00000000" w:rsidR="00000000" w:rsidRPr="00000000">
        <w:rPr>
          <w:b w:val="1"/>
          <w:sz w:val="28"/>
          <w:szCs w:val="28"/>
          <w:rtl w:val="0"/>
        </w:rPr>
        <w:t xml:space="preserve">Research Experience</w:t>
      </w:r>
      <w:r w:rsidDel="00000000" w:rsidR="00000000" w:rsidRPr="00000000">
        <w:rPr>
          <w:b w:val="1"/>
          <w:sz w:val="28"/>
          <w:szCs w:val="28"/>
          <w:u w:val="single"/>
          <w:rtl w:val="0"/>
        </w:rPr>
        <w:t xml:space="preserve"> </w:t>
      </w:r>
    </w:p>
    <w:p w:rsidR="00000000" w:rsidDel="00000000" w:rsidP="00000000" w:rsidRDefault="00000000" w:rsidRPr="00000000" w14:paraId="00000013">
      <w:pPr>
        <w:spacing w:after="0" w:line="240" w:lineRule="auto"/>
        <w:rPr>
          <w:b w:val="1"/>
          <w:sz w:val="24"/>
          <w:szCs w:val="24"/>
        </w:rPr>
      </w:pPr>
      <w:r w:rsidDel="00000000" w:rsidR="00000000" w:rsidRPr="00000000">
        <w:rPr>
          <w:b w:val="1"/>
          <w:sz w:val="24"/>
          <w:szCs w:val="24"/>
          <w:rtl w:val="0"/>
        </w:rPr>
        <w:t xml:space="preserve">Undergraduate Research Assistant</w:t>
        <w:tab/>
        <w:tab/>
        <w:tab/>
        <w:tab/>
        <w:tab/>
        <w:tab/>
        <w:tab/>
        <w:t xml:space="preserve">                           </w:t>
      </w:r>
      <w:r w:rsidDel="00000000" w:rsidR="00000000" w:rsidRPr="00000000">
        <w:rPr>
          <w:sz w:val="24"/>
          <w:szCs w:val="24"/>
          <w:rtl w:val="0"/>
        </w:rPr>
        <w:t xml:space="preserve">09/21-Present</w:t>
      </w:r>
      <w:r w:rsidDel="00000000" w:rsidR="00000000" w:rsidRPr="00000000">
        <w:rPr>
          <w:rtl w:val="0"/>
        </w:rPr>
      </w:r>
    </w:p>
    <w:p w:rsidR="00000000" w:rsidDel="00000000" w:rsidP="00000000" w:rsidRDefault="00000000" w:rsidRPr="00000000" w14:paraId="00000014">
      <w:pPr>
        <w:spacing w:after="0" w:line="240" w:lineRule="auto"/>
        <w:rPr>
          <w:sz w:val="24"/>
          <w:szCs w:val="24"/>
        </w:rPr>
      </w:pPr>
      <w:r w:rsidDel="00000000" w:rsidR="00000000" w:rsidRPr="00000000">
        <w:rPr>
          <w:sz w:val="24"/>
          <w:szCs w:val="24"/>
          <w:rtl w:val="0"/>
        </w:rPr>
        <w:t xml:space="preserve">Dr. Ying Zhang Lab, University of Rhode Island, Kingston, RI</w:t>
        <w:tab/>
        <w:tab/>
        <w:tab/>
      </w:r>
    </w:p>
    <w:p w:rsidR="00000000" w:rsidDel="00000000" w:rsidP="00000000" w:rsidRDefault="00000000" w:rsidRPr="00000000" w14:paraId="00000015">
      <w:pPr>
        <w:spacing w:after="0" w:line="240" w:lineRule="auto"/>
        <w:rPr>
          <w:sz w:val="24"/>
          <w:szCs w:val="24"/>
        </w:rPr>
      </w:pPr>
      <w:r w:rsidDel="00000000" w:rsidR="00000000" w:rsidRPr="00000000">
        <w:rPr>
          <w:rtl w:val="0"/>
        </w:rPr>
      </w:r>
    </w:p>
    <w:p w:rsidR="00000000" w:rsidDel="00000000" w:rsidP="00000000" w:rsidRDefault="00000000" w:rsidRPr="00000000" w14:paraId="00000016">
      <w:pPr>
        <w:spacing w:after="0" w:line="240" w:lineRule="auto"/>
        <w:rPr>
          <w:sz w:val="24"/>
          <w:szCs w:val="24"/>
        </w:rPr>
      </w:pPr>
      <w:r w:rsidDel="00000000" w:rsidR="00000000" w:rsidRPr="00000000">
        <w:rPr>
          <w:sz w:val="24"/>
          <w:szCs w:val="24"/>
          <w:rtl w:val="0"/>
        </w:rPr>
        <w:t xml:space="preserve">The Zhang lab studies the adaptation of marine microbes to environmental conditions using primarily computational genomic sequence analysis. During my time in the Zhang lab I participated in several research projects, described further below. </w:t>
      </w:r>
    </w:p>
    <w:p w:rsidR="00000000" w:rsidDel="00000000" w:rsidP="00000000" w:rsidRDefault="00000000" w:rsidRPr="00000000" w14:paraId="00000017">
      <w:pPr>
        <w:spacing w:after="0" w:line="240" w:lineRule="auto"/>
        <w:rPr>
          <w:sz w:val="24"/>
          <w:szCs w:val="24"/>
        </w:rPr>
      </w:pPr>
      <w:r w:rsidDel="00000000" w:rsidR="00000000" w:rsidRPr="00000000">
        <w:rPr>
          <w:rtl w:val="0"/>
        </w:rPr>
      </w:r>
    </w:p>
    <w:p w:rsidR="00000000" w:rsidDel="00000000" w:rsidP="00000000" w:rsidRDefault="00000000" w:rsidRPr="00000000" w14:paraId="00000018">
      <w:pPr>
        <w:spacing w:after="0" w:line="240" w:lineRule="auto"/>
        <w:rPr>
          <w:sz w:val="24"/>
          <w:szCs w:val="24"/>
        </w:rPr>
      </w:pPr>
      <w:r w:rsidDel="00000000" w:rsidR="00000000" w:rsidRPr="00000000">
        <w:rPr>
          <w:b w:val="1"/>
          <w:sz w:val="24"/>
          <w:szCs w:val="24"/>
          <w:rtl w:val="0"/>
        </w:rPr>
        <w:t xml:space="preserve">Project #1:</w:t>
      </w:r>
      <w:r w:rsidDel="00000000" w:rsidR="00000000" w:rsidRPr="00000000">
        <w:rPr>
          <w:sz w:val="24"/>
          <w:szCs w:val="24"/>
          <w:rtl w:val="0"/>
        </w:rPr>
        <w:t xml:space="preserve"> Foraminifera are essential microorganisms for biogeochemical cycling. Our team used these organisms to investigate the impacts of thin layer sediment placement as a climate change remediation effort on microbial communities. In this project, we used microscopy and genome assembly methods to study the </w:t>
      </w:r>
      <w:r w:rsidDel="00000000" w:rsidR="00000000" w:rsidRPr="00000000">
        <w:rPr>
          <w:i w:val="1"/>
          <w:sz w:val="24"/>
          <w:szCs w:val="24"/>
          <w:rtl w:val="0"/>
        </w:rPr>
        <w:t xml:space="preserve">Haynesina orbiculare </w:t>
      </w:r>
      <w:r w:rsidDel="00000000" w:rsidR="00000000" w:rsidRPr="00000000">
        <w:rPr>
          <w:sz w:val="24"/>
          <w:szCs w:val="24"/>
          <w:rtl w:val="0"/>
        </w:rPr>
        <w:t xml:space="preserve">species, a resident of Narragansett bay</w:t>
      </w:r>
      <w:r w:rsidDel="00000000" w:rsidR="00000000" w:rsidRPr="00000000">
        <w:rPr>
          <w:i w:val="1"/>
          <w:sz w:val="24"/>
          <w:szCs w:val="24"/>
          <w:rtl w:val="0"/>
        </w:rPr>
        <w:t xml:space="preserve">. </w:t>
      </w:r>
      <w:r w:rsidDel="00000000" w:rsidR="00000000" w:rsidRPr="00000000">
        <w:rPr>
          <w:rtl w:val="0"/>
        </w:rPr>
      </w:r>
    </w:p>
    <w:p w:rsidR="00000000" w:rsidDel="00000000" w:rsidP="00000000" w:rsidRDefault="00000000" w:rsidRPr="00000000" w14:paraId="00000019">
      <w:pPr>
        <w:spacing w:after="0" w:line="240" w:lineRule="auto"/>
        <w:rPr>
          <w:sz w:val="24"/>
          <w:szCs w:val="24"/>
        </w:rPr>
      </w:pPr>
      <w:r w:rsidDel="00000000" w:rsidR="00000000" w:rsidRPr="00000000">
        <w:rPr>
          <w:rtl w:val="0"/>
        </w:rPr>
      </w:r>
    </w:p>
    <w:p w:rsidR="00000000" w:rsidDel="00000000" w:rsidP="00000000" w:rsidRDefault="00000000" w:rsidRPr="00000000" w14:paraId="0000001A">
      <w:pPr>
        <w:spacing w:after="0" w:line="240" w:lineRule="auto"/>
        <w:rPr>
          <w:sz w:val="24"/>
          <w:szCs w:val="24"/>
        </w:rPr>
      </w:pPr>
      <w:r w:rsidDel="00000000" w:rsidR="00000000" w:rsidRPr="00000000">
        <w:rPr>
          <w:i w:val="1"/>
          <w:sz w:val="24"/>
          <w:szCs w:val="24"/>
          <w:rtl w:val="0"/>
        </w:rPr>
        <w:t xml:space="preserve">Methods</w:t>
      </w:r>
      <w:r w:rsidDel="00000000" w:rsidR="00000000" w:rsidRPr="00000000">
        <w:rPr>
          <w:sz w:val="24"/>
          <w:szCs w:val="24"/>
          <w:rtl w:val="0"/>
        </w:rPr>
        <w:t xml:space="preserve">: DNA extraction, marine sediment core sample collection, SEM, Confocal, Opera Phenix, and dissecting microscopy, PCR, 18S sequence analysis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1C">
      <w:pPr>
        <w:spacing w:after="0" w:line="240" w:lineRule="auto"/>
        <w:rPr>
          <w:b w:val="1"/>
          <w:sz w:val="28"/>
          <w:szCs w:val="28"/>
        </w:rPr>
      </w:pPr>
      <w:r w:rsidDel="00000000" w:rsidR="00000000" w:rsidRPr="00000000">
        <w:rPr>
          <w:b w:val="1"/>
          <w:sz w:val="28"/>
          <w:szCs w:val="28"/>
          <w:rtl w:val="0"/>
        </w:rPr>
        <w:t xml:space="preserve">Outreach and Academic Service</w:t>
      </w:r>
    </w:p>
    <w:p w:rsidR="00000000" w:rsidDel="00000000" w:rsidP="00000000" w:rsidRDefault="00000000" w:rsidRPr="00000000" w14:paraId="0000001D">
      <w:pPr>
        <w:widowControl w:val="0"/>
        <w:tabs>
          <w:tab w:val="left" w:pos="2260"/>
        </w:tabs>
        <w:spacing w:after="0" w:line="240" w:lineRule="auto"/>
        <w:ind w:left="0" w:firstLine="0"/>
        <w:rPr>
          <w:rFonts w:ascii="Garamond" w:cs="Garamond" w:eastAsia="Garamond" w:hAnsi="Garamond"/>
          <w:i w:val="1"/>
          <w:sz w:val="24"/>
          <w:szCs w:val="24"/>
        </w:rPr>
      </w:pPr>
      <w:r w:rsidDel="00000000" w:rsidR="00000000" w:rsidRPr="00000000">
        <w:rPr>
          <w:rFonts w:ascii="Garamond" w:cs="Garamond" w:eastAsia="Garamond" w:hAnsi="Garamond"/>
          <w:sz w:val="24"/>
          <w:szCs w:val="24"/>
          <w:rtl w:val="0"/>
        </w:rPr>
        <w:t xml:space="preserve">Academic Enhancement Center; </w:t>
      </w:r>
      <w:r w:rsidDel="00000000" w:rsidR="00000000" w:rsidRPr="00000000">
        <w:rPr>
          <w:rFonts w:ascii="Garamond" w:cs="Garamond" w:eastAsia="Garamond" w:hAnsi="Garamond"/>
          <w:i w:val="1"/>
          <w:sz w:val="24"/>
          <w:szCs w:val="24"/>
          <w:rtl w:val="0"/>
        </w:rPr>
        <w:t xml:space="preserve">Junior Lead Tutor, Tutoring Mentor, STEM Tutor</w:t>
        <w:tab/>
        <w:tab/>
      </w:r>
      <w:r w:rsidDel="00000000" w:rsidR="00000000" w:rsidRPr="00000000">
        <w:rPr>
          <w:b w:val="1"/>
          <w:sz w:val="24"/>
          <w:szCs w:val="24"/>
          <w:rtl w:val="0"/>
        </w:rPr>
        <w:t xml:space="preserve"> </w:t>
        <w:tab/>
        <w:t xml:space="preserve">   </w:t>
      </w:r>
      <w:r w:rsidDel="00000000" w:rsidR="00000000" w:rsidRPr="00000000">
        <w:rPr>
          <w:sz w:val="24"/>
          <w:szCs w:val="24"/>
          <w:rtl w:val="0"/>
        </w:rPr>
        <w:t xml:space="preserve">09/21-Present</w:t>
      </w:r>
      <w:r w:rsidDel="00000000" w:rsidR="00000000" w:rsidRPr="00000000">
        <w:rPr>
          <w:rtl w:val="0"/>
        </w:rPr>
      </w:r>
    </w:p>
    <w:p w:rsidR="00000000" w:rsidDel="00000000" w:rsidP="00000000" w:rsidRDefault="00000000" w:rsidRPr="00000000" w14:paraId="0000001E">
      <w:pPr>
        <w:widowControl w:val="0"/>
        <w:numPr>
          <w:ilvl w:val="0"/>
          <w:numId w:val="1"/>
        </w:numPr>
        <w:tabs>
          <w:tab w:val="left" w:pos="2991"/>
          <w:tab w:val="left" w:pos="2992"/>
        </w:tabs>
        <w:spacing w:after="0" w:afterAutospacing="0" w:before="40" w:line="240" w:lineRule="auto"/>
        <w:ind w:left="720" w:hanging="360"/>
        <w:rPr>
          <w:sz w:val="24"/>
          <w:szCs w:val="24"/>
          <w:u w:val="none"/>
        </w:rPr>
      </w:pPr>
      <w:r w:rsidDel="00000000" w:rsidR="00000000" w:rsidRPr="00000000">
        <w:rPr>
          <w:sz w:val="24"/>
          <w:szCs w:val="24"/>
          <w:rtl w:val="0"/>
        </w:rPr>
        <w:t xml:space="preserve">Liase between AEC administrative staff and tutors from the biology cohort</w:t>
      </w:r>
    </w:p>
    <w:p w:rsidR="00000000" w:rsidDel="00000000" w:rsidP="00000000" w:rsidRDefault="00000000" w:rsidRPr="00000000" w14:paraId="0000001F">
      <w:pPr>
        <w:widowControl w:val="0"/>
        <w:numPr>
          <w:ilvl w:val="0"/>
          <w:numId w:val="1"/>
        </w:numPr>
        <w:tabs>
          <w:tab w:val="left" w:pos="2991"/>
          <w:tab w:val="left" w:pos="2992"/>
        </w:tabs>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Plan and facilitate subject-specific monthly cohort meeting</w:t>
      </w:r>
    </w:p>
    <w:p w:rsidR="00000000" w:rsidDel="00000000" w:rsidP="00000000" w:rsidRDefault="00000000" w:rsidRPr="00000000" w14:paraId="00000020">
      <w:pPr>
        <w:widowControl w:val="0"/>
        <w:numPr>
          <w:ilvl w:val="0"/>
          <w:numId w:val="1"/>
        </w:numPr>
        <w:tabs>
          <w:tab w:val="left" w:pos="2991"/>
          <w:tab w:val="left" w:pos="2992"/>
        </w:tabs>
        <w:spacing w:after="0" w:before="0" w:beforeAutospacing="0" w:line="240" w:lineRule="auto"/>
        <w:ind w:left="720" w:right="687" w:hanging="360"/>
        <w:rPr>
          <w:sz w:val="24"/>
          <w:szCs w:val="24"/>
          <w:u w:val="none"/>
        </w:rPr>
      </w:pPr>
      <w:r w:rsidDel="00000000" w:rsidR="00000000" w:rsidRPr="00000000">
        <w:rPr>
          <w:sz w:val="24"/>
          <w:szCs w:val="24"/>
          <w:rtl w:val="0"/>
        </w:rPr>
        <w:t xml:space="preserve">Mentor first-time tutoring professionals to ensure preparedness for future tutoring appointments</w:t>
      </w:r>
    </w:p>
    <w:p w:rsidR="00000000" w:rsidDel="00000000" w:rsidP="00000000" w:rsidRDefault="00000000" w:rsidRPr="00000000" w14:paraId="00000021">
      <w:pPr>
        <w:spacing w:after="0" w:line="240" w:lineRule="auto"/>
        <w:rPr>
          <w:b w:val="1"/>
          <w:sz w:val="28"/>
          <w:szCs w:val="28"/>
          <w:u w:val="single"/>
        </w:rPr>
      </w:pPr>
      <w:r w:rsidDel="00000000" w:rsidR="00000000" w:rsidRPr="00000000">
        <w:rPr>
          <w:rtl w:val="0"/>
        </w:rPr>
      </w:r>
    </w:p>
    <w:p w:rsidR="00000000" w:rsidDel="00000000" w:rsidP="00000000" w:rsidRDefault="00000000" w:rsidRPr="00000000" w14:paraId="00000022">
      <w:pPr>
        <w:spacing w:after="0" w:line="240" w:lineRule="auto"/>
        <w:rPr>
          <w:b w:val="1"/>
          <w:sz w:val="28"/>
          <w:szCs w:val="28"/>
        </w:rPr>
      </w:pPr>
      <w:r w:rsidDel="00000000" w:rsidR="00000000" w:rsidRPr="00000000">
        <w:rPr>
          <w:b w:val="1"/>
          <w:sz w:val="28"/>
          <w:szCs w:val="28"/>
          <w:rtl w:val="0"/>
        </w:rPr>
        <w:t xml:space="preserve">Professional Development and Training</w:t>
      </w:r>
    </w:p>
    <w:p w:rsidR="00000000" w:rsidDel="00000000" w:rsidP="00000000" w:rsidRDefault="00000000" w:rsidRPr="00000000" w14:paraId="00000023">
      <w:pPr>
        <w:spacing w:after="0" w:line="240" w:lineRule="auto"/>
        <w:rPr>
          <w:b w:val="1"/>
          <w:sz w:val="24"/>
          <w:szCs w:val="24"/>
        </w:rPr>
      </w:pPr>
      <w:r w:rsidDel="00000000" w:rsidR="00000000" w:rsidRPr="00000000">
        <w:rPr>
          <w:b w:val="1"/>
          <w:sz w:val="24"/>
          <w:szCs w:val="24"/>
          <w:rtl w:val="0"/>
        </w:rPr>
        <w:t xml:space="preserve">Responsible Conduct of Research Training</w:t>
      </w:r>
    </w:p>
    <w:p w:rsidR="00000000" w:rsidDel="00000000" w:rsidP="00000000" w:rsidRDefault="00000000" w:rsidRPr="00000000" w14:paraId="00000024">
      <w:pPr>
        <w:spacing w:after="0" w:line="240" w:lineRule="auto"/>
        <w:rPr>
          <w:sz w:val="24"/>
          <w:szCs w:val="24"/>
        </w:rPr>
      </w:pPr>
      <w:r w:rsidDel="00000000" w:rsidR="00000000" w:rsidRPr="00000000">
        <w:rPr>
          <w:sz w:val="24"/>
          <w:szCs w:val="24"/>
          <w:rtl w:val="0"/>
        </w:rPr>
        <w:t xml:space="preserve">University of Rhode Island</w:t>
        <w:tab/>
        <w:tab/>
        <w:tab/>
        <w:tab/>
        <w:tab/>
        <w:tab/>
        <w:tab/>
        <w:tab/>
        <w:t xml:space="preserve">                           06/20-Present</w:t>
      </w:r>
    </w:p>
    <w:p w:rsidR="00000000" w:rsidDel="00000000" w:rsidP="00000000" w:rsidRDefault="00000000" w:rsidRPr="00000000" w14:paraId="00000025">
      <w:pPr>
        <w:spacing w:after="0" w:line="240" w:lineRule="auto"/>
        <w:rPr>
          <w:sz w:val="24"/>
          <w:szCs w:val="24"/>
        </w:rPr>
      </w:pPr>
      <w:r w:rsidDel="00000000" w:rsidR="00000000" w:rsidRPr="00000000">
        <w:rPr>
          <w:sz w:val="24"/>
          <w:szCs w:val="24"/>
          <w:rtl w:val="0"/>
        </w:rPr>
        <w:t xml:space="preserve">Introduction to Lab Safety, Rigor and Reproducibility Training, Initial Lab Safety Virtual Training Module, Hazardous Waste Management Online Training Module, Bloodborne Pathogen Online Training Module</w:t>
      </w:r>
    </w:p>
    <w:p w:rsidR="00000000" w:rsidDel="00000000" w:rsidP="00000000" w:rsidRDefault="00000000" w:rsidRPr="00000000" w14:paraId="00000026">
      <w:pPr>
        <w:spacing w:after="0" w:line="240" w:lineRule="auto"/>
        <w:rPr>
          <w:sz w:val="24"/>
          <w:szCs w:val="24"/>
        </w:rPr>
      </w:pPr>
      <w:r w:rsidDel="00000000" w:rsidR="00000000" w:rsidRPr="00000000">
        <w:rPr>
          <w:rtl w:val="0"/>
        </w:rPr>
      </w:r>
    </w:p>
    <w:p w:rsidR="00000000" w:rsidDel="00000000" w:rsidP="00000000" w:rsidRDefault="00000000" w:rsidRPr="00000000" w14:paraId="00000027">
      <w:pPr>
        <w:spacing w:after="0" w:line="240" w:lineRule="auto"/>
        <w:rPr>
          <w:sz w:val="24"/>
          <w:szCs w:val="24"/>
        </w:rPr>
      </w:pPr>
      <w:r w:rsidDel="00000000" w:rsidR="00000000" w:rsidRPr="00000000">
        <w:rPr>
          <w:sz w:val="24"/>
          <w:szCs w:val="24"/>
          <w:rtl w:val="0"/>
        </w:rPr>
        <w:t xml:space="preserve">University of California San Diego</w:t>
        <w:tab/>
        <w:tab/>
        <w:tab/>
        <w:tab/>
        <w:tab/>
        <w:tab/>
        <w:tab/>
        <w:t xml:space="preserve">                             05/21-08/21</w:t>
      </w:r>
    </w:p>
    <w:p w:rsidR="00000000" w:rsidDel="00000000" w:rsidP="00000000" w:rsidRDefault="00000000" w:rsidRPr="00000000" w14:paraId="00000028">
      <w:pPr>
        <w:spacing w:after="0" w:line="240" w:lineRule="auto"/>
        <w:rPr>
          <w:sz w:val="24"/>
          <w:szCs w:val="24"/>
        </w:rPr>
      </w:pPr>
      <w:r w:rsidDel="00000000" w:rsidR="00000000" w:rsidRPr="00000000">
        <w:rPr>
          <w:sz w:val="24"/>
          <w:szCs w:val="24"/>
          <w:rtl w:val="0"/>
        </w:rPr>
        <w:t xml:space="preserve">Annual Laboratory Hazards Training, Biosafety: Bloodborne Pathogens Training and Annual Refresher, UC Laboratory Safety Fundamentals, Biosafety: Recombinant and Synthetic Nucleic Acids, COVID-19 Return to Work</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spacing w:after="0" w:line="240" w:lineRule="auto"/>
        <w:rPr>
          <w:b w:val="1"/>
          <w:sz w:val="28"/>
          <w:szCs w:val="28"/>
        </w:rPr>
      </w:pPr>
      <w:r w:rsidDel="00000000" w:rsidR="00000000" w:rsidRPr="00000000">
        <w:rPr>
          <w:b w:val="1"/>
          <w:sz w:val="28"/>
          <w:szCs w:val="28"/>
          <w:rtl w:val="0"/>
        </w:rPr>
        <w:t xml:space="preserve">Leadership, Fellowship and Awards</w:t>
      </w:r>
    </w:p>
    <w:p w:rsidR="00000000" w:rsidDel="00000000" w:rsidP="00000000" w:rsidRDefault="00000000" w:rsidRPr="00000000" w14:paraId="0000002B">
      <w:pPr>
        <w:widowControl w:val="0"/>
        <w:tabs>
          <w:tab w:val="left" w:pos="2260"/>
        </w:tabs>
        <w:spacing w:after="0" w:line="240" w:lineRule="auto"/>
        <w:ind w:left="0" w:right="0" w:firstLine="0"/>
        <w:rPr>
          <w:sz w:val="24"/>
          <w:szCs w:val="24"/>
        </w:rPr>
      </w:pPr>
      <w:r w:rsidDel="00000000" w:rsidR="00000000" w:rsidRPr="00000000">
        <w:rPr>
          <w:sz w:val="24"/>
          <w:szCs w:val="24"/>
          <w:rtl w:val="0"/>
        </w:rPr>
        <w:t xml:space="preserve">University of Rhode Island, </w:t>
      </w:r>
      <w:r w:rsidDel="00000000" w:rsidR="00000000" w:rsidRPr="00000000">
        <w:rPr>
          <w:sz w:val="24"/>
          <w:szCs w:val="24"/>
          <w:rtl w:val="0"/>
        </w:rPr>
        <w:t xml:space="preserve">MARC U*STAR Trainee                                                                 June 2021-Present</w:t>
      </w:r>
    </w:p>
    <w:p w:rsidR="00000000" w:rsidDel="00000000" w:rsidP="00000000" w:rsidRDefault="00000000" w:rsidRPr="00000000" w14:paraId="0000002C">
      <w:pPr>
        <w:widowControl w:val="0"/>
        <w:tabs>
          <w:tab w:val="left" w:pos="2260"/>
        </w:tabs>
        <w:spacing w:after="0" w:line="240" w:lineRule="auto"/>
        <w:ind w:left="0" w:right="0" w:firstLine="0"/>
        <w:rPr>
          <w:sz w:val="24"/>
          <w:szCs w:val="24"/>
        </w:rPr>
      </w:pPr>
      <w:r w:rsidDel="00000000" w:rsidR="00000000" w:rsidRPr="00000000">
        <w:rPr>
          <w:sz w:val="24"/>
          <w:szCs w:val="24"/>
          <w:rtl w:val="0"/>
        </w:rPr>
        <w:t xml:space="preserve">(ABRCMS, SACNAS, etc.)</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E">
      <w:pPr>
        <w:spacing w:after="0" w:line="240" w:lineRule="auto"/>
        <w:rPr>
          <w:b w:val="1"/>
          <w:sz w:val="28"/>
          <w:szCs w:val="28"/>
        </w:rPr>
      </w:pPr>
      <w:r w:rsidDel="00000000" w:rsidR="00000000" w:rsidRPr="00000000">
        <w:rPr>
          <w:b w:val="1"/>
          <w:sz w:val="28"/>
          <w:szCs w:val="28"/>
          <w:rtl w:val="0"/>
        </w:rPr>
        <w:t xml:space="preserve">Oral Presentations</w:t>
      </w:r>
    </w:p>
    <w:p w:rsidR="00000000" w:rsidDel="00000000" w:rsidP="00000000" w:rsidRDefault="00000000" w:rsidRPr="00000000" w14:paraId="0000002F">
      <w:pPr>
        <w:spacing w:after="0" w:line="240" w:lineRule="auto"/>
        <w:rPr>
          <w:sz w:val="24"/>
          <w:szCs w:val="24"/>
        </w:rPr>
      </w:pPr>
      <w:r w:rsidDel="00000000" w:rsidR="00000000" w:rsidRPr="00000000">
        <w:rPr>
          <w:b w:val="1"/>
          <w:sz w:val="24"/>
          <w:szCs w:val="24"/>
          <w:rtl w:val="0"/>
        </w:rPr>
        <w:t xml:space="preserve">Billings, E.</w:t>
      </w:r>
      <w:r w:rsidDel="00000000" w:rsidR="00000000" w:rsidRPr="00000000">
        <w:rPr>
          <w:sz w:val="24"/>
          <w:szCs w:val="24"/>
          <w:rtl w:val="0"/>
        </w:rPr>
        <w:t xml:space="preserve">, Rivera-Chávez, F. Examining the Role of Glycerol 3-Phosphate Metabolism in Vibrio cholerae During Cholera Toxin-Mediated Disease. Lightning talk delivered at the Virtual Northeast Regional IDeA Conference. August 2021. </w:t>
      </w:r>
    </w:p>
    <w:p w:rsidR="00000000" w:rsidDel="00000000" w:rsidP="00000000" w:rsidRDefault="00000000" w:rsidRPr="00000000" w14:paraId="00000030">
      <w:pPr>
        <w:spacing w:after="0" w:line="240" w:lineRule="auto"/>
        <w:rPr>
          <w:b w:val="1"/>
          <w:sz w:val="28"/>
          <w:szCs w:val="28"/>
          <w:u w:val="single"/>
        </w:rPr>
      </w:pPr>
      <w:r w:rsidDel="00000000" w:rsidR="00000000" w:rsidRPr="00000000">
        <w:rPr>
          <w:sz w:val="24"/>
          <w:szCs w:val="24"/>
          <w:rtl w:val="0"/>
        </w:rPr>
        <w:t xml:space="preserve">View: </w:t>
      </w:r>
      <w:hyperlink r:id="rId8">
        <w:r w:rsidDel="00000000" w:rsidR="00000000" w:rsidRPr="00000000">
          <w:rPr>
            <w:color w:val="1155cc"/>
            <w:sz w:val="24"/>
            <w:szCs w:val="24"/>
            <w:u w:val="single"/>
            <w:rtl w:val="0"/>
          </w:rPr>
          <w:t xml:space="preserve">https://youtu.be/Q8TzWfidKWg?t=1341</w:t>
        </w:r>
      </w:hyperlink>
      <w:r w:rsidDel="00000000" w:rsidR="00000000" w:rsidRPr="00000000">
        <w:rPr>
          <w:rtl w:val="0"/>
        </w:rPr>
      </w:r>
    </w:p>
    <w:p w:rsidR="00000000" w:rsidDel="00000000" w:rsidP="00000000" w:rsidRDefault="00000000" w:rsidRPr="00000000" w14:paraId="00000031">
      <w:pPr>
        <w:spacing w:after="0" w:line="240" w:lineRule="auto"/>
        <w:rPr>
          <w:b w:val="1"/>
          <w:sz w:val="28"/>
          <w:szCs w:val="28"/>
          <w:u w:val="single"/>
        </w:rPr>
      </w:pPr>
      <w:r w:rsidDel="00000000" w:rsidR="00000000" w:rsidRPr="00000000">
        <w:rPr>
          <w:rtl w:val="0"/>
        </w:rPr>
      </w:r>
    </w:p>
    <w:p w:rsidR="00000000" w:rsidDel="00000000" w:rsidP="00000000" w:rsidRDefault="00000000" w:rsidRPr="00000000" w14:paraId="00000032">
      <w:pPr>
        <w:spacing w:after="0" w:line="240" w:lineRule="auto"/>
        <w:rPr>
          <w:b w:val="1"/>
          <w:sz w:val="28"/>
          <w:szCs w:val="28"/>
          <w:u w:val="single"/>
        </w:rPr>
      </w:pPr>
      <w:r w:rsidDel="00000000" w:rsidR="00000000" w:rsidRPr="00000000">
        <w:rPr>
          <w:b w:val="1"/>
          <w:sz w:val="28"/>
          <w:szCs w:val="28"/>
          <w:rtl w:val="0"/>
        </w:rPr>
        <w:t xml:space="preserve">Poster Presentations</w:t>
      </w:r>
      <w:r w:rsidDel="00000000" w:rsidR="00000000" w:rsidRPr="00000000">
        <w:rPr>
          <w:b w:val="1"/>
          <w:sz w:val="28"/>
          <w:szCs w:val="28"/>
          <w:u w:val="single"/>
          <w:rtl w:val="0"/>
        </w:rPr>
        <w:t xml:space="preserve"> </w:t>
      </w:r>
    </w:p>
    <w:p w:rsidR="00000000" w:rsidDel="00000000" w:rsidP="00000000" w:rsidRDefault="00000000" w:rsidRPr="00000000" w14:paraId="00000033">
      <w:pPr>
        <w:spacing w:after="0" w:line="240" w:lineRule="auto"/>
        <w:rPr>
          <w:sz w:val="24"/>
          <w:szCs w:val="24"/>
        </w:rPr>
      </w:pPr>
      <w:r w:rsidDel="00000000" w:rsidR="00000000" w:rsidRPr="00000000">
        <w:rPr>
          <w:b w:val="1"/>
          <w:sz w:val="24"/>
          <w:szCs w:val="24"/>
          <w:rtl w:val="0"/>
        </w:rPr>
        <w:t xml:space="preserve">Billings, E.</w:t>
      </w:r>
      <w:r w:rsidDel="00000000" w:rsidR="00000000" w:rsidRPr="00000000">
        <w:rPr>
          <w:sz w:val="24"/>
          <w:szCs w:val="24"/>
          <w:rtl w:val="0"/>
        </w:rPr>
        <w:t xml:space="preserve">, Powers, C., Gomaa, F., Utter, D. R., Bernhard, J. M., Zhang, Y. Building an Inventory of Metabolic Function in the Peroxisome of Benthic Foraminifera. Virtual poster presentation delivered at the 11th Annual Biomedical Research Conference for Minority Students. Abstract EPCOM-328 November 2020.</w:t>
      </w:r>
    </w:p>
    <w:p w:rsidR="00000000" w:rsidDel="00000000" w:rsidP="00000000" w:rsidRDefault="00000000" w:rsidRPr="00000000" w14:paraId="00000034">
      <w:pPr>
        <w:spacing w:after="0" w:line="240" w:lineRule="auto"/>
        <w:rPr>
          <w:sz w:val="24"/>
          <w:szCs w:val="24"/>
        </w:rPr>
      </w:pPr>
      <w:r w:rsidDel="00000000" w:rsidR="00000000" w:rsidRPr="00000000">
        <w:rPr>
          <w:sz w:val="24"/>
          <w:szCs w:val="24"/>
          <w:rtl w:val="0"/>
        </w:rPr>
        <w:t xml:space="preserve">Abstract: </w:t>
      </w:r>
      <w:hyperlink r:id="rId9">
        <w:r w:rsidDel="00000000" w:rsidR="00000000" w:rsidRPr="00000000">
          <w:rPr>
            <w:color w:val="1155cc"/>
            <w:sz w:val="24"/>
            <w:szCs w:val="24"/>
            <w:u w:val="single"/>
            <w:rtl w:val="0"/>
          </w:rPr>
          <w:t xml:space="preserve">https://www.abstractsonline.com/pp8/#!/9244/presentation/2949</w:t>
        </w:r>
      </w:hyperlink>
      <w:r w:rsidDel="00000000" w:rsidR="00000000" w:rsidRPr="00000000">
        <w:rPr>
          <w:rtl w:val="0"/>
        </w:rPr>
      </w:r>
    </w:p>
    <w:p w:rsidR="00000000" w:rsidDel="00000000" w:rsidP="00000000" w:rsidRDefault="00000000" w:rsidRPr="00000000" w14:paraId="00000035">
      <w:pPr>
        <w:spacing w:after="0" w:line="240" w:lineRule="auto"/>
        <w:rPr>
          <w:b w:val="1"/>
          <w:sz w:val="28"/>
          <w:szCs w:val="28"/>
          <w:u w:val="single"/>
        </w:rPr>
      </w:pPr>
      <w:r w:rsidDel="00000000" w:rsidR="00000000" w:rsidRPr="00000000">
        <w:rPr>
          <w:rtl w:val="0"/>
        </w:rPr>
      </w:r>
    </w:p>
    <w:p w:rsidR="00000000" w:rsidDel="00000000" w:rsidP="00000000" w:rsidRDefault="00000000" w:rsidRPr="00000000" w14:paraId="00000036">
      <w:pPr>
        <w:spacing w:after="0" w:line="240" w:lineRule="auto"/>
        <w:rPr>
          <w:b w:val="1"/>
          <w:sz w:val="28"/>
          <w:szCs w:val="28"/>
        </w:rPr>
      </w:pPr>
      <w:r w:rsidDel="00000000" w:rsidR="00000000" w:rsidRPr="00000000">
        <w:rPr>
          <w:b w:val="1"/>
          <w:sz w:val="28"/>
          <w:szCs w:val="28"/>
          <w:rtl w:val="0"/>
        </w:rPr>
        <w:t xml:space="preserve">Broader Impacts (optional)</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Volunteering at marine science institutions has allowed me to speak with many people over the course of five years about the complex interactions that occur between marine organisms and their environment, the ocean. It has also given me the opportunity to educate the public about climate change and the solutions that scientific research has generated to solve these problems. Both institutions where I have volunteered time cater to low-income and minority schools by providing free admission for school field trips and programs curated for educating a diverse array of students.</w:t>
      </w:r>
      <w:r w:rsidDel="00000000" w:rsidR="00000000" w:rsidRPr="00000000">
        <w:rPr>
          <w:rtl w:val="0"/>
        </w:rPr>
      </w:r>
    </w:p>
    <w:p w:rsidR="00000000" w:rsidDel="00000000" w:rsidP="00000000" w:rsidRDefault="00000000" w:rsidRPr="00000000" w14:paraId="00000038">
      <w:pPr>
        <w:spacing w:after="0" w:line="240" w:lineRule="auto"/>
        <w:ind w:left="360" w:firstLine="0"/>
        <w:rPr>
          <w:sz w:val="24"/>
          <w:szCs w:val="24"/>
        </w:rPr>
      </w:pPr>
      <w:r w:rsidDel="00000000" w:rsidR="00000000" w:rsidRPr="00000000">
        <w:rPr>
          <w:rtl w:val="0"/>
        </w:rPr>
      </w:r>
    </w:p>
    <w:p w:rsidR="00000000" w:rsidDel="00000000" w:rsidP="00000000" w:rsidRDefault="00000000" w:rsidRPr="00000000" w14:paraId="00000039">
      <w:pPr>
        <w:spacing w:after="0" w:line="240" w:lineRule="auto"/>
        <w:rPr>
          <w:b w:val="1"/>
          <w:sz w:val="28"/>
          <w:szCs w:val="28"/>
        </w:rPr>
      </w:pPr>
      <w:r w:rsidDel="00000000" w:rsidR="00000000" w:rsidRPr="00000000">
        <w:rPr>
          <w:b w:val="1"/>
          <w:sz w:val="28"/>
          <w:szCs w:val="28"/>
          <w:rtl w:val="0"/>
        </w:rPr>
        <w:t xml:space="preserve">Certifications and Skills:</w:t>
      </w:r>
    </w:p>
    <w:p w:rsidR="00000000" w:rsidDel="00000000" w:rsidP="00000000" w:rsidRDefault="00000000" w:rsidRPr="00000000" w14:paraId="0000003A">
      <w:pPr>
        <w:spacing w:after="0" w:line="240" w:lineRule="auto"/>
        <w:rPr>
          <w:i w:val="1"/>
          <w:sz w:val="24"/>
          <w:szCs w:val="24"/>
        </w:rPr>
      </w:pPr>
      <w:r w:rsidDel="00000000" w:rsidR="00000000" w:rsidRPr="00000000">
        <w:rPr>
          <w:i w:val="1"/>
          <w:sz w:val="24"/>
          <w:szCs w:val="24"/>
          <w:rtl w:val="0"/>
        </w:rPr>
        <w:t xml:space="preserve">Note: Subheadings can be used here, e.g. </w:t>
      </w:r>
      <w:r w:rsidDel="00000000" w:rsidR="00000000" w:rsidRPr="00000000">
        <w:rPr>
          <w:sz w:val="24"/>
          <w:szCs w:val="24"/>
          <w:rtl w:val="0"/>
        </w:rPr>
        <w:t xml:space="preserve">Research Skills, Laboratory Skills, Computational Skills, Language, </w:t>
      </w:r>
      <w:r w:rsidDel="00000000" w:rsidR="00000000" w:rsidRPr="00000000">
        <w:rPr>
          <w:i w:val="1"/>
          <w:sz w:val="24"/>
          <w:szCs w:val="24"/>
          <w:rtl w:val="0"/>
        </w:rPr>
        <w:t xml:space="preserve">etc. Consider whether you are a beginner vs. intermediate or advanced in the skills listed. How would you respond if someone asked you about a skill or technique listed?</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AAUS scientific diver. Institution CSUMB. Instructor Dr. James Lindholm. DSO Frank Degnan </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sz w:val="24"/>
          <w:szCs w:val="24"/>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roficient in: Cloud Computing, SSH, UNIX, Python, R, Excel, Adobe CC, Microsoft Office.</w:t>
      </w:r>
      <w:r w:rsidDel="00000000" w:rsidR="00000000" w:rsidRPr="00000000">
        <w:rPr>
          <w:rtl w:val="0"/>
        </w:rPr>
      </w:r>
    </w:p>
    <w:p w:rsidR="00000000" w:rsidDel="00000000" w:rsidP="00000000" w:rsidRDefault="00000000" w:rsidRPr="00000000" w14:paraId="0000003D">
      <w:pPr>
        <w:spacing w:after="0" w:line="240" w:lineRule="auto"/>
        <w:rPr>
          <w:b w:val="1"/>
          <w:sz w:val="24"/>
          <w:szCs w:val="24"/>
          <w:u w:val="single"/>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720" w:top="720" w:left="720" w:right="63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341EC9"/>
    <w:rPr>
      <w:color w:val="0563c1" w:themeColor="hyperlink"/>
      <w:u w:val="single"/>
    </w:rPr>
  </w:style>
  <w:style w:type="paragraph" w:styleId="ListParagraph">
    <w:name w:val="List Paragraph"/>
    <w:basedOn w:val="Normal"/>
    <w:uiPriority w:val="34"/>
    <w:qFormat w:val="1"/>
    <w:rsid w:val="002A2758"/>
    <w:pPr>
      <w:ind w:left="720"/>
      <w:contextualSpacing w:val="1"/>
    </w:pPr>
  </w:style>
  <w:style w:type="paragraph" w:styleId="Header">
    <w:name w:val="header"/>
    <w:basedOn w:val="Normal"/>
    <w:link w:val="HeaderChar"/>
    <w:uiPriority w:val="99"/>
    <w:unhideWhenUsed w:val="1"/>
    <w:rsid w:val="00CD725D"/>
    <w:pPr>
      <w:tabs>
        <w:tab w:val="center" w:pos="4680"/>
        <w:tab w:val="right" w:pos="9360"/>
      </w:tabs>
      <w:spacing w:after="0" w:line="240" w:lineRule="auto"/>
    </w:pPr>
  </w:style>
  <w:style w:type="character" w:styleId="HeaderChar" w:customStyle="1">
    <w:name w:val="Header Char"/>
    <w:basedOn w:val="DefaultParagraphFont"/>
    <w:link w:val="Header"/>
    <w:uiPriority w:val="99"/>
    <w:rsid w:val="00CD725D"/>
  </w:style>
  <w:style w:type="paragraph" w:styleId="Footer">
    <w:name w:val="footer"/>
    <w:basedOn w:val="Normal"/>
    <w:link w:val="FooterChar"/>
    <w:uiPriority w:val="99"/>
    <w:unhideWhenUsed w:val="1"/>
    <w:rsid w:val="00CD725D"/>
    <w:pPr>
      <w:tabs>
        <w:tab w:val="center" w:pos="4680"/>
        <w:tab w:val="right" w:pos="9360"/>
      </w:tabs>
      <w:spacing w:after="0" w:line="240" w:lineRule="auto"/>
    </w:pPr>
  </w:style>
  <w:style w:type="character" w:styleId="FooterChar" w:customStyle="1">
    <w:name w:val="Footer Char"/>
    <w:basedOn w:val="DefaultParagraphFont"/>
    <w:link w:val="Footer"/>
    <w:uiPriority w:val="99"/>
    <w:rsid w:val="00CD725D"/>
  </w:style>
  <w:style w:type="paragraph" w:styleId="BalloonText">
    <w:name w:val="Balloon Text"/>
    <w:basedOn w:val="Normal"/>
    <w:link w:val="BalloonTextChar"/>
    <w:uiPriority w:val="99"/>
    <w:semiHidden w:val="1"/>
    <w:unhideWhenUsed w:val="1"/>
    <w:rsid w:val="00975ACD"/>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75ACD"/>
    <w:rPr>
      <w:rFonts w:ascii="Segoe UI" w:cs="Segoe UI" w:hAnsi="Segoe UI"/>
      <w:sz w:val="18"/>
      <w:szCs w:val="18"/>
    </w:rPr>
  </w:style>
  <w:style w:type="table" w:styleId="TableGrid">
    <w:name w:val="Table Grid"/>
    <w:basedOn w:val="TableNormal"/>
    <w:uiPriority w:val="39"/>
    <w:rsid w:val="00047C4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lainTable4">
    <w:name w:val="Plain Table 4"/>
    <w:basedOn w:val="TableNormal"/>
    <w:uiPriority w:val="44"/>
    <w:rsid w:val="00047C40"/>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2">
    <w:name w:val="Plain Table 2"/>
    <w:basedOn w:val="TableNormal"/>
    <w:uiPriority w:val="42"/>
    <w:rsid w:val="009164B6"/>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bstractsonline.com/pp8/#!/9244/presentation/294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youtu.be/Q8TzWfidKWg?t=134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I7Fjaa0a+Z5jpvr9PrQReGQKfg==">AMUW2mVmW27w8Dj7qu5qArroFAY1bdb+H7uSTS+P3U1GCgQ02GVoIa7k7OB3yEPjJpqqZ5Od2aqz7ZEXfmwq0j39CwdQvoz9whxPf/OZBRhBKB6YuCNYaLw=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2020-06-24T16:52:00Z</dcterms:created>
  <dc:creator>Jacob Green</dc:creator>
</cp:coreProperties>
</file>