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0770" w14:textId="77777777" w:rsidR="00685CFC" w:rsidRPr="00D26D9E" w:rsidRDefault="00000000">
      <w:pPr>
        <w:spacing w:after="60"/>
        <w:jc w:val="center"/>
        <w:rPr>
          <w:lang w:val="ru-RU"/>
        </w:rPr>
      </w:pPr>
      <w:r>
        <w:rPr>
          <w:b/>
          <w:bCs/>
          <w:lang w:val="ru-RU"/>
        </w:rPr>
        <w:t>МІНІСТЕРСТВО ОСВІТИ І НАУКИ УКРАЇНИ</w:t>
      </w:r>
    </w:p>
    <w:p w14:paraId="4CEA3E76" w14:textId="77777777" w:rsidR="00685CFC" w:rsidRPr="00D26D9E" w:rsidRDefault="00000000">
      <w:pPr>
        <w:jc w:val="center"/>
        <w:rPr>
          <w:lang w:val="ru-RU"/>
        </w:rPr>
      </w:pPr>
      <w:r>
        <w:rPr>
          <w:lang w:val="ru-RU"/>
        </w:rPr>
        <w:t>НАЦІОНАЛЬНИЙ УНІВЕРСИТЕТ «ОДЕСЬКА ЮРИДИЧНА АКАДЕМІЯ»</w:t>
      </w:r>
    </w:p>
    <w:p w14:paraId="516B087D" w14:textId="77777777" w:rsidR="00685CFC" w:rsidRPr="00D26D9E" w:rsidRDefault="00000000">
      <w:pPr>
        <w:spacing w:before="2600" w:after="160"/>
        <w:jc w:val="center"/>
        <w:rPr>
          <w:lang w:val="ru-RU"/>
        </w:rPr>
      </w:pPr>
      <w:r>
        <w:rPr>
          <w:b/>
          <w:bCs/>
          <w:lang w:val="ru-RU"/>
        </w:rPr>
        <w:t>ЗВІТ</w:t>
      </w:r>
    </w:p>
    <w:p w14:paraId="1231722A" w14:textId="77777777" w:rsidR="00685CFC" w:rsidRPr="00D26D9E" w:rsidRDefault="00000000">
      <w:pPr>
        <w:spacing w:after="120"/>
        <w:jc w:val="center"/>
        <w:rPr>
          <w:lang w:val="ru-RU"/>
        </w:rPr>
      </w:pPr>
      <w:r>
        <w:rPr>
          <w:lang w:val="ru-RU"/>
        </w:rPr>
        <w:t>з лабораторної роботи № 1</w:t>
      </w:r>
    </w:p>
    <w:p w14:paraId="0DF56511" w14:textId="77777777" w:rsidR="00685CFC" w:rsidRPr="00D26D9E" w:rsidRDefault="00000000">
      <w:pPr>
        <w:spacing w:after="160"/>
        <w:jc w:val="center"/>
        <w:rPr>
          <w:lang w:val="ru-RU"/>
        </w:rPr>
      </w:pPr>
      <w:r>
        <w:rPr>
          <w:lang w:val="ru-RU"/>
        </w:rPr>
        <w:t>з дисципліни «Архітектура та проєктування програмного забезпечення»</w:t>
      </w:r>
    </w:p>
    <w:p w14:paraId="1A32EC4F" w14:textId="77777777" w:rsidR="00685CFC" w:rsidRPr="00D26D9E" w:rsidRDefault="00000000">
      <w:pPr>
        <w:spacing w:after="480"/>
        <w:jc w:val="center"/>
        <w:rPr>
          <w:lang w:val="ru-RU"/>
        </w:rPr>
      </w:pPr>
      <w:r>
        <w:rPr>
          <w:b/>
          <w:bCs/>
          <w:lang w:val="ru-RU"/>
        </w:rPr>
        <w:t>«Архітектурний контекст системи та обґрунтування архітектурного стилю»</w:t>
      </w:r>
    </w:p>
    <w:p w14:paraId="2EA04FD8" w14:textId="77777777" w:rsidR="00685CFC" w:rsidRPr="00D26D9E" w:rsidRDefault="00000000">
      <w:pPr>
        <w:spacing w:after="40"/>
        <w:rPr>
          <w:lang w:val="ru-RU"/>
        </w:rPr>
      </w:pPr>
      <w:r>
        <w:rPr>
          <w:b/>
          <w:bCs/>
          <w:lang w:val="ru-RU"/>
        </w:rPr>
        <w:t>Тема проєкту:</w:t>
      </w:r>
      <w:r>
        <w:rPr>
          <w:lang w:val="ru-RU"/>
        </w:rPr>
        <w:t xml:space="preserve"> Система продажу квитків на культурні заходи</w:t>
      </w:r>
    </w:p>
    <w:p w14:paraId="5723CD56" w14:textId="77777777" w:rsidR="00685CFC" w:rsidRPr="00D26D9E" w:rsidRDefault="00000000">
      <w:pPr>
        <w:spacing w:after="240"/>
        <w:rPr>
          <w:lang w:val="ru-RU"/>
        </w:rPr>
      </w:pPr>
      <w:r>
        <w:rPr>
          <w:b/>
          <w:bCs/>
          <w:lang w:val="ru-RU"/>
        </w:rPr>
        <w:t>Підстава вибору теми:</w:t>
      </w:r>
      <w:r>
        <w:rPr>
          <w:lang w:val="ru-RU"/>
        </w:rPr>
        <w:t xml:space="preserve"> варіант № 18 переліку предметних областей (табл. 1.3 методичних вказівок)</w:t>
      </w:r>
    </w:p>
    <w:p w14:paraId="13893B1B" w14:textId="77777777" w:rsidR="00685CFC" w:rsidRPr="00D26D9E" w:rsidRDefault="00000000">
      <w:pPr>
        <w:spacing w:after="80"/>
        <w:rPr>
          <w:lang w:val="ru-RU"/>
        </w:rPr>
      </w:pPr>
      <w:r>
        <w:rPr>
          <w:b/>
          <w:bCs/>
          <w:lang w:val="ru-RU"/>
        </w:rPr>
        <w:t>Склад команди та розподіл ролей:</w:t>
      </w:r>
    </w:p>
    <w:p w14:paraId="12AD2CA4" w14:textId="77777777" w:rsidR="00685CFC" w:rsidRPr="00D26D9E" w:rsidRDefault="00000000">
      <w:pPr>
        <w:spacing w:after="40"/>
        <w:rPr>
          <w:lang w:val="ru-RU"/>
        </w:rPr>
      </w:pPr>
      <w:r>
        <w:rPr>
          <w:lang w:val="ru-RU"/>
        </w:rPr>
        <w:t>Пакін Денис Сергійович – Архітектор</w:t>
      </w:r>
    </w:p>
    <w:p w14:paraId="18963B0A" w14:textId="77777777" w:rsidR="00685CFC" w:rsidRPr="00D26D9E" w:rsidRDefault="00000000">
      <w:pPr>
        <w:spacing w:after="40"/>
        <w:rPr>
          <w:lang w:val="ru-RU"/>
        </w:rPr>
      </w:pPr>
      <w:r>
        <w:rPr>
          <w:lang w:val="ru-RU"/>
        </w:rPr>
        <w:t>Шавейко Олександр Леонідович – Аналітик домену</w:t>
      </w:r>
    </w:p>
    <w:p w14:paraId="5663AF98" w14:textId="77777777" w:rsidR="00685CFC" w:rsidRPr="00D26D9E" w:rsidRDefault="00000000">
      <w:pPr>
        <w:spacing w:after="360"/>
        <w:rPr>
          <w:lang w:val="ru-RU"/>
        </w:rPr>
      </w:pPr>
      <w:r>
        <w:rPr>
          <w:lang w:val="ru-RU"/>
        </w:rPr>
        <w:t>Пащенко Олександр Анатолійович – Інженер з якості</w:t>
      </w:r>
    </w:p>
    <w:p w14:paraId="49544691" w14:textId="77777777" w:rsidR="00685CFC" w:rsidRPr="00D26D9E" w:rsidRDefault="00000000">
      <w:pPr>
        <w:spacing w:after="40"/>
        <w:rPr>
          <w:lang w:val="ru-RU"/>
        </w:rPr>
      </w:pPr>
      <w:r>
        <w:rPr>
          <w:b/>
          <w:bCs/>
          <w:lang w:val="ru-RU"/>
        </w:rPr>
        <w:t>Група:</w:t>
      </w:r>
      <w:r>
        <w:rPr>
          <w:lang w:val="ru-RU"/>
        </w:rPr>
        <w:t xml:space="preserve"> ІПЗ412</w:t>
      </w:r>
    </w:p>
    <w:p w14:paraId="4123F52E" w14:textId="77777777" w:rsidR="00685CFC" w:rsidRPr="00D26D9E" w:rsidRDefault="00000000">
      <w:pPr>
        <w:spacing w:after="40"/>
        <w:rPr>
          <w:lang w:val="ru-RU"/>
        </w:rPr>
      </w:pPr>
      <w:r>
        <w:rPr>
          <w:b/>
          <w:bCs/>
          <w:lang w:val="ru-RU"/>
        </w:rPr>
        <w:t>Викладач:</w:t>
      </w:r>
      <w:r>
        <w:rPr>
          <w:lang w:val="ru-RU"/>
        </w:rPr>
        <w:t xml:space="preserve"> Ніколаєнко С.В.</w:t>
      </w:r>
    </w:p>
    <w:p w14:paraId="1B81AAA6" w14:textId="77777777" w:rsidR="00685CFC" w:rsidRPr="00D26D9E" w:rsidRDefault="00000000">
      <w:pPr>
        <w:spacing w:before="3000"/>
        <w:jc w:val="center"/>
        <w:rPr>
          <w:lang w:val="ru-RU"/>
        </w:rPr>
      </w:pPr>
      <w:r>
        <w:rPr>
          <w:lang w:val="ru-RU"/>
        </w:rPr>
        <w:t>Одеса – 2026</w:t>
      </w:r>
    </w:p>
    <w:p w14:paraId="587C59FA" w14:textId="77777777" w:rsidR="00685CFC" w:rsidRPr="00D26D9E" w:rsidRDefault="00000000">
      <w:pPr>
        <w:rPr>
          <w:lang w:val="ru-RU"/>
        </w:rPr>
      </w:pPr>
      <w:r>
        <w:rPr>
          <w:lang w:val="ru-RU"/>
        </w:rPr>
        <w:br w:type="page"/>
      </w:r>
    </w:p>
    <w:p w14:paraId="3594A416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lastRenderedPageBreak/>
        <w:t>1. Мета роботи та характеристика предметної області</w:t>
      </w:r>
    </w:p>
    <w:p w14:paraId="2267B8C9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1.1. Мета роботи</w:t>
      </w:r>
    </w:p>
    <w:p w14:paraId="0028B3DE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Навчитися визначати межі та контекст програмної системи, формулювати вимірні сценарії атрибутів якості, обґрунтовано обирати архітектурний стиль з урахуванням альтернатив та документувати прийняте рішення у форматі </w:t>
      </w:r>
      <w:r>
        <w:t>ADR</w:t>
      </w:r>
      <w:r>
        <w:rPr>
          <w:lang w:val="ru-RU"/>
        </w:rPr>
        <w:t>. Робота відкриває наскрізний проєкт «Система продажу квитків на культурні заходи», який команда розвиватиме до восьмої лабораторної роботи включно.</w:t>
      </w:r>
    </w:p>
    <w:p w14:paraId="3488EBA5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1.2. Характеристика предметної області</w:t>
      </w:r>
    </w:p>
    <w:p w14:paraId="03C4E1ED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Система продає квитки на культурні заходи: концерти, вистави, кінопокази, виставки. Організатори публікують заходи зі схемою залу та цінами. Покупці обирають конкретні місця, тимчасово їх резервують, оплачують онлайн і отримують електронний квиток з </w:t>
      </w:r>
      <w:r>
        <w:t>QR</w:t>
      </w:r>
      <w:r>
        <w:rPr>
          <w:lang w:val="ru-RU"/>
        </w:rPr>
        <w:t xml:space="preserve">-кодом. На вході контролер сканує </w:t>
      </w:r>
      <w:r>
        <w:t>QR</w:t>
      </w:r>
      <w:r>
        <w:rPr>
          <w:lang w:val="ru-RU"/>
        </w:rPr>
        <w:t>-код, і система позначає квиток як використаний.</w:t>
      </w:r>
    </w:p>
    <w:p w14:paraId="331BFFD0" w14:textId="77777777" w:rsidR="00685CFC" w:rsidRDefault="00000000">
      <w:pPr>
        <w:keepNext/>
        <w:spacing w:before="120" w:after="60"/>
      </w:pPr>
      <w:r>
        <w:rPr>
          <w:b/>
          <w:bCs/>
        </w:rPr>
        <w:t>Основні бізнес-процеси:</w:t>
      </w:r>
    </w:p>
    <w:p w14:paraId="5431A9AD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Публікація заходу: організатор створює захід, обирає майданчик і схему залу, задає цінові категорії та дату старту продажу.</w:t>
      </w:r>
    </w:p>
    <w:p w14:paraId="104726E5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Купівля квитка: перегляд афіші → вибір місць → резервування на 15 хвилин → оплата → видача електронного квитка.</w:t>
      </w:r>
    </w:p>
    <w:p w14:paraId="14ABD8E4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Звільнення резервування: якщо оплата не надійшла за 15 хвилин, місця автоматично повертаються в продаж.</w:t>
      </w:r>
    </w:p>
    <w:p w14:paraId="1FAC5110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Валідація на вході: контролер сканує </w:t>
      </w:r>
      <w:r>
        <w:t>QR</w:t>
      </w:r>
      <w:r>
        <w:rPr>
          <w:lang w:val="ru-RU"/>
        </w:rPr>
        <w:t>-код, система перевіряє дійсність квитка й позначає його використаним.</w:t>
      </w:r>
    </w:p>
    <w:p w14:paraId="30AE8910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Повернення квитка: покупець ініціює повернення, кошти повертаються через платіжний шлюз, місце знову надходить у продаж.</w:t>
      </w:r>
    </w:p>
    <w:p w14:paraId="32CCF1C5" w14:textId="77777777" w:rsidR="00685CFC" w:rsidRPr="00D26D9E" w:rsidRDefault="00000000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Звітність: організатор отримує статистику продажів і заповненості залу.</w:t>
      </w:r>
    </w:p>
    <w:p>
      <w:pPr>
        <w:keepNext/>
        <w:spacing w:before="120" w:after="60"/>
      </w:pPr>
      <w:r>
        <w:rPr>
          <w:b/>
          <w:bCs/>
          <w:lang w:val="uk-UA"/>
        </w:rPr>
        <w:t xml:space="preserve">Ключові сутності: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захід, майданчик і схема залу з місцями;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цінова категорія та місце на конкретний захід;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резервування та замовлення;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платіж і квиток з QR-кодом;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повернення квитка;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користувач у ролі покупця, організатора, контролера або адміністратора.</w:t>
      </w:r>
    </w:p>
    <w:p w14:paraId="7B63ECED" w14:textId="77777777" w:rsidR="00685CFC" w:rsidRDefault="00000000">
      <w:pPr>
        <w:keepNext/>
        <w:spacing w:before="120" w:after="60"/>
      </w:pPr>
      <w:r>
        <w:rPr>
          <w:b/>
          <w:bCs/>
        </w:rPr>
        <w:t>Ключові обмеження предметної області:</w:t>
      </w:r>
    </w:p>
    <w:p w14:paraId="4385428C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одне місце на конкретний захід не може бути продане двічі;</w:t>
      </w:r>
    </w:p>
    <w:p w14:paraId="6A56D7D6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на старті продажу популярних заходів навантаження зростає в десятки разів за кілька хвилин;</w:t>
      </w:r>
    </w:p>
    <w:p w14:paraId="20A32AEC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платіжні дані карток не обробляються й не зберігаються системою, оплата виконується на стороні платіжного провайдера;</w:t>
      </w:r>
    </w:p>
    <w:p w14:paraId="2EB27514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продаж і повернення супроводжуються фіскальними чеками через програмний РРО;</w:t>
      </w:r>
    </w:p>
    <w:p w14:paraId="0F4255D6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lastRenderedPageBreak/>
        <w:t>обробка персональних даних покупців підпадає під Закон України «Про захист персональних даних».</w:t>
      </w:r>
    </w:p>
    <w:p w14:paraId="26D0C7B6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1.3. Внесок учасників команди</w:t>
      </w:r>
    </w:p>
    <w:p w14:paraId="328A59CC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1.1 – Внесок учасників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655"/>
      </w:tblGrid>
      <w:tr w:rsidR="00685CFC" w14:paraId="779D97B7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A3C84C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Учасник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47AF47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1BFBF4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Внесок у цій роботі</w:t>
            </w:r>
          </w:p>
        </w:tc>
      </w:tr>
      <w:tr w:rsidR="00685CFC" w:rsidRPr="00D96A28" w14:paraId="2F47D2A7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24864" w14:textId="77777777" w:rsidR="00685CFC" w:rsidRDefault="00000000">
            <w:pPr>
              <w:spacing w:after="20" w:line="252" w:lineRule="auto"/>
            </w:pPr>
            <w:r>
              <w:t>Пакін Денис Сергійович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302521" w14:textId="77777777" w:rsidR="00685CFC" w:rsidRDefault="00000000">
            <w:pPr>
              <w:spacing w:after="20" w:line="252" w:lineRule="auto"/>
            </w:pPr>
            <w:r>
              <w:t>Архітектор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D461F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Критерії вибору, порівняльна таблиця альтернатив, </w:t>
            </w:r>
            <w:r>
              <w:t>ADR</w:t>
            </w:r>
            <w:r>
              <w:rPr>
                <w:lang w:val="ru-RU"/>
              </w:rPr>
              <w:t xml:space="preserve">-001, </w:t>
            </w:r>
            <w:r>
              <w:t>ADR</w:t>
            </w:r>
            <w:r>
              <w:rPr>
                <w:lang w:val="ru-RU"/>
              </w:rPr>
              <w:t>-002</w:t>
            </w:r>
          </w:p>
        </w:tc>
      </w:tr>
      <w:tr w:rsidR="00685CFC" w:rsidRPr="00D96A28" w14:paraId="655D39F9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691DC5" w14:textId="77777777" w:rsidR="00685CFC" w:rsidRDefault="00000000">
            <w:pPr>
              <w:spacing w:after="20" w:line="252" w:lineRule="auto"/>
            </w:pPr>
            <w:r>
              <w:t xml:space="preserve">Шавейко Олександр Леонідович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A7FBE2" w14:textId="77777777" w:rsidR="00685CFC" w:rsidRDefault="00000000">
            <w:pPr>
              <w:spacing w:after="20" w:line="252" w:lineRule="auto"/>
            </w:pPr>
            <w:r>
              <w:t>Аналітик домену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770DE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Дослідження предметної області, глосарій, зацікавлені сторони, діаграма контексту</w:t>
            </w:r>
          </w:p>
        </w:tc>
      </w:tr>
      <w:tr w:rsidR="00685CFC" w14:paraId="388EA57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85E43E" w14:textId="77777777" w:rsidR="00685CFC" w:rsidRDefault="00000000">
            <w:pPr>
              <w:spacing w:after="20" w:line="252" w:lineRule="auto"/>
            </w:pPr>
            <w:r>
              <w:t xml:space="preserve">Пащенко Олександр Анатолійович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1EFBE" w14:textId="77777777" w:rsidR="00685CFC" w:rsidRDefault="00000000">
            <w:pPr>
              <w:spacing w:after="20" w:line="252" w:lineRule="auto"/>
            </w:pPr>
            <w:r>
              <w:t>Інженер з якості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A74853" w14:textId="77777777" w:rsidR="00685CFC" w:rsidRDefault="00000000">
            <w:pPr>
              <w:spacing w:after="20" w:line="252" w:lineRule="auto"/>
            </w:pPr>
            <w:r>
              <w:t>Сценарії атрибутів якості С-01 – С-09, перевірка вимірності мір реакції, оцінка ризиків</w:t>
            </w:r>
          </w:p>
        </w:tc>
      </w:tr>
    </w:tbl>
    <w:p w14:paraId="536EB63F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Висновки та відкриті питання сформульовано спільно всією командою.</w:t>
      </w:r>
    </w:p>
    <w:p w14:paraId="59527DEE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t>2. Глосарій предметної області</w:t>
      </w:r>
    </w:p>
    <w:p w14:paraId="4CB5F4A4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Глосарій фіксує терміни, які використовуватимуться однозначно в усіх наступних лабораторних роботах.</w:t>
      </w:r>
    </w:p>
    <w:p w14:paraId="7B7727F8" w14:textId="77777777" w:rsidR="00685CFC" w:rsidRDefault="00000000" w:rsidP="00D96A28">
      <w:pPr>
        <w:keepNext/>
        <w:spacing w:before="160" w:after="80"/>
        <w:jc w:val="center"/>
      </w:pPr>
      <w:r>
        <w:rPr>
          <w:i/>
          <w:iCs/>
        </w:rPr>
        <w:t>Таблиця 2.1 – Глосарій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355"/>
      </w:tblGrid>
      <w:tr w:rsidR="00685CFC" w14:paraId="78CF382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45409E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CCBA0C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Термін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0A5799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Визначення</w:t>
            </w:r>
          </w:p>
        </w:tc>
      </w:tr>
      <w:tr w:rsidR="00685CFC" w:rsidRPr="00D96A28" w14:paraId="17EF748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AA63D9" w14:textId="77777777" w:rsidR="00685CFC" w:rsidRDefault="00000000">
            <w:pPr>
              <w:spacing w:after="20" w:line="252" w:lineRule="auto"/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C5457C" w14:textId="77777777" w:rsidR="00685CFC" w:rsidRDefault="00000000">
            <w:pPr>
              <w:spacing w:after="20" w:line="252" w:lineRule="auto"/>
            </w:pPr>
            <w:r>
              <w:t>Покупець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07951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Користувач, який переглядає афішу, купує та повертає квитки</w:t>
            </w:r>
          </w:p>
        </w:tc>
      </w:tr>
      <w:tr w:rsidR="00685CFC" w:rsidRPr="00D96A28" w14:paraId="788E04A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569C29" w14:textId="77777777" w:rsidR="00685CFC" w:rsidRDefault="00000000">
            <w:pPr>
              <w:spacing w:after="20" w:line="252" w:lineRule="auto"/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1BC6C" w14:textId="77777777" w:rsidR="00685CFC" w:rsidRDefault="00000000">
            <w:pPr>
              <w:spacing w:after="20" w:line="252" w:lineRule="auto"/>
            </w:pPr>
            <w:r>
              <w:t>Організатор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962172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Юридична особа або ФОП, що публікує заходи та отримує виручку від продажу квитків</w:t>
            </w:r>
          </w:p>
        </w:tc>
      </w:tr>
      <w:tr w:rsidR="00685CFC" w:rsidRPr="00D96A28" w14:paraId="4948330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566132" w14:textId="77777777" w:rsidR="00685CFC" w:rsidRDefault="00000000">
            <w:pPr>
              <w:spacing w:after="20" w:line="252" w:lineRule="auto"/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DBC136" w14:textId="77777777" w:rsidR="00685CFC" w:rsidRDefault="00000000">
            <w:pPr>
              <w:spacing w:after="20" w:line="252" w:lineRule="auto"/>
            </w:pPr>
            <w:r>
              <w:t>Контролер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00CCE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Працівник організатора, який перевіряє квитки на вході до залу</w:t>
            </w:r>
          </w:p>
        </w:tc>
      </w:tr>
      <w:tr w:rsidR="00685CFC" w:rsidRPr="00D96A28" w14:paraId="1519432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DA2E24" w14:textId="77777777" w:rsidR="00685CFC" w:rsidRDefault="00000000">
            <w:pPr>
              <w:spacing w:after="20" w:line="252" w:lineRule="auto"/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9076C" w14:textId="77777777" w:rsidR="00685CFC" w:rsidRDefault="00000000">
            <w:pPr>
              <w:spacing w:after="20" w:line="252" w:lineRule="auto"/>
            </w:pPr>
            <w:r>
              <w:t>Захід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0EAD3F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Культурна подія з визначеними датою, часом початку та майданчиком проведення</w:t>
            </w:r>
          </w:p>
        </w:tc>
      </w:tr>
      <w:tr w:rsidR="00685CFC" w:rsidRPr="00D96A28" w14:paraId="1B536F9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0D235" w14:textId="77777777" w:rsidR="00685CFC" w:rsidRDefault="00000000">
            <w:pPr>
              <w:spacing w:after="20" w:line="252" w:lineRule="auto"/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CFBD8" w14:textId="77777777" w:rsidR="00685CFC" w:rsidRDefault="00000000">
            <w:pPr>
              <w:spacing w:after="20" w:line="252" w:lineRule="auto"/>
            </w:pPr>
            <w:r>
              <w:t>Майданчик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5656F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Місце проведення заходів (театр, концертний зал, кінотеатр) з однією або кількома схемами залу</w:t>
            </w:r>
          </w:p>
        </w:tc>
      </w:tr>
      <w:tr w:rsidR="00685CFC" w:rsidRPr="00D96A28" w14:paraId="50DA635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EBD0BC" w14:textId="77777777" w:rsidR="00685CFC" w:rsidRDefault="00000000">
            <w:pPr>
              <w:spacing w:after="20" w:line="252" w:lineRule="auto"/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3ABF0" w14:textId="77777777" w:rsidR="00685CFC" w:rsidRDefault="00000000">
            <w:pPr>
              <w:spacing w:after="20" w:line="252" w:lineRule="auto"/>
            </w:pPr>
            <w:r>
              <w:t>Схема залу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D808E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Опис розташування місць майданчику: сектори, ряди, номери місць</w:t>
            </w:r>
          </w:p>
        </w:tc>
      </w:tr>
      <w:tr w:rsidR="00685CFC" w:rsidRPr="00D96A28" w14:paraId="468BEBC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2260F0" w14:textId="77777777" w:rsidR="00685CFC" w:rsidRDefault="00000000">
            <w:pPr>
              <w:spacing w:after="20" w:line="252" w:lineRule="auto"/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EDD0F1" w14:textId="77777777" w:rsidR="00685CFC" w:rsidRDefault="00000000">
            <w:pPr>
              <w:spacing w:after="20" w:line="252" w:lineRule="auto"/>
            </w:pPr>
            <w:r>
              <w:t>Місце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5B420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Конкретна позиція в схемі залу (сектор, ряд, номер), яку можна продати на певний захід</w:t>
            </w:r>
          </w:p>
        </w:tc>
      </w:tr>
      <w:tr w:rsidR="00685CFC" w:rsidRPr="00D96A28" w14:paraId="6209CF3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19F1F" w14:textId="77777777" w:rsidR="00685CFC" w:rsidRDefault="00000000">
            <w:pPr>
              <w:spacing w:after="20" w:line="252" w:lineRule="auto"/>
              <w:jc w:val="center"/>
            </w:pPr>
            <w: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A2099A" w14:textId="77777777" w:rsidR="00685CFC" w:rsidRDefault="00000000">
            <w:pPr>
              <w:spacing w:after="20" w:line="252" w:lineRule="auto"/>
            </w:pPr>
            <w:r>
              <w:t>Цінова категорія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752A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Група місць заходу з однаковою ціною квитка</w:t>
            </w:r>
          </w:p>
        </w:tc>
      </w:tr>
      <w:tr w:rsidR="00685CFC" w:rsidRPr="00D96A28" w14:paraId="6DE55FC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E6970" w14:textId="77777777" w:rsidR="00685CFC" w:rsidRDefault="00000000">
            <w:pPr>
              <w:spacing w:after="20" w:line="252" w:lineRule="auto"/>
              <w:jc w:val="center"/>
            </w:pPr>
            <w:r>
              <w:lastRenderedPageBreak/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FFB0FA" w14:textId="77777777" w:rsidR="00685CFC" w:rsidRDefault="00000000">
            <w:pPr>
              <w:spacing w:after="20" w:line="252" w:lineRule="auto"/>
            </w:pPr>
            <w:r>
              <w:t>Резервування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351EA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Тимчасове закріплення місць за покупцем на 15 хвилин до завершення оплати</w:t>
            </w:r>
          </w:p>
        </w:tc>
      </w:tr>
      <w:tr w:rsidR="00685CFC" w14:paraId="524A62F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84C35" w14:textId="77777777" w:rsidR="00685CFC" w:rsidRDefault="00000000">
            <w:pPr>
              <w:spacing w:after="20" w:line="252" w:lineRule="auto"/>
              <w:jc w:val="center"/>
            </w:pPr>
            <w: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B05675" w14:textId="77777777" w:rsidR="00685CFC" w:rsidRDefault="00000000">
            <w:pPr>
              <w:spacing w:after="20" w:line="252" w:lineRule="auto"/>
            </w:pPr>
            <w:r>
              <w:t>Замовлення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1B21B" w14:textId="77777777" w:rsidR="00685CFC" w:rsidRDefault="00000000">
            <w:pPr>
              <w:spacing w:after="20" w:line="252" w:lineRule="auto"/>
            </w:pPr>
            <w:r>
              <w:t>Сукупність квитків, які покупець оплачує однією транзакцією</w:t>
            </w:r>
          </w:p>
        </w:tc>
      </w:tr>
      <w:tr w:rsidR="00685CFC" w:rsidRPr="00D96A28" w14:paraId="3849F74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C4720F" w14:textId="77777777" w:rsidR="00685CFC" w:rsidRDefault="00000000">
            <w:pPr>
              <w:spacing w:after="20" w:line="252" w:lineRule="auto"/>
              <w:jc w:val="center"/>
            </w:pPr>
            <w: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85D60" w14:textId="77777777" w:rsidR="00685CFC" w:rsidRDefault="00000000">
            <w:pPr>
              <w:spacing w:after="20" w:line="252" w:lineRule="auto"/>
            </w:pPr>
            <w:r>
              <w:t>Квиток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0300FF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Право відвідати захід на конкретному місці; підтверджується унікальним </w:t>
            </w:r>
            <w:r>
              <w:t>QR</w:t>
            </w:r>
            <w:r>
              <w:rPr>
                <w:lang w:val="ru-RU"/>
              </w:rPr>
              <w:t>-кодом</w:t>
            </w:r>
          </w:p>
        </w:tc>
      </w:tr>
      <w:tr w:rsidR="00685CFC" w:rsidRPr="00D96A28" w14:paraId="6A922C5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A11573" w14:textId="77777777" w:rsidR="00685CFC" w:rsidRDefault="00000000">
            <w:pPr>
              <w:spacing w:after="20" w:line="252" w:lineRule="auto"/>
              <w:jc w:val="center"/>
            </w:pPr>
            <w:r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C09367" w14:textId="77777777" w:rsidR="00685CFC" w:rsidRDefault="00000000">
            <w:pPr>
              <w:spacing w:after="20" w:line="252" w:lineRule="auto"/>
            </w:pPr>
            <w:r>
              <w:t>Валідація квитка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E399DA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Перевірка </w:t>
            </w:r>
            <w:r>
              <w:t>QR</w:t>
            </w:r>
            <w:r>
              <w:rPr>
                <w:lang w:val="ru-RU"/>
              </w:rPr>
              <w:t>-коду на вході: квиток дійсний, не повернений і ще не використаний</w:t>
            </w:r>
          </w:p>
        </w:tc>
      </w:tr>
      <w:tr w:rsidR="00685CFC" w:rsidRPr="00D96A28" w14:paraId="5902751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BAFD64" w14:textId="77777777" w:rsidR="00685CFC" w:rsidRDefault="00000000">
            <w:pPr>
              <w:spacing w:after="20" w:line="252" w:lineRule="auto"/>
              <w:jc w:val="center"/>
            </w:pPr>
            <w:r>
              <w:t>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79044" w14:textId="77777777" w:rsidR="00685CFC" w:rsidRDefault="00000000">
            <w:pPr>
              <w:spacing w:after="20" w:line="252" w:lineRule="auto"/>
            </w:pPr>
            <w:r>
              <w:t>Повернення квитка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86374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Анулювання оплаченого квитка з поверненням коштів покупцеві та місця в продаж</w:t>
            </w:r>
          </w:p>
        </w:tc>
      </w:tr>
      <w:tr w:rsidR="00685CFC" w:rsidRPr="00D96A28" w14:paraId="1690C2C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527082" w14:textId="77777777" w:rsidR="00685CFC" w:rsidRDefault="00000000">
            <w:pPr>
              <w:spacing w:after="20" w:line="252" w:lineRule="auto"/>
              <w:jc w:val="center"/>
            </w:pPr>
            <w:r>
              <w:t>14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308D0" w14:textId="77777777" w:rsidR="00685CFC" w:rsidRDefault="00000000">
            <w:pPr>
              <w:spacing w:after="20" w:line="252" w:lineRule="auto"/>
            </w:pPr>
            <w:r>
              <w:t>Платіжний шлюз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5E862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Зовнішній сервіс, який приймає оплату карткою та повертає статус платежу</w:t>
            </w:r>
          </w:p>
        </w:tc>
      </w:tr>
      <w:tr w:rsidR="00685CFC" w:rsidRPr="00D96A28" w14:paraId="3C4EDEA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C4712" w14:textId="77777777" w:rsidR="00685CFC" w:rsidRDefault="00000000">
            <w:pPr>
              <w:spacing w:after="20" w:line="252" w:lineRule="auto"/>
              <w:jc w:val="center"/>
            </w:pPr>
            <w:r>
              <w:t>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F5908" w14:textId="77777777" w:rsidR="00685CFC" w:rsidRDefault="00000000">
            <w:pPr>
              <w:spacing w:after="20" w:line="252" w:lineRule="auto"/>
            </w:pPr>
            <w:r>
              <w:t>Старт продажу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573310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Момент, з якого квитки на захід стають доступними для резервування</w:t>
            </w:r>
          </w:p>
        </w:tc>
      </w:tr>
    </w:tbl>
    <w:p w14:paraId="38BFB3F6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t>3. Зацікавлені сторони</w:t>
      </w:r>
    </w:p>
    <w:p w14:paraId="2D67A64E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3.1. Перелік зацікавлених сторін та їхніх інтересів</w:t>
      </w:r>
    </w:p>
    <w:p w14:paraId="7C63D22D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Система зачіпає інтереси восьми сторін. Найважливіші для архітектури атрибути: надійність продажу місць, продуктивність на старті продажу та безпека платежів.</w:t>
      </w:r>
    </w:p>
    <w:p w14:paraId="1C83125E" w14:textId="77777777" w:rsidR="00685CFC" w:rsidRDefault="00000000" w:rsidP="00D96A28">
      <w:pPr>
        <w:keepNext/>
        <w:spacing w:before="160" w:after="80"/>
        <w:jc w:val="center"/>
      </w:pPr>
      <w:r>
        <w:rPr>
          <w:i/>
          <w:iCs/>
        </w:rPr>
        <w:t>Таблиця 3.1 – Зацікавлені сторони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55"/>
        <w:gridCol w:w="2300"/>
      </w:tblGrid>
      <w:tr w:rsidR="00685CFC" w14:paraId="1ACB9A4D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646A1A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Зацікавлена сторона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474C01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Інтерес до системи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3B6CD8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Найважливіший атрибут якості</w:t>
            </w:r>
          </w:p>
        </w:tc>
      </w:tr>
      <w:tr w:rsidR="00685CFC" w14:paraId="1CBD34A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EB2AF5" w14:textId="77777777" w:rsidR="00685CFC" w:rsidRDefault="00000000">
            <w:pPr>
              <w:spacing w:after="20" w:line="252" w:lineRule="auto"/>
            </w:pPr>
            <w:r>
              <w:t>Покупець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DBA83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Швидко знайти захід, обрати місця й гарантовано отримати квиток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D0E3BA" w14:textId="77777777" w:rsidR="00685CFC" w:rsidRDefault="00000000">
            <w:pPr>
              <w:spacing w:after="20" w:line="252" w:lineRule="auto"/>
            </w:pPr>
            <w:r>
              <w:t>Продуктивність</w:t>
            </w:r>
          </w:p>
        </w:tc>
      </w:tr>
      <w:tr w:rsidR="00685CFC" w14:paraId="48B3077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AD672" w14:textId="77777777" w:rsidR="00685CFC" w:rsidRDefault="00000000">
            <w:pPr>
              <w:spacing w:after="20" w:line="252" w:lineRule="auto"/>
            </w:pPr>
            <w:r>
              <w:t>Організатор заходу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1A81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Продати максимум місць, жодного разу не продати одне місце двічі, отримувати звіти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A1135" w14:textId="77777777" w:rsidR="00685CFC" w:rsidRDefault="00000000">
            <w:pPr>
              <w:spacing w:after="20" w:line="252" w:lineRule="auto"/>
            </w:pPr>
            <w:r>
              <w:t>Надійність</w:t>
            </w:r>
          </w:p>
        </w:tc>
      </w:tr>
      <w:tr w:rsidR="00685CFC" w14:paraId="1A0EF90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1C7E2" w14:textId="77777777" w:rsidR="00685CFC" w:rsidRDefault="00000000">
            <w:pPr>
              <w:spacing w:after="20" w:line="252" w:lineRule="auto"/>
            </w:pPr>
            <w:r>
              <w:t>Контролер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DDB4D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Швидко пропускати глядачів і відсікати підроблені або повторні квитки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30DA3" w14:textId="77777777" w:rsidR="00685CFC" w:rsidRDefault="00000000">
            <w:pPr>
              <w:spacing w:after="20" w:line="252" w:lineRule="auto"/>
            </w:pPr>
            <w:r>
              <w:t>Продуктивність, безпека</w:t>
            </w:r>
          </w:p>
        </w:tc>
      </w:tr>
      <w:tr w:rsidR="00685CFC" w14:paraId="5949E77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3B6EA" w14:textId="77777777" w:rsidR="00685CFC" w:rsidRDefault="00000000">
            <w:pPr>
              <w:spacing w:after="20" w:line="252" w:lineRule="auto"/>
            </w:pPr>
            <w:r>
              <w:t>Адміністратор платформи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3D0C2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Модерувати заходи, налаштовувати систему, вирішувати звернення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07B8D1" w14:textId="77777777" w:rsidR="00685CFC" w:rsidRDefault="00000000">
            <w:pPr>
              <w:spacing w:after="20" w:line="252" w:lineRule="auto"/>
            </w:pPr>
            <w:r>
              <w:t>Підтримуваність</w:t>
            </w:r>
          </w:p>
        </w:tc>
      </w:tr>
      <w:tr w:rsidR="00685CFC" w14:paraId="3E47533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0B8C4" w14:textId="77777777" w:rsidR="00685CFC" w:rsidRDefault="00000000">
            <w:pPr>
              <w:spacing w:after="20" w:line="252" w:lineRule="auto"/>
            </w:pPr>
            <w:r>
              <w:t>Власник платформи (замовник)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CDB1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Комісія з продажів, висока конверсія, швидке додавання нових функцій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E01C9" w14:textId="77777777" w:rsidR="00685CFC" w:rsidRDefault="00000000">
            <w:pPr>
              <w:spacing w:after="20" w:line="252" w:lineRule="auto"/>
            </w:pPr>
            <w:r>
              <w:t>Підтримуваність</w:t>
            </w:r>
          </w:p>
        </w:tc>
      </w:tr>
      <w:tr w:rsidR="00685CFC" w14:paraId="0D9F796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10F1F" w14:textId="77777777" w:rsidR="00685CFC" w:rsidRDefault="00000000">
            <w:pPr>
              <w:spacing w:after="20" w:line="252" w:lineRule="auto"/>
            </w:pPr>
            <w:r>
              <w:lastRenderedPageBreak/>
              <w:t>Платіжний провайдер (LiqPay)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DE870" w14:textId="77777777" w:rsidR="00685CFC" w:rsidRDefault="00000000">
            <w:pPr>
              <w:spacing w:after="20" w:line="252" w:lineRule="auto"/>
            </w:pPr>
            <w:r>
              <w:t>Коректна інтеграція, перевірка підпису запитів, відсутність шахрайських операцій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8AD1CC" w14:textId="77777777" w:rsidR="00685CFC" w:rsidRDefault="00000000">
            <w:pPr>
              <w:spacing w:after="20" w:line="252" w:lineRule="auto"/>
            </w:pPr>
            <w:r>
              <w:t>Безпека</w:t>
            </w:r>
          </w:p>
        </w:tc>
      </w:tr>
      <w:tr w:rsidR="00685CFC" w14:paraId="7221F8D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00DBF4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Регулятор (захист персональних даних, фіскалізація)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02E553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Законна обробка персональних даних, фіскальні чеки на кожен продаж і повернення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247824" w14:textId="77777777" w:rsidR="00685CFC" w:rsidRDefault="00000000">
            <w:pPr>
              <w:spacing w:after="20" w:line="252" w:lineRule="auto"/>
            </w:pPr>
            <w:r>
              <w:t>Безпека</w:t>
            </w:r>
          </w:p>
        </w:tc>
      </w:tr>
      <w:tr w:rsidR="00685CFC" w14:paraId="6F30D59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54EC76" w14:textId="77777777" w:rsidR="00685CFC" w:rsidRDefault="00000000">
            <w:pPr>
              <w:spacing w:after="20" w:line="252" w:lineRule="auto"/>
            </w:pPr>
            <w:r>
              <w:t>Команда розробки та супроводу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002AEF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Зрозумілий код, просте розгортання й налагодження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BD1E9" w14:textId="77777777" w:rsidR="00685CFC" w:rsidRDefault="00000000">
            <w:pPr>
              <w:spacing w:after="20" w:line="252" w:lineRule="auto"/>
            </w:pPr>
            <w:r>
              <w:t>Підтримуваність</w:t>
            </w:r>
          </w:p>
        </w:tc>
      </w:tr>
    </w:tbl>
    <w:p w14:paraId="3F7F40FF" w14:textId="77777777" w:rsidR="00685CFC" w:rsidRDefault="00000000">
      <w:pPr>
        <w:pStyle w:val="Heading2"/>
        <w:keepNext/>
      </w:pPr>
      <w:r>
        <w:t>3.2. Суперечливі інтереси</w:t>
      </w:r>
    </w:p>
    <w:p w14:paraId="0FED5E91" w14:textId="77777777" w:rsidR="00685CFC" w:rsidRPr="00D96A28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3.2 – Суперечності між зацікавленими сторонами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155"/>
        <w:gridCol w:w="2900"/>
      </w:tblGrid>
      <w:tr w:rsidR="00685CFC" w14:paraId="36D241A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5191AE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Сторони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4E921B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Суть суперечності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48041B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Компроміс</w:t>
            </w:r>
          </w:p>
        </w:tc>
      </w:tr>
      <w:tr w:rsidR="00685CFC" w:rsidRPr="00D96A28" w14:paraId="52D41324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2E305D" w14:textId="77777777" w:rsidR="00685CFC" w:rsidRDefault="00000000">
            <w:pPr>
              <w:spacing w:after="20" w:line="252" w:lineRule="auto"/>
            </w:pPr>
            <w:r>
              <w:t>Покупець ↔ Організатор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22132" w14:textId="3816D6B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Тривалість резервування: покупець хоче більше часу на оплату, організатор – якнайшвидше повертати неоплачені місця в продаж, особливо на старті продажу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06AF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Резервування на 15 хвилин з автоматичним звільненням</w:t>
            </w:r>
          </w:p>
        </w:tc>
      </w:tr>
      <w:tr w:rsidR="00685CFC" w:rsidRPr="00D96A28" w14:paraId="348FF685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F39A0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Власник платформи ↔ Платіжний провайдер і регулятор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2780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Зручність проти безпеки: власник хоче мінімум кроків до оплати, безпека вимагає капчі, 3-</w:t>
            </w:r>
            <w:r>
              <w:t>D</w:t>
            </w:r>
            <w:r>
              <w:rPr>
                <w:lang w:val="ru-RU"/>
              </w:rPr>
              <w:t xml:space="preserve"> </w:t>
            </w:r>
            <w:r>
              <w:t>Secure</w:t>
            </w:r>
            <w:r>
              <w:rPr>
                <w:lang w:val="ru-RU"/>
              </w:rPr>
              <w:t>, згоди на обробку даних; кожен крок знижує конверсію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439AA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t>reCAPTCHA</w:t>
            </w:r>
            <w:r>
              <w:rPr>
                <w:lang w:val="ru-RU"/>
              </w:rPr>
              <w:t xml:space="preserve"> лише на кроці резервування, 3-</w:t>
            </w:r>
            <w:r>
              <w:t>D</w:t>
            </w:r>
            <w:r>
              <w:rPr>
                <w:lang w:val="ru-RU"/>
              </w:rPr>
              <w:t xml:space="preserve"> </w:t>
            </w:r>
            <w:r>
              <w:t>Secure</w:t>
            </w:r>
            <w:r>
              <w:rPr>
                <w:lang w:val="ru-RU"/>
              </w:rPr>
              <w:t xml:space="preserve"> на стороні </w:t>
            </w:r>
            <w:r>
              <w:t>LiqPay</w:t>
            </w:r>
          </w:p>
        </w:tc>
      </w:tr>
      <w:tr w:rsidR="00685CFC" w:rsidRPr="00D96A28" w14:paraId="0BDC7576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1129A" w14:textId="77777777" w:rsidR="00685CFC" w:rsidRDefault="00000000">
            <w:pPr>
              <w:spacing w:after="20" w:line="252" w:lineRule="auto"/>
            </w:pPr>
            <w:r>
              <w:t xml:space="preserve">Власник платформи ↔ Регулятор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635FF4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Обсяг даних: власник хоче зберігати якомога більше даних про покупців для маркетингу, регулятор вимагає мінімізації даних і явної згоди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514D1" w14:textId="015B62DD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Мінімальний набір даних для покупки, маркетинг – лише за окремою згодою</w:t>
            </w:r>
          </w:p>
        </w:tc>
      </w:tr>
      <w:tr w:rsidR="00685CFC" w:rsidRPr="00D96A28" w14:paraId="328359C2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2FA0C" w14:textId="77777777" w:rsidR="00685CFC" w:rsidRDefault="00000000">
            <w:pPr>
              <w:spacing w:after="20" w:line="252" w:lineRule="auto"/>
            </w:pPr>
            <w:r>
              <w:t xml:space="preserve">Покупець ↔ Організатор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8F7174" w14:textId="6E8462C9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Повернення квитків: покупець хоче повернути квиток у будь-який момент, організатор – обмежити повернення за кілька днів до заходу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0059D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Правила повернення задаються для заходу (див. відкриті питання)</w:t>
            </w:r>
          </w:p>
        </w:tc>
      </w:tr>
    </w:tbl>
    <w:p w14:paraId="74173A58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lastRenderedPageBreak/>
        <w:t>4. Контекст системи</w:t>
      </w:r>
    </w:p>
    <w:p w14:paraId="3A263E20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Система зображена як єдиний елемент без внутрішньої будови: з нею працюють чотири ролі користувачів, а сама вона обмінюється даними з чотирма зовнішніми системами.</w:t>
      </w:r>
    </w:p>
    <w:p>
      <w:pPr>
        <w:pStyle w:val="Heading2"/>
        <w:keepNext/>
      </w:pPr>
      <w:r>
        <w:rPr>
          <w:lang w:val="uk-UA"/>
        </w:rPr>
        <w:t xml:space="preserve">4.1. Межі системи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Межі визначають, які функції реалізує сама система, а які виконують зовнішні учасники. Усе, що зліва в табл. 4.1, проєктується командою; усе, що справа, система лише використовує через інтеграції.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4.1 – Що входить до системи і що залишається поза нею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Входить до системи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Залишається поза системою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Каталог заходів, майданчиків і схем залів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Обробка платіжних карток і 3-D Secure (LiqPay)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Резервування місць і захист від подвійного продажу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Доставка листів до поштових скриньок покупців (Email-сервіс)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Оформлення замовлень, ініціювання оплати та повернення коштів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Розпізнавання ботів (Google reCAPTCHA)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Випуск електронних квитків з QR-кодом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Формування та реєстрація фіскальних чеків (ПРРО Checkbox)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Валідація квитків на вході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Смартфони контролерів і браузери користувачів</w:t>
            </w:r>
          </w:p>
        </w:tc>
      </w:tr>
      <w:tr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Звіти для організаторів, модерація, адміністрування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Фізичний пропуск глядачів до залу</w:t>
            </w:r>
          </w:p>
        </w:tc>
      </w:tr>
    </w:tbl>
    <w:p w14:paraId="682A2AB6" w14:textId="77777777" w:rsidR="00685CFC" w:rsidRDefault="00000000">
      <w:pPr>
        <w:pStyle w:val="Heading2"/>
        <w:keepNext/>
      </w:pPr>
      <w:r>
        <w:t>4.2. Діаграма контексту</w:t>
      </w:r>
    </w:p>
    <w:p w14:paraId="34B58732" w14:textId="77777777" w:rsidR="00685CFC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782965A" wp14:editId="67CEFCEB">
            <wp:extent cx="5940000" cy="44298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6567" w14:textId="77777777" w:rsidR="00685CFC" w:rsidRPr="00D26D9E" w:rsidRDefault="00000000">
      <w:pPr>
        <w:spacing w:before="60" w:after="200"/>
        <w:jc w:val="center"/>
        <w:rPr>
          <w:lang w:val="ru-RU"/>
        </w:rPr>
      </w:pPr>
      <w:r>
        <w:rPr>
          <w:i/>
          <w:iCs/>
          <w:lang w:val="ru-RU"/>
        </w:rPr>
        <w:t>Рисунок 4.1 – Діаграма контексту системи продажу квитків на культурні заходи (</w:t>
      </w:r>
      <w:r>
        <w:rPr>
          <w:i/>
          <w:iCs/>
        </w:rPr>
        <w:t>C</w:t>
      </w:r>
      <w:r>
        <w:rPr>
          <w:i/>
          <w:iCs/>
          <w:lang w:val="ru-RU"/>
        </w:rPr>
        <w:t>4, рівень 1)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Над кожною стрілкою вказано дані, які надсилає ініціатор обміну, під стрілкою – відповідь і технологію обміну. Обмін з Email-сервісом односторонній: система лише передає листи для доставки покупцям. Детальний опис зовнішніх взаємодій наведено в табл. 4.2.</w:t>
      </w:r>
    </w:p>
    <w:p w14:paraId="32564229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4.3. Зовнішні системи та інтеграції</w:t>
      </w:r>
    </w:p>
    <w:p w14:paraId="3234F91C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4.2 – Зовнішні елементи та характер обміну даними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3755"/>
        <w:gridCol w:w="1900"/>
      </w:tblGrid>
      <w:tr w:rsidR="00685CFC" w14:paraId="74D7999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457553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Зовнішній елемент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B2B5F0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FA884A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Що передається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4B3907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Спосіб обміну</w:t>
            </w:r>
          </w:p>
        </w:tc>
      </w:tr>
      <w:tr w:rsidR="00685CFC" w14:paraId="1AB1216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2BD361" w14:textId="77777777" w:rsidR="00685CFC" w:rsidRDefault="00000000">
            <w:pPr>
              <w:spacing w:after="20" w:line="252" w:lineRule="auto"/>
            </w:pPr>
            <w:r>
              <w:t>Покупець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58F998" w14:textId="77777777" w:rsidR="00685CFC" w:rsidRDefault="00000000">
            <w:pPr>
              <w:spacing w:after="20" w:line="252" w:lineRule="auto"/>
            </w:pPr>
            <w:r>
              <w:t>Користувач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C0F63" w14:textId="7EEE3536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Пошук заходів, вибір місць, замовлення, повернення; у відповідь – квитки та статуси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973AA1" w14:textId="77777777" w:rsidR="00685CFC" w:rsidRDefault="00000000">
            <w:pPr>
              <w:spacing w:after="20" w:line="252" w:lineRule="auto"/>
            </w:pPr>
            <w:r>
              <w:t>Веб-браузер, HTTPS</w:t>
            </w:r>
          </w:p>
        </w:tc>
      </w:tr>
      <w:tr w:rsidR="00685CFC" w14:paraId="45A97F7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5A7FDA" w14:textId="77777777" w:rsidR="00685CFC" w:rsidRDefault="00000000">
            <w:pPr>
              <w:spacing w:after="20" w:line="252" w:lineRule="auto"/>
            </w:pPr>
            <w:r>
              <w:t>Організатор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E77A1A" w14:textId="77777777" w:rsidR="00685CFC" w:rsidRDefault="00000000">
            <w:pPr>
              <w:spacing w:after="20" w:line="252" w:lineRule="auto"/>
            </w:pPr>
            <w:r>
              <w:t>Користувач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42237" w14:textId="225A39A1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Дані заходів, схеми залів, ціни, дата старту продажу; у відповідь – звіти продажів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E191F8" w14:textId="77777777" w:rsidR="00685CFC" w:rsidRDefault="00000000">
            <w:pPr>
              <w:spacing w:after="20" w:line="252" w:lineRule="auto"/>
            </w:pPr>
            <w:r>
              <w:t>Веб-браузер, HTTPS</w:t>
            </w:r>
          </w:p>
        </w:tc>
      </w:tr>
      <w:tr w:rsidR="00685CFC" w:rsidRPr="00D96A28" w14:paraId="37B5F64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C67DB" w14:textId="77777777" w:rsidR="00685CFC" w:rsidRDefault="00000000">
            <w:pPr>
              <w:spacing w:after="20" w:line="252" w:lineRule="auto"/>
            </w:pPr>
            <w:r>
              <w:lastRenderedPageBreak/>
              <w:t>Контролер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902B1" w14:textId="77777777" w:rsidR="00685CFC" w:rsidRDefault="00000000">
            <w:pPr>
              <w:spacing w:after="20" w:line="252" w:lineRule="auto"/>
            </w:pPr>
            <w:r>
              <w:t>Користувач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91ABD" w14:textId="0E87B299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Код зі сканованого </w:t>
            </w:r>
            <w:r>
              <w:t>QR</w:t>
            </w:r>
            <w:r>
              <w:rPr>
                <w:lang w:val="ru-RU"/>
              </w:rPr>
              <w:t>; у відповідь – «дійсний» або «відхилено» з причиною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33A7B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Смартфон зі сканером, </w:t>
            </w:r>
            <w:r>
              <w:t>HTTPS</w:t>
            </w:r>
            <w:r>
              <w:rPr>
                <w:lang w:val="ru-RU"/>
              </w:rPr>
              <w:t xml:space="preserve"> </w:t>
            </w:r>
            <w:r>
              <w:t>API</w:t>
            </w:r>
          </w:p>
        </w:tc>
      </w:tr>
      <w:tr w:rsidR="00685CFC" w14:paraId="16C18CF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B56000" w14:textId="77777777" w:rsidR="00685CFC" w:rsidRDefault="00000000">
            <w:pPr>
              <w:spacing w:after="20" w:line="252" w:lineRule="auto"/>
            </w:pPr>
            <w:r>
              <w:t>Адміністратор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30BCE8" w14:textId="77777777" w:rsidR="00685CFC" w:rsidRDefault="00000000">
            <w:pPr>
              <w:spacing w:after="20" w:line="252" w:lineRule="auto"/>
            </w:pPr>
            <w:r>
              <w:t>Користувач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C197A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Модерація заходів, керування користувачами, налаштування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A2747" w14:textId="77777777" w:rsidR="00685CFC" w:rsidRDefault="00000000">
            <w:pPr>
              <w:spacing w:after="20" w:line="252" w:lineRule="auto"/>
            </w:pPr>
            <w:r>
              <w:t>Адмін-панель, HTTPS</w:t>
            </w:r>
          </w:p>
        </w:tc>
      </w:tr>
      <w:tr w:rsidR="00685CFC" w14:paraId="0B319A8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4A703F" w14:textId="77777777" w:rsidR="00685CFC" w:rsidRDefault="00000000">
            <w:pPr>
              <w:spacing w:after="20" w:line="252" w:lineRule="auto"/>
            </w:pPr>
            <w:r>
              <w:t>LiqPay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0EC6A" w14:textId="77777777" w:rsidR="00685CFC" w:rsidRDefault="00000000">
            <w:pPr>
              <w:spacing w:after="20" w:line="252" w:lineRule="auto"/>
            </w:pPr>
            <w:r>
              <w:t>Платіжний шлюз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3A7BF1" w14:textId="2859736A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Запит на оплату чи повернення коштів; у відповідь – статус платежу через </w:t>
            </w:r>
            <w:r>
              <w:t>webhook</w:t>
            </w:r>
            <w:r>
              <w:rPr>
                <w:lang w:val="ru-RU"/>
              </w:rPr>
              <w:t xml:space="preserve"> з цифровим підписом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1B9CC" w14:textId="77777777" w:rsidR="00685CFC" w:rsidRDefault="00000000">
            <w:pPr>
              <w:spacing w:after="20" w:line="252" w:lineRule="auto"/>
            </w:pPr>
            <w:r>
              <w:t>REST API, HTTPS</w:t>
            </w:r>
          </w:p>
        </w:tc>
      </w:tr>
      <w:tr w:rsidR="00685CFC" w14:paraId="724FF00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12713" w14:textId="77777777" w:rsidR="00685CFC" w:rsidRDefault="00000000">
            <w:pPr>
              <w:spacing w:after="20" w:line="252" w:lineRule="auto"/>
            </w:pPr>
            <w:r>
              <w:t>Email-сервіс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44C013" w14:textId="77777777" w:rsidR="00685CFC" w:rsidRDefault="00000000">
            <w:pPr>
              <w:spacing w:after="20" w:line="252" w:lineRule="auto"/>
            </w:pPr>
            <w:r>
              <w:t>Сервіс сповіщень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8946E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Листи з електронними квитками (</w:t>
            </w:r>
            <w:r>
              <w:t>PDF</w:t>
            </w:r>
            <w:r>
              <w:rPr>
                <w:lang w:val="ru-RU"/>
              </w:rPr>
              <w:t xml:space="preserve"> з </w:t>
            </w:r>
            <w:r>
              <w:t>QR</w:t>
            </w:r>
            <w:r>
              <w:rPr>
                <w:lang w:val="ru-RU"/>
              </w:rPr>
              <w:t>-кодом) і підтвердженнями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722059" w14:textId="77777777" w:rsidR="00685CFC" w:rsidRDefault="00000000">
            <w:pPr>
              <w:spacing w:after="20" w:line="252" w:lineRule="auto"/>
            </w:pPr>
            <w:r>
              <w:t>SMTP / API провайдера</w:t>
            </w:r>
          </w:p>
        </w:tc>
      </w:tr>
      <w:tr w:rsidR="00685CFC" w14:paraId="1B5FCB1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7A2B0" w14:textId="77777777" w:rsidR="00685CFC" w:rsidRDefault="00000000">
            <w:pPr>
              <w:spacing w:after="20" w:line="252" w:lineRule="auto"/>
            </w:pPr>
            <w:r>
              <w:t>Google reCAPTCHA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94707" w14:textId="77777777" w:rsidR="00685CFC" w:rsidRDefault="00000000">
            <w:pPr>
              <w:spacing w:after="20" w:line="252" w:lineRule="auto"/>
            </w:pPr>
            <w:r>
              <w:t>Захист від ботів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56B296" w14:textId="38A3F7E8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Токен перевірки з форми резервування; у відповідь – оцінка «людина чи бот»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0DCC34" w14:textId="77777777" w:rsidR="00685CFC" w:rsidRDefault="00000000">
            <w:pPr>
              <w:spacing w:after="20" w:line="252" w:lineRule="auto"/>
            </w:pPr>
            <w:r>
              <w:t>REST API, HTTPS</w:t>
            </w:r>
          </w:p>
        </w:tc>
      </w:tr>
      <w:tr w:rsidR="00685CFC" w14:paraId="07C4C73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FE45C2" w14:textId="77777777" w:rsidR="00685CFC" w:rsidRDefault="00000000">
            <w:pPr>
              <w:spacing w:after="20" w:line="252" w:lineRule="auto"/>
            </w:pPr>
            <w:r>
              <w:t>ПРРО Checkbox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7039B" w14:textId="77777777" w:rsidR="00685CFC" w:rsidRDefault="00000000">
            <w:pPr>
              <w:spacing w:after="20" w:line="252" w:lineRule="auto"/>
            </w:pPr>
            <w:r>
              <w:t>Фіскалізація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E2533D" w14:textId="5D5F7B1F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Дані продажу чи повернення; у відповідь – фіскальний номер чеку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9FFD4A" w14:textId="77777777" w:rsidR="00685CFC" w:rsidRDefault="00000000">
            <w:pPr>
              <w:spacing w:after="20" w:line="252" w:lineRule="auto"/>
            </w:pPr>
            <w:r>
              <w:t>REST API, HTTPS</w:t>
            </w:r>
          </w:p>
        </w:tc>
      </w:tr>
    </w:tbl>
    <w:p w14:paraId="231B5FD3" w14:textId="77777777" w:rsidR="00685CFC" w:rsidRDefault="00000000">
      <w:pPr>
        <w:pStyle w:val="Heading1"/>
        <w:keepNext/>
      </w:pPr>
      <w:r>
        <w:t>5. Сценарії атрибутів якості</w:t>
      </w:r>
    </w:p>
    <w:p w14:paraId="6C37E922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Сценарії записано за шестичастинною формою (джерело, стимул, артефакт, середовище, реакція, міра реакції). Сформульовано 9 сценаріїв, що охоплюють чотири атрибути: продуктивність (С-01, С-02), надійність (С-03, С-04), безпеку (С-05 – С-07) і підтримуваність (С-08, С-09). Кожна міра реакції перевіряється навантажувальним, інтеграційним або ручним тестом.</w:t>
      </w:r>
    </w:p>
    <w:p w14:paraId="37F7A222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5.1 – Сценарій С-01: продуктивність (перегляд схеми залу)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15509F0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13B1AB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93B341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6089757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298C7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BE915" w14:textId="77777777" w:rsidR="00685CFC" w:rsidRDefault="00000000">
            <w:pPr>
              <w:spacing w:after="20" w:line="252" w:lineRule="auto"/>
            </w:pPr>
            <w:r>
              <w:t>Анонімні та зареєстровані покупці</w:t>
            </w:r>
          </w:p>
        </w:tc>
      </w:tr>
      <w:tr w:rsidR="00685CFC" w:rsidRPr="00D96A28" w14:paraId="5C5AC2C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D125B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5EDA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Відкривають сторінку заходу зі схемою залу</w:t>
            </w:r>
          </w:p>
        </w:tc>
      </w:tr>
      <w:tr w:rsidR="00685CFC" w:rsidRPr="00D96A28" w14:paraId="0D6AF72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F0604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AB79C3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Модуль каталогу та схеми залу</w:t>
            </w:r>
          </w:p>
        </w:tc>
      </w:tr>
      <w:tr w:rsidR="00685CFC" w:rsidRPr="00D96A28" w14:paraId="5ACD153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972C76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91A0A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Старт продажу популярного заходу, 5 000 одночасних сесій</w:t>
            </w:r>
          </w:p>
        </w:tc>
      </w:tr>
      <w:tr w:rsidR="00685CFC" w:rsidRPr="00D96A28" w14:paraId="5600461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B2A93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1216C4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Повертає схему залу з актуальним статусом кожного місця</w:t>
            </w:r>
          </w:p>
        </w:tc>
      </w:tr>
      <w:tr w:rsidR="00685CFC" w:rsidRPr="00D96A28" w14:paraId="282ADF9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8E38A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21078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  <w:lang w:val="ru-RU"/>
              </w:rPr>
              <w:t>95 часу відповіді ≤ 500 мс при 300 запитах/с</w:t>
            </w:r>
          </w:p>
        </w:tc>
      </w:tr>
    </w:tbl>
    <w:p w14:paraId="0FCFC4DA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5.2 – Сценарій С-02: продуктивність (резервування)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30BFDBD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BF8662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93375E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29D2319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6217B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34489C" w14:textId="77777777" w:rsidR="00685CFC" w:rsidRDefault="00000000">
            <w:pPr>
              <w:spacing w:after="20" w:line="252" w:lineRule="auto"/>
            </w:pPr>
            <w:r>
              <w:t>Зареєстрований покупець</w:t>
            </w:r>
          </w:p>
        </w:tc>
      </w:tr>
      <w:tr w:rsidR="00685CFC" w14:paraId="708FEBC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C501B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DF8220" w14:textId="77777777" w:rsidR="00685CFC" w:rsidRDefault="00000000">
            <w:pPr>
              <w:spacing w:after="20" w:line="252" w:lineRule="auto"/>
            </w:pPr>
            <w:r>
              <w:t>Натискає «Забронювати» для 1–6 місць</w:t>
            </w:r>
          </w:p>
        </w:tc>
      </w:tr>
      <w:tr w:rsidR="00685CFC" w14:paraId="4F8FB1E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5414B1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AB287" w14:textId="77777777" w:rsidR="00685CFC" w:rsidRDefault="00000000">
            <w:pPr>
              <w:spacing w:after="20" w:line="252" w:lineRule="auto"/>
            </w:pPr>
            <w:r>
              <w:t>Модуль резервування</w:t>
            </w:r>
          </w:p>
        </w:tc>
      </w:tr>
      <w:tr w:rsidR="00685CFC" w14:paraId="62D052E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A96C2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6B73C" w14:textId="77777777" w:rsidR="00685CFC" w:rsidRDefault="00000000">
            <w:pPr>
              <w:spacing w:after="20" w:line="252" w:lineRule="auto"/>
            </w:pPr>
            <w:r>
              <w:t>Пікове навантаження, 5 000 одночасних сесій</w:t>
            </w:r>
          </w:p>
        </w:tc>
      </w:tr>
      <w:tr w:rsidR="00685CFC" w:rsidRPr="00D96A28" w14:paraId="525871A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0A885E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E6D6B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Створює резервування на 15 хв і переводить до оплати</w:t>
            </w:r>
          </w:p>
        </w:tc>
      </w:tr>
      <w:tr w:rsidR="00685CFC" w:rsidRPr="00D96A28" w14:paraId="579DDAF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0D981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919F6C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  <w:lang w:val="ru-RU"/>
              </w:rPr>
              <w:t>95 ≤ 1 с; пропускна здатність ≥ 100 резервувань/с</w:t>
            </w:r>
          </w:p>
        </w:tc>
      </w:tr>
    </w:tbl>
    <w:p w14:paraId="5DE6CCFD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5.3 – Сценарій С-03: надійність (цілісність даних)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26C39A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52DEC6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393C1A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2301042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FC6796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1EB48B" w14:textId="77777777" w:rsidR="00685CFC" w:rsidRDefault="00000000">
            <w:pPr>
              <w:spacing w:after="20" w:line="252" w:lineRule="auto"/>
            </w:pPr>
            <w:r>
              <w:t>Два й більше покупців</w:t>
            </w:r>
          </w:p>
        </w:tc>
      </w:tr>
      <w:tr w:rsidR="00685CFC" w:rsidRPr="00D96A28" w14:paraId="111090F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9F75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3431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Одночасно резервують те саме місце</w:t>
            </w:r>
          </w:p>
        </w:tc>
      </w:tr>
      <w:tr w:rsidR="00685CFC" w14:paraId="262FD57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95E02B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C5B14D" w14:textId="77777777" w:rsidR="00685CFC" w:rsidRDefault="00000000">
            <w:pPr>
              <w:spacing w:after="20" w:line="252" w:lineRule="auto"/>
            </w:pPr>
            <w:r>
              <w:t>Модуль резервування, база даних</w:t>
            </w:r>
          </w:p>
        </w:tc>
      </w:tr>
      <w:tr w:rsidR="00685CFC" w14:paraId="1F7362D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C8DF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034B9" w14:textId="77777777" w:rsidR="00685CFC" w:rsidRDefault="00000000">
            <w:pPr>
              <w:spacing w:after="20" w:line="252" w:lineRule="auto"/>
            </w:pPr>
            <w:r>
              <w:t>Пікове навантаження</w:t>
            </w:r>
          </w:p>
        </w:tc>
      </w:tr>
      <w:tr w:rsidR="00685CFC" w:rsidRPr="00D96A28" w14:paraId="5CD7581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2BBF3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132D2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Успішним стає лише одне резервування, решта отримують повідомлення «місце зайняте»</w:t>
            </w:r>
          </w:p>
        </w:tc>
      </w:tr>
      <w:tr w:rsidR="00685CFC" w:rsidRPr="00D96A28" w14:paraId="282CBEB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B2DDE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FB6A60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0 подвійних продажів у навантажувальному тесті з 10 000 конкурентних спроб</w:t>
            </w:r>
          </w:p>
        </w:tc>
      </w:tr>
    </w:tbl>
    <w:p w14:paraId="579D4427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5.4 – Сценарій С-04: надійність (відмовостійкість)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47F7A31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4C658F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0ED2C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1EF64B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8E86D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9581E" w14:textId="77777777" w:rsidR="00685CFC" w:rsidRDefault="00000000">
            <w:pPr>
              <w:spacing w:after="20" w:line="252" w:lineRule="auto"/>
            </w:pPr>
            <w:r>
              <w:t>Платіжний шлюз LiqPay</w:t>
            </w:r>
          </w:p>
        </w:tc>
      </w:tr>
      <w:tr w:rsidR="00685CFC" w:rsidRPr="00D96A28" w14:paraId="1C1E355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B83484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39454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Недоступний або не надсилає підтвердження оплати</w:t>
            </w:r>
          </w:p>
        </w:tc>
      </w:tr>
      <w:tr w:rsidR="00685CFC" w14:paraId="118C6C0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F0B70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AB37E7" w14:textId="77777777" w:rsidR="00685CFC" w:rsidRDefault="00000000">
            <w:pPr>
              <w:spacing w:after="20" w:line="252" w:lineRule="auto"/>
            </w:pPr>
            <w:r>
              <w:t>Модуль оплат, фонові обробники</w:t>
            </w:r>
          </w:p>
        </w:tc>
      </w:tr>
      <w:tr w:rsidR="00685CFC" w14:paraId="6CA4D72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1899C9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D0A708" w14:textId="77777777" w:rsidR="00685CFC" w:rsidRDefault="00000000">
            <w:pPr>
              <w:spacing w:after="20" w:line="252" w:lineRule="auto"/>
            </w:pPr>
            <w:r>
              <w:t>Шлюз недоступний до 30 хв</w:t>
            </w:r>
          </w:p>
        </w:tc>
      </w:tr>
      <w:tr w:rsidR="00685CFC" w:rsidRPr="00D96A28" w14:paraId="4DD602F1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DE5606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96E4D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Замовлення лишається в статусі «очікує оплати», фонова задача кожні 2 хв перевіряє статус платежу</w:t>
            </w:r>
          </w:p>
        </w:tc>
      </w:tr>
      <w:tr w:rsidR="00685CFC" w:rsidRPr="00D96A28" w14:paraId="51D307C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3BB48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89D59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0 втрачених оплачених замовлень; 100 % оплачених квитків надіслано ≤ 10 хв після відновлення шлюзу</w:t>
            </w:r>
          </w:p>
        </w:tc>
      </w:tr>
    </w:tbl>
    <w:p w14:paraId="27DEFB12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lastRenderedPageBreak/>
        <w:t>Таблиця 5.5 – Сценарій С-05: безпека (підроблене підтвердження оплати)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7224217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52B2D6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A398A7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093C285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5F574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4647C6" w14:textId="77777777" w:rsidR="00685CFC" w:rsidRDefault="00000000">
            <w:pPr>
              <w:spacing w:after="20" w:line="252" w:lineRule="auto"/>
            </w:pPr>
            <w:r>
              <w:t>Зловмисник</w:t>
            </w:r>
          </w:p>
        </w:tc>
      </w:tr>
      <w:tr w:rsidR="00685CFC" w:rsidRPr="00D96A28" w14:paraId="7CDA89F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E32D13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450B9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Надсилає підроблене підтвердження оплати на адресу </w:t>
            </w:r>
            <w:r>
              <w:t>callback</w:t>
            </w:r>
          </w:p>
        </w:tc>
      </w:tr>
      <w:tr w:rsidR="00685CFC" w14:paraId="66ED87F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B374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B445FA" w14:textId="77777777" w:rsidR="00685CFC" w:rsidRDefault="00000000">
            <w:pPr>
              <w:spacing w:after="20" w:line="252" w:lineRule="auto"/>
            </w:pPr>
            <w:r>
              <w:t>Модуль оплат</w:t>
            </w:r>
          </w:p>
        </w:tc>
      </w:tr>
      <w:tr w:rsidR="00685CFC" w14:paraId="4CBB438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53FFB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45DB2" w14:textId="77777777" w:rsidR="00685CFC" w:rsidRDefault="00000000">
            <w:pPr>
              <w:spacing w:after="20" w:line="252" w:lineRule="auto"/>
            </w:pPr>
            <w:r>
              <w:t>Штатна робота</w:t>
            </w:r>
          </w:p>
        </w:tc>
      </w:tr>
      <w:tr w:rsidR="00685CFC" w:rsidRPr="00D96A28" w14:paraId="2F9370A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19EE3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507A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Перевіряє підпис запиту, відхиляє його, записує подію в журнал безпеки</w:t>
            </w:r>
          </w:p>
        </w:tc>
      </w:tr>
      <w:tr w:rsidR="00685CFC" w:rsidRPr="00D96A28" w14:paraId="07C3832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5682F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B7A6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100 % запитів з невалідним підписом відхилено; 0 квитків видано без підтвердженої оплати</w:t>
            </w:r>
          </w:p>
        </w:tc>
      </w:tr>
    </w:tbl>
    <w:p w14:paraId="728A6E5D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5.6 – Сценарій С-06: безпека (захист від ботів)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10BB08F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B8DCC5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FA5C7E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1E4286B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3D899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962DD" w14:textId="77777777" w:rsidR="00685CFC" w:rsidRDefault="00000000">
            <w:pPr>
              <w:spacing w:after="20" w:line="252" w:lineRule="auto"/>
            </w:pPr>
            <w:r>
              <w:t>Бот перекупника</w:t>
            </w:r>
          </w:p>
        </w:tc>
      </w:tr>
      <w:tr w:rsidR="00685CFC" w:rsidRPr="00D96A28" w14:paraId="6AB3777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7BAF4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C089E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Надсилає масові запити на резервування</w:t>
            </w:r>
          </w:p>
        </w:tc>
      </w:tr>
      <w:tr w:rsidR="00685CFC" w:rsidRPr="00D96A28" w14:paraId="10A7861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FB7A9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B6CBE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Модуль резервування, захист від ботів</w:t>
            </w:r>
          </w:p>
        </w:tc>
      </w:tr>
      <w:tr w:rsidR="00685CFC" w14:paraId="69C702A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04C18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03F47C" w14:textId="77777777" w:rsidR="00685CFC" w:rsidRDefault="00000000">
            <w:pPr>
              <w:spacing w:after="20" w:line="252" w:lineRule="auto"/>
            </w:pPr>
            <w:r>
              <w:t>Старт продажу</w:t>
            </w:r>
          </w:p>
        </w:tc>
      </w:tr>
      <w:tr w:rsidR="00685CFC" w14:paraId="573AF60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C9C34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C135D4" w14:textId="77777777" w:rsidR="00685CFC" w:rsidRDefault="00000000">
            <w:pPr>
              <w:spacing w:after="20" w:line="252" w:lineRule="auto"/>
            </w:pPr>
            <w:r>
              <w:t>Обмежує частоту запитів, вимагає reCAPTCHA, обмежує кількість квитків</w:t>
            </w:r>
          </w:p>
        </w:tc>
      </w:tr>
      <w:tr w:rsidR="00685CFC" w:rsidRPr="00D96A28" w14:paraId="1EF46EE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D7FF4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226E7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≤ 6 квитків на захід на акаунт; ≤ 10 запитів резервування на хв з одного </w:t>
            </w:r>
            <w:r>
              <w:rPr>
                <w:b/>
                <w:bCs/>
              </w:rPr>
              <w:t>IP</w:t>
            </w:r>
            <w:r>
              <w:rPr>
                <w:b/>
                <w:bCs/>
                <w:lang w:val="ru-RU"/>
              </w:rPr>
              <w:t>; 100 % перевищень заблоковано</w:t>
            </w:r>
          </w:p>
        </w:tc>
      </w:tr>
    </w:tbl>
    <w:p w14:paraId="224F32B7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5.7 – Сценарій С-07: безпека (повторне використання квитка)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7779109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59630E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3A025A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50AFC66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F094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951767" w14:textId="77777777" w:rsidR="00685CFC" w:rsidRDefault="00000000">
            <w:pPr>
              <w:spacing w:after="20" w:line="252" w:lineRule="auto"/>
            </w:pPr>
            <w:r>
              <w:t>Відвідувач з копією квитка</w:t>
            </w:r>
          </w:p>
        </w:tc>
      </w:tr>
      <w:tr w:rsidR="00685CFC" w:rsidRPr="00D96A28" w14:paraId="6A8A473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5C0EC1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EBCB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Пред'являє вже використаний </w:t>
            </w:r>
            <w:r>
              <w:t>QR</w:t>
            </w:r>
            <w:r>
              <w:rPr>
                <w:lang w:val="ru-RU"/>
              </w:rPr>
              <w:t>-код</w:t>
            </w:r>
          </w:p>
        </w:tc>
      </w:tr>
      <w:tr w:rsidR="00685CFC" w14:paraId="7487387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BFE0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DFB1B" w14:textId="77777777" w:rsidR="00685CFC" w:rsidRDefault="00000000">
            <w:pPr>
              <w:spacing w:after="20" w:line="252" w:lineRule="auto"/>
            </w:pPr>
            <w:r>
              <w:t>Модуль валідації квитків</w:t>
            </w:r>
          </w:p>
        </w:tc>
      </w:tr>
      <w:tr w:rsidR="00685CFC" w:rsidRPr="00D96A28" w14:paraId="088B5D8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DF83D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78E8E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Захід триває, на вході 2 000 глядачів за 1 год</w:t>
            </w:r>
          </w:p>
        </w:tc>
      </w:tr>
      <w:tr w:rsidR="00685CFC" w:rsidRPr="00D96A28" w14:paraId="2E3FCCF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8FE7B2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B887D5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Відмовляє в проході, показує час першого сканування</w:t>
            </w:r>
          </w:p>
        </w:tc>
      </w:tr>
      <w:tr w:rsidR="00685CFC" w:rsidRPr="00D96A28" w14:paraId="486E93F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82B93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C978C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100 % повторних сканувань відхилено; відповідь сканеру ≤ 1 с</w:t>
            </w:r>
          </w:p>
        </w:tc>
      </w:tr>
    </w:tbl>
    <w:p w14:paraId="552FA78C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5.8 – Сценарій С-08: підтримуваність (внесення змін)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4ECB7E4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3B9BE0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D79713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7B14E69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B95E5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64E794" w14:textId="77777777" w:rsidR="00685CFC" w:rsidRDefault="00000000">
            <w:pPr>
              <w:spacing w:after="20" w:line="252" w:lineRule="auto"/>
            </w:pPr>
            <w:r>
              <w:t>Розробник команди</w:t>
            </w:r>
          </w:p>
        </w:tc>
      </w:tr>
      <w:tr w:rsidR="00685CFC" w:rsidRPr="00D96A28" w14:paraId="4533B00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00AA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064938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Додає новий спосіб оплати або новий тип знижки</w:t>
            </w:r>
          </w:p>
        </w:tc>
      </w:tr>
      <w:tr w:rsidR="00685CFC" w14:paraId="68198FA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3D4D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399BC5" w14:textId="77777777" w:rsidR="00685CFC" w:rsidRDefault="00000000">
            <w:pPr>
              <w:spacing w:after="20" w:line="252" w:lineRule="auto"/>
            </w:pPr>
            <w:r>
              <w:t>Модуль оплат</w:t>
            </w:r>
          </w:p>
        </w:tc>
      </w:tr>
      <w:tr w:rsidR="00685CFC" w14:paraId="466E707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AA127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93AD5C" w14:textId="77777777" w:rsidR="00685CFC" w:rsidRDefault="00000000">
            <w:pPr>
              <w:spacing w:after="20" w:line="252" w:lineRule="auto"/>
            </w:pPr>
            <w:r>
              <w:t>Етап розробки</w:t>
            </w:r>
          </w:p>
        </w:tc>
      </w:tr>
      <w:tr w:rsidR="00685CFC" w:rsidRPr="00D96A28" w14:paraId="10D5D11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E9C52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FA3A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Зміну внесено без правок в інших модулях, усі тести проходять</w:t>
            </w:r>
          </w:p>
        </w:tc>
      </w:tr>
      <w:tr w:rsidR="00685CFC" w:rsidRPr="00D96A28" w14:paraId="48A8C29D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C2A176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B92AB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Змінено ≤ 1 модуль; ≤ 2 людино-дні; покриття нового коду тестами ≥ 80 %</w:t>
            </w:r>
          </w:p>
        </w:tc>
      </w:tr>
    </w:tbl>
    <w:p w14:paraId="0D3EDED9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5.9 – Сценарій С-09: підтримуваність (розгортання)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685CFC" w14:paraId="48D31CB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F7EE31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Елемент сценарію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79B2F5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Значення</w:t>
            </w:r>
          </w:p>
        </w:tc>
      </w:tr>
      <w:tr w:rsidR="00685CFC" w14:paraId="3A78304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01B621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Джерело стимулу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4F06B" w14:textId="77777777" w:rsidR="00685CFC" w:rsidRDefault="00000000">
            <w:pPr>
              <w:spacing w:after="20" w:line="252" w:lineRule="auto"/>
            </w:pPr>
            <w:r>
              <w:t>Новий учасник команди</w:t>
            </w:r>
          </w:p>
        </w:tc>
      </w:tr>
      <w:tr w:rsidR="00685CFC" w:rsidRPr="00D96A28" w14:paraId="53E5893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20EB5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Стимул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AFE9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Розгортає систему на своєму комп'ютері</w:t>
            </w:r>
          </w:p>
        </w:tc>
      </w:tr>
      <w:tr w:rsidR="00685CFC" w14:paraId="1A533908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F1E0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02B8A" w14:textId="77777777" w:rsidR="00685CFC" w:rsidRDefault="00000000">
            <w:pPr>
              <w:spacing w:after="20" w:line="252" w:lineRule="auto"/>
            </w:pPr>
            <w:r>
              <w:t>Уся система</w:t>
            </w:r>
          </w:p>
        </w:tc>
      </w:tr>
      <w:tr w:rsidR="00685CFC" w14:paraId="3652075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BFB0F7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Середовище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F4AB08" w14:textId="77777777" w:rsidR="00685CFC" w:rsidRDefault="00000000">
            <w:pPr>
              <w:spacing w:after="20" w:line="252" w:lineRule="auto"/>
            </w:pPr>
            <w:r>
              <w:t>Чистий комп'ютер з Docker</w:t>
            </w:r>
          </w:p>
        </w:tc>
      </w:tr>
      <w:tr w:rsidR="00685CFC" w:rsidRPr="00D96A28" w14:paraId="57820BC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F00EE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Реакція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78E1FA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Система запускається однією командою з тестовими даними</w:t>
            </w:r>
          </w:p>
        </w:tc>
      </w:tr>
      <w:tr w:rsidR="00685CFC" w:rsidRPr="00D96A28" w14:paraId="023AB2D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B014D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Міра реакції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DB44C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≤ 30 хв від клонування репозиторію до робочої системи</w:t>
            </w:r>
          </w:p>
        </w:tc>
      </w:tr>
    </w:tbl>
    <w:p w14:paraId="20EB6C73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t>6. Критерії вибору архітектури та порівняння альтернатив</w:t>
      </w:r>
    </w:p>
    <w:p w14:paraId="02AC2DCF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За зваженою оцінкою перемагає модульний моноліт з фоновими обробниками: 4,30 бала проти 4,05 у простого моноліту та 2,35 у сервісного варіанту.</w:t>
      </w:r>
    </w:p>
    <w:p w14:paraId="226600E5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6.1. Критерії вибору</w:t>
      </w:r>
    </w:p>
    <w:p w14:paraId="3E3D087E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Критерії випливають зі сценаріїв якості (розділ 5) та організаційних обмежень команди.</w:t>
      </w:r>
    </w:p>
    <w:p w14:paraId="467B9633" w14:textId="77777777" w:rsidR="00685CFC" w:rsidRDefault="00000000" w:rsidP="00D96A28">
      <w:pPr>
        <w:keepNext/>
        <w:spacing w:before="160" w:after="80"/>
        <w:jc w:val="center"/>
      </w:pPr>
      <w:r>
        <w:rPr>
          <w:i/>
          <w:iCs/>
        </w:rPr>
        <w:t>Таблиця 6.1 – Критерії вибору архітектурного стилю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55"/>
        <w:gridCol w:w="2200"/>
        <w:gridCol w:w="1200"/>
      </w:tblGrid>
      <w:tr w:rsidR="00685CFC" w14:paraId="5C31D0F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3E06DC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Код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99E1B6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Критерій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675015F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Звідки випливає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C275E6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Вага</w:t>
            </w:r>
          </w:p>
        </w:tc>
      </w:tr>
      <w:tr w:rsidR="00685CFC" w14:paraId="7099C53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AA0D1" w14:textId="77777777" w:rsidR="00685CFC" w:rsidRDefault="00000000">
            <w:pPr>
              <w:spacing w:after="20" w:line="252" w:lineRule="auto"/>
              <w:jc w:val="center"/>
            </w:pPr>
            <w:r>
              <w:t>К1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687341" w14:textId="77777777" w:rsidR="00685CFC" w:rsidRDefault="00000000">
            <w:pPr>
              <w:spacing w:after="20" w:line="252" w:lineRule="auto"/>
            </w:pPr>
            <w:r>
              <w:t>Продуктивність на старті продажу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1A4BDE" w14:textId="77777777" w:rsidR="00685CFC" w:rsidRDefault="00000000">
            <w:pPr>
              <w:spacing w:after="20" w:line="252" w:lineRule="auto"/>
            </w:pPr>
            <w:r>
              <w:t>С-01, С-02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DD79E2" w14:textId="77777777" w:rsidR="00685CFC" w:rsidRDefault="00000000">
            <w:pPr>
              <w:spacing w:after="20" w:line="252" w:lineRule="auto"/>
              <w:jc w:val="center"/>
            </w:pPr>
            <w:r>
              <w:t>0,25</w:t>
            </w:r>
          </w:p>
        </w:tc>
      </w:tr>
      <w:tr w:rsidR="00685CFC" w14:paraId="5B7565B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2FC152" w14:textId="77777777" w:rsidR="00685CFC" w:rsidRDefault="00000000">
            <w:pPr>
              <w:spacing w:after="20" w:line="252" w:lineRule="auto"/>
              <w:jc w:val="center"/>
            </w:pPr>
            <w:r>
              <w:t>К2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847D3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Цілісність даних про місця та надійність оплати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825BF" w14:textId="77777777" w:rsidR="00685CFC" w:rsidRDefault="00000000">
            <w:pPr>
              <w:spacing w:after="20" w:line="252" w:lineRule="auto"/>
            </w:pPr>
            <w:r>
              <w:t>С-03, С-04, С-05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1CDDCA" w14:textId="77777777" w:rsidR="00685CFC" w:rsidRDefault="00000000">
            <w:pPr>
              <w:spacing w:after="20" w:line="252" w:lineRule="auto"/>
              <w:jc w:val="center"/>
            </w:pPr>
            <w:r>
              <w:t>0,30</w:t>
            </w:r>
          </w:p>
        </w:tc>
      </w:tr>
      <w:tr w:rsidR="00685CFC" w14:paraId="14A320B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CBD8AD" w14:textId="77777777" w:rsidR="00685CFC" w:rsidRDefault="00000000">
            <w:pPr>
              <w:spacing w:after="20" w:line="252" w:lineRule="auto"/>
              <w:jc w:val="center"/>
            </w:pPr>
            <w:r>
              <w:lastRenderedPageBreak/>
              <w:t>К3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442B5B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Трудомісткість розробки й розгортання для команди з 3 осіб без досвіду роботи з фреймворками та БД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4018FB" w14:textId="77777777" w:rsidR="00685CFC" w:rsidRDefault="00000000">
            <w:pPr>
              <w:spacing w:after="20" w:line="252" w:lineRule="auto"/>
            </w:pPr>
            <w:r>
              <w:t>Обмеження команди, С-09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AFD45" w14:textId="77777777" w:rsidR="00685CFC" w:rsidRDefault="00000000">
            <w:pPr>
              <w:spacing w:after="20" w:line="252" w:lineRule="auto"/>
              <w:jc w:val="center"/>
            </w:pPr>
            <w:r>
              <w:t>0,30</w:t>
            </w:r>
          </w:p>
        </w:tc>
      </w:tr>
      <w:tr w:rsidR="00685CFC" w14:paraId="7F6B304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2B3F2F" w14:textId="77777777" w:rsidR="00685CFC" w:rsidRDefault="00000000">
            <w:pPr>
              <w:spacing w:after="20" w:line="252" w:lineRule="auto"/>
              <w:jc w:val="center"/>
            </w:pPr>
            <w:r>
              <w:t>К4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23D01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Підтримуваність: локалізація змін у межах модуля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F27F96" w14:textId="77777777" w:rsidR="00685CFC" w:rsidRDefault="00000000">
            <w:pPr>
              <w:spacing w:after="20" w:line="252" w:lineRule="auto"/>
            </w:pPr>
            <w:r>
              <w:t>С-08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155BAF" w14:textId="77777777" w:rsidR="00685CFC" w:rsidRDefault="00000000">
            <w:pPr>
              <w:spacing w:after="20" w:line="252" w:lineRule="auto"/>
              <w:jc w:val="center"/>
            </w:pPr>
            <w:r>
              <w:t>0,15</w:t>
            </w:r>
          </w:p>
        </w:tc>
      </w:tr>
    </w:tbl>
    <w:p w14:paraId="4E27D641" w14:textId="77777777" w:rsidR="00685CFC" w:rsidRDefault="00000000">
      <w:pPr>
        <w:pStyle w:val="Heading2"/>
        <w:keepNext/>
      </w:pPr>
      <w:r>
        <w:t>6.2. Розглянуті альтернативи</w:t>
      </w:r>
    </w:p>
    <w:p w14:paraId="695359F2" w14:textId="77777777" w:rsidR="00685CFC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  <w:lang w:val="ru-RU"/>
        </w:rPr>
        <w:t>А1. Модульний моноліт.</w:t>
      </w:r>
      <w:r>
        <w:rPr>
          <w:lang w:val="ru-RU"/>
        </w:rPr>
        <w:t xml:space="preserve"> Один застосунок, одна база даних, код поділено на модулі: каталог, резервування, оплати, квитки, звіти. </w:t>
      </w:r>
      <w:r>
        <w:t>Усі операції виконуються в межах HTTP-запиту.</w:t>
      </w:r>
    </w:p>
    <w:p w14:paraId="3DAE8D0E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b/>
          <w:bCs/>
          <w:lang w:val="ru-RU"/>
        </w:rPr>
        <w:t>А2. Модульний моноліт з фоновими обробниками.</w:t>
      </w:r>
      <w:r>
        <w:rPr>
          <w:lang w:val="ru-RU"/>
        </w:rPr>
        <w:t xml:space="preserve"> Той самий моноліт, але повільні та ненадійні операції (надсилання листів, генерація квитків, звірка платежів, звільнення прострочених резервувань) винесено в чергу задач і виконуються окремими процесами-обробниками.</w:t>
      </w:r>
    </w:p>
    <w:p w14:paraId="6C661A64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b/>
          <w:bCs/>
          <w:lang w:val="ru-RU"/>
        </w:rPr>
        <w:t>А3. Набір із трьох сервісів.</w:t>
      </w:r>
      <w:r>
        <w:rPr>
          <w:lang w:val="ru-RU"/>
        </w:rPr>
        <w:t xml:space="preserve"> Окремі сервіси «Каталог і продаж», «Платежі», «Сповіщення», кожен зі своєю базою даних, взаємодія через </w:t>
      </w:r>
      <w:r>
        <w:t>HTTP</w:t>
      </w:r>
      <w:r>
        <w:rPr>
          <w:lang w:val="ru-RU"/>
        </w:rPr>
        <w:t xml:space="preserve"> та черги повідомлень.</w:t>
      </w:r>
    </w:p>
    <w:p w14:paraId="240F5309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6.3. Порівняльна таблиця</w:t>
      </w:r>
    </w:p>
    <w:p w14:paraId="7AF1388A" w14:textId="1C2EEB91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6.2 – Порівняння альтернатив за критеріями (оцінка 1–5, де 5 – найкраще)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2260"/>
        <w:gridCol w:w="2260"/>
        <w:gridCol w:w="2260"/>
      </w:tblGrid>
      <w:tr w:rsidR="00685CFC" w14:paraId="1BA47B40" w14:textId="77777777">
        <w:trPr>
          <w:cantSplit/>
          <w:tblHeader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12EFC9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Критерій (вага)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85A9FD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А1. Модульний моноліт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D7430D" w14:textId="77777777" w:rsidR="00685CFC" w:rsidRPr="00D26D9E" w:rsidRDefault="00000000">
            <w:pPr>
              <w:spacing w:after="20" w:line="252" w:lineRule="auto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А2. Моноліт з фоновими обробниками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341207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А3. Три сервіси</w:t>
            </w:r>
          </w:p>
        </w:tc>
      </w:tr>
      <w:tr w:rsidR="00685CFC" w:rsidRPr="00D96A28" w14:paraId="7DA7DD29" w14:textId="77777777">
        <w:trPr>
          <w:cantSplit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18FE86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К1. Продуктивність (0,25)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E91DF8" w14:textId="3043348B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>
              <w:rPr>
                <w:lang w:val="ru-RU"/>
              </w:rPr>
              <w:t xml:space="preserve"> – надсилання листів і запити до шлюзу виконуються в запиті та блокують веб-процеси під піком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F6AEA" w14:textId="419FDDF4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запит лише фіксує резервування, решта йде в чергу; відповідь швидка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257937" w14:textId="4029169E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сервіси масштабуються окремо, але мережеві виклики додають затримку</w:t>
            </w:r>
          </w:p>
        </w:tc>
      </w:tr>
      <w:tr w:rsidR="00685CFC" w:rsidRPr="00D96A28" w14:paraId="4CA07354" w14:textId="77777777">
        <w:trPr>
          <w:cantSplit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DC7837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К2. Цілісність і надійність (0,30)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FC9572" w14:textId="00F6DD15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одна БД з </w:t>
            </w:r>
            <w:r>
              <w:t>ACID</w:t>
            </w:r>
            <w:r>
              <w:rPr>
                <w:lang w:val="ru-RU"/>
              </w:rPr>
              <w:t>-транзакціями, але немає повторних спроб при збоях шлюзу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FE0A7C" w14:textId="2CF19AEB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>
              <w:rPr>
                <w:lang w:val="ru-RU"/>
              </w:rPr>
              <w:t xml:space="preserve"> – </w:t>
            </w:r>
            <w:r>
              <w:t>ACID</w:t>
            </w:r>
            <w:r>
              <w:rPr>
                <w:lang w:val="ru-RU"/>
              </w:rPr>
              <w:t>-транзакції плюс фонові повторні спроби, звірка платежів, автоматичне звільнення резервувань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5093E" w14:textId="2ADB62B8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>
              <w:rPr>
                <w:lang w:val="ru-RU"/>
              </w:rPr>
              <w:t xml:space="preserve"> – продаж і оплата в різних БД, потрібні розподілені транзакції (саги), ризик невідповідності даних</w:t>
            </w:r>
          </w:p>
        </w:tc>
      </w:tr>
      <w:tr w:rsidR="00685CFC" w:rsidRPr="00D96A28" w14:paraId="72948EA8" w14:textId="77777777">
        <w:trPr>
          <w:cantSplit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53542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К3. Трудомісткість для команди (0,30)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88F35A" w14:textId="334A66D4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>
              <w:rPr>
                <w:lang w:val="ru-RU"/>
              </w:rPr>
              <w:t xml:space="preserve"> – один застосунок і одна БД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C9D63" w14:textId="62592FBA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додаються брокер черги та процес-обробник, але один репозиторій і одна БД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5EA2B3" w14:textId="26A637D8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  <w:r>
              <w:rPr>
                <w:lang w:val="ru-RU"/>
              </w:rPr>
              <w:t xml:space="preserve"> – три кодові бази, </w:t>
            </w:r>
            <w:r>
              <w:t>API</w:t>
            </w:r>
            <w:r>
              <w:rPr>
                <w:lang w:val="ru-RU"/>
              </w:rPr>
              <w:t>-контракти, окремі БД, складне розгортання та налагодження</w:t>
            </w:r>
          </w:p>
        </w:tc>
      </w:tr>
      <w:tr w:rsidR="00685CFC" w:rsidRPr="00D96A28" w14:paraId="7CEFA733" w14:textId="77777777">
        <w:trPr>
          <w:cantSplit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1B6D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К4. Підтримуваність (0,15)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415BF5" w14:textId="4385CDD6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чіткі межі модулів, один репозиторій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1A2C5" w14:textId="6402A234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>
              <w:rPr>
                <w:lang w:val="ru-RU"/>
              </w:rPr>
              <w:t xml:space="preserve"> – те саме; фонові задачі ізольовані в модулях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7E0E1A" w14:textId="5D431D33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>
              <w:rPr>
                <w:lang w:val="ru-RU"/>
              </w:rPr>
              <w:t xml:space="preserve"> – незалежні релізи, але зміна контракту зачіпає кілька сервісів</w:t>
            </w:r>
          </w:p>
        </w:tc>
      </w:tr>
      <w:tr w:rsidR="00685CFC" w14:paraId="3E459A67" w14:textId="77777777">
        <w:trPr>
          <w:cantSplit/>
        </w:trPr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EE52BB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Зважена сума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E88582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4,05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6A131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4,30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72D441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2,35</w:t>
            </w:r>
          </w:p>
        </w:tc>
      </w:tr>
    </w:tbl>
    <w:p w14:paraId="0F4144A0" w14:textId="77777777" w:rsidR="00685CFC" w:rsidRDefault="00000000">
      <w:pPr>
        <w:pStyle w:val="Heading2"/>
        <w:keepNext/>
      </w:pPr>
      <w:r>
        <w:t>6.4. Висновок за результатами порівняння</w:t>
      </w:r>
    </w:p>
    <w:p w14:paraId="55F2747B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>А3 відкинуто через трудомісткість і ризик для цілісності даних. А1 поступається А2 у продуктивності на піку та у стійкості до збоїв платіжного шлюзу (С-04), а різниця у складності невелика. Тому обрано альтернативу А2.</w:t>
      </w:r>
    </w:p>
    <w:p w14:paraId="516B8207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t>7. Записи архітектурних рішень (</w:t>
      </w:r>
      <w:r>
        <w:t>ADR</w:t>
      </w:r>
      <w:r>
        <w:rPr>
          <w:lang w:val="ru-RU"/>
        </w:rPr>
        <w:t>)</w:t>
      </w:r>
    </w:p>
    <w:p w14:paraId="24681D3D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Записи зберігаються в репозиторії проєкту в каталозі </w:t>
      </w:r>
      <w:r>
        <w:t>docs</w:t>
      </w:r>
      <w:r>
        <w:rPr>
          <w:lang w:val="ru-RU"/>
        </w:rPr>
        <w:t>/</w:t>
      </w:r>
      <w:r>
        <w:t>adr</w:t>
      </w:r>
      <w:r>
        <w:rPr>
          <w:lang w:val="ru-RU"/>
        </w:rPr>
        <w:t>/ (файли 0001-</w:t>
      </w:r>
      <w:r>
        <w:t>architecture</w:t>
      </w:r>
      <w:r>
        <w:rPr>
          <w:lang w:val="ru-RU"/>
        </w:rPr>
        <w:t>-</w:t>
      </w:r>
      <w:r>
        <w:t>style</w:t>
      </w:r>
      <w:r>
        <w:rPr>
          <w:lang w:val="ru-RU"/>
        </w:rPr>
        <w:t>.</w:t>
      </w:r>
      <w:r>
        <w:t>md</w:t>
      </w:r>
      <w:r>
        <w:rPr>
          <w:lang w:val="ru-RU"/>
        </w:rPr>
        <w:t>, 0002-</w:t>
      </w:r>
      <w:r>
        <w:t>technology</w:t>
      </w:r>
      <w:r>
        <w:rPr>
          <w:lang w:val="ru-RU"/>
        </w:rPr>
        <w:t>-</w:t>
      </w:r>
      <w:r>
        <w:t>stack</w:t>
      </w:r>
      <w:r>
        <w:rPr>
          <w:lang w:val="ru-RU"/>
        </w:rPr>
        <w:t>.</w:t>
      </w:r>
      <w:r>
        <w:t>md</w:t>
      </w:r>
      <w:r>
        <w:rPr>
          <w:lang w:val="ru-RU"/>
        </w:rPr>
        <w:t xml:space="preserve">). Прийняті записи не редагуються заднім числом: перегляд рішення оформлюється новим записом зі статусом «замінює </w:t>
      </w:r>
      <w:r>
        <w:t>ADR</w:t>
      </w:r>
      <w:r>
        <w:rPr>
          <w:lang w:val="ru-RU"/>
        </w:rPr>
        <w:t>-00</w:t>
      </w:r>
      <w:r>
        <w:t>N</w:t>
      </w:r>
      <w:r>
        <w:rPr>
          <w:lang w:val="ru-RU"/>
        </w:rPr>
        <w:t>».</w:t>
      </w:r>
    </w:p>
    <w:p w14:paraId="493666B4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 xml:space="preserve">7.1. </w:t>
      </w:r>
      <w:r>
        <w:t>ADR</w:t>
      </w:r>
      <w:r>
        <w:rPr>
          <w:lang w:val="ru-RU"/>
        </w:rPr>
        <w:t>-001. Архітектурний стиль: модульний моноліт з фоновими обробниками</w:t>
      </w:r>
    </w:p>
    <w:p w14:paraId="470EF469" w14:textId="77777777" w:rsidR="00685CFC" w:rsidRPr="00D26D9E" w:rsidRDefault="00000000">
      <w:pPr>
        <w:spacing w:after="120"/>
        <w:rPr>
          <w:lang w:val="ru-RU"/>
        </w:rPr>
      </w:pPr>
      <w:r>
        <w:rPr>
          <w:b/>
          <w:bCs/>
          <w:lang w:val="ru-RU"/>
        </w:rPr>
        <w:t>Статус:</w:t>
      </w:r>
      <w:r>
        <w:rPr>
          <w:lang w:val="ru-RU"/>
        </w:rPr>
        <w:t xml:space="preserve"> прийнято. </w:t>
      </w:r>
      <w:r>
        <w:rPr>
          <w:b/>
          <w:bCs/>
          <w:lang w:val="ru-RU"/>
        </w:rPr>
        <w:t>Дата:</w:t>
      </w:r>
      <w:r>
        <w:rPr>
          <w:lang w:val="ru-RU"/>
        </w:rPr>
        <w:t xml:space="preserve"> 29.10.2026. </w:t>
      </w:r>
      <w:r>
        <w:rPr>
          <w:b/>
          <w:bCs/>
          <w:lang w:val="ru-RU"/>
        </w:rPr>
        <w:t>Відповідальний:</w:t>
      </w:r>
      <w:r>
        <w:rPr>
          <w:lang w:val="ru-RU"/>
        </w:rPr>
        <w:t xml:space="preserve"> Пакін Д. С.</w:t>
      </w:r>
    </w:p>
    <w:p w14:paraId="23C34500" w14:textId="77777777" w:rsidR="00685CFC" w:rsidRPr="00D26D9E" w:rsidRDefault="00000000">
      <w:pPr>
        <w:keepNext/>
        <w:spacing w:before="120" w:after="60"/>
        <w:rPr>
          <w:lang w:val="ru-RU"/>
        </w:rPr>
      </w:pPr>
      <w:r>
        <w:rPr>
          <w:b/>
          <w:bCs/>
          <w:lang w:val="ru-RU"/>
        </w:rPr>
        <w:lastRenderedPageBreak/>
        <w:t>Контекст.</w:t>
      </w:r>
    </w:p>
    <w:p w14:paraId="153AD736" w14:textId="73618346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Система продає квитки на місця в залі, тому головна вимога – жодного подвійного продажу (С-03) і жодного втраченого оплаченого замовлення (С-04). На старті продажу навантаження різко зростає (С-01, С-02). Частина операцій повільна або залежить від зовнішніх сервісів: надсилання листів, генерація </w:t>
      </w:r>
      <w:r>
        <w:t>QR</w:t>
      </w:r>
      <w:r>
        <w:rPr>
          <w:lang w:val="ru-RU"/>
        </w:rPr>
        <w:t xml:space="preserve">-квитків, звірка платежів з </w:t>
      </w:r>
      <w:r>
        <w:t>LiqPay</w:t>
      </w:r>
      <w:r>
        <w:rPr>
          <w:lang w:val="ru-RU"/>
        </w:rPr>
        <w:t>, фіскалізація. Команда складається з трьох осіб без досвіду роботи з вебфреймворками та базами даних, строк – один семестр (С-09).</w:t>
      </w:r>
    </w:p>
    <w:p w14:paraId="0D5EEDAA" w14:textId="77777777" w:rsidR="00685CFC" w:rsidRDefault="00000000">
      <w:pPr>
        <w:keepNext/>
        <w:spacing w:before="120" w:after="60"/>
      </w:pPr>
      <w:r>
        <w:rPr>
          <w:b/>
          <w:bCs/>
        </w:rPr>
        <w:t>Розглянуті варіанти.</w:t>
      </w:r>
    </w:p>
    <w:p w14:paraId="0DD04B55" w14:textId="3D664BEF" w:rsidR="00685CFC" w:rsidRDefault="00000000">
      <w:pPr>
        <w:pStyle w:val="ListParagraph"/>
        <w:numPr>
          <w:ilvl w:val="0"/>
          <w:numId w:val="4"/>
        </w:numPr>
        <w:spacing w:after="60" w:line="288" w:lineRule="auto"/>
        <w:jc w:val="both"/>
      </w:pPr>
      <w:r>
        <w:t>Модульний моноліт – найпростіший, ACID-транзакції в одній БД; повільні операції блокують запити, немає повторних спроб при збоях шлюзу. Оцінка 4,05.</w:t>
      </w:r>
    </w:p>
    <w:p w14:paraId="0AE6B4AE" w14:textId="61CED250" w:rsidR="00685CFC" w:rsidRDefault="00000000">
      <w:pPr>
        <w:pStyle w:val="ListParagraph"/>
        <w:numPr>
          <w:ilvl w:val="0"/>
          <w:numId w:val="4"/>
        </w:numPr>
        <w:spacing w:after="60" w:line="288" w:lineRule="auto"/>
        <w:jc w:val="both"/>
      </w:pPr>
      <w:r>
        <w:rPr>
          <w:lang w:val="ru-RU"/>
        </w:rPr>
        <w:t xml:space="preserve">Модульний моноліт з фоновими обробниками – </w:t>
      </w:r>
      <w:r>
        <w:t>ACID</w:t>
      </w:r>
      <w:r>
        <w:rPr>
          <w:lang w:val="ru-RU"/>
        </w:rPr>
        <w:t xml:space="preserve">-транзакції плюс черга задач для повільних і ненадійних операцій. </w:t>
      </w:r>
      <w:r>
        <w:t>Оцінка 4,30.</w:t>
      </w:r>
    </w:p>
    <w:p w14:paraId="4FAE1E8C" w14:textId="4E2986CC" w:rsidR="00685CFC" w:rsidRPr="00D26D9E" w:rsidRDefault="00000000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Три сервіси – незалежне масштабування, але розподілені транзакції та трудомісткість, нереалістична для команди. Оцінка 2,35.</w:t>
      </w:r>
    </w:p>
    <w:p w14:paraId="65D6C88F" w14:textId="77777777" w:rsidR="00685CFC" w:rsidRDefault="00000000">
      <w:pPr>
        <w:keepNext/>
        <w:spacing w:before="120" w:after="60"/>
      </w:pPr>
      <w:r>
        <w:rPr>
          <w:b/>
          <w:bCs/>
        </w:rPr>
        <w:t>Рішення.</w:t>
      </w:r>
    </w:p>
    <w:p w14:paraId="7BD8FEC5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t xml:space="preserve">Обрано модульний моноліт з фоновими обробниками, бо він має найвищу зважену оцінку і найкраще виконує критерій К2 (цілісність і надійність) при прийнятній трудомісткості (К3). Модулі: catalog (заходи, майданчики, схеми залів), booking (резервування), payments (оплати та повернення), tickets (квитки та валідація), notifications (листи), reports (звіти). </w:t>
      </w:r>
      <w:r>
        <w:rPr>
          <w:lang w:val="ru-RU"/>
        </w:rPr>
        <w:t>Модулі взаємодіють лише через свої публічні функції, без прямого доступу до таблиць один одного.</w:t>
      </w:r>
    </w:p>
    <w:p w14:paraId="4EB2D030" w14:textId="77777777" w:rsidR="00685CFC" w:rsidRDefault="00000000">
      <w:pPr>
        <w:keepNext/>
        <w:spacing w:before="120" w:after="60"/>
      </w:pPr>
      <w:r>
        <w:rPr>
          <w:b/>
          <w:bCs/>
        </w:rPr>
        <w:t>Наслідки.</w:t>
      </w:r>
    </w:p>
    <w:p w14:paraId="3CE9AEC2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(+) Одна база даних дає транзакційну гарантію відсутності подвійного продажу.</w:t>
      </w:r>
    </w:p>
    <w:p w14:paraId="6BE222D6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(+) Збої зовнішніх сервісів не ламають оформлення замовлення: задачі повторюються у фоні.</w:t>
      </w:r>
    </w:p>
    <w:p w14:paraId="5D5F6E31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(+) Один репозиторій і одне розгортання, посильні для команди з трьох осіб.</w:t>
      </w:r>
    </w:p>
    <w:p w14:paraId="311330C8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(−) Додається інфраструктура: брокер черги та процес-обробник.</w:t>
      </w:r>
    </w:p>
    <w:p w14:paraId="48434079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(−) Листи й квитки надходять не миттєво, а із затримкою в кілька секунд.</w:t>
      </w:r>
    </w:p>
    <w:p w14:paraId="570D374D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(−) Фонові задачі мають бути ідемпотентними, що ускладнює код і налагодження.</w:t>
      </w:r>
    </w:p>
    <w:p w14:paraId="310F5A8B" w14:textId="6A8FA5E6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lastRenderedPageBreak/>
        <w:t xml:space="preserve">Технічний борг: одна база даних – єдина точка відмови; масштабування переважно вертикальне. Якщо навантаження перевищить можливості одного сервера, модуль оплат буде кандидатом на виділення в окремий сервіс (новий </w:t>
      </w:r>
      <w:r>
        <w:t>ADR</w:t>
      </w:r>
      <w:r>
        <w:rPr>
          <w:lang w:val="ru-RU"/>
        </w:rPr>
        <w:t>).</w:t>
      </w:r>
    </w:p>
    <w:p w14:paraId="35114A9B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 xml:space="preserve">7.2. </w:t>
      </w:r>
      <w:r>
        <w:t>ADR</w:t>
      </w:r>
      <w:r>
        <w:rPr>
          <w:lang w:val="ru-RU"/>
        </w:rPr>
        <w:t xml:space="preserve">-002. Технологічний стек: </w:t>
      </w:r>
      <w:r>
        <w:t>Python</w:t>
      </w:r>
      <w:r>
        <w:rPr>
          <w:lang w:val="ru-RU"/>
        </w:rPr>
        <w:t xml:space="preserve">, </w:t>
      </w:r>
      <w:r>
        <w:t>Django</w:t>
      </w:r>
      <w:r>
        <w:rPr>
          <w:lang w:val="ru-RU"/>
        </w:rPr>
        <w:t xml:space="preserve">, </w:t>
      </w:r>
      <w:r>
        <w:t>PostgreSQL</w:t>
      </w:r>
      <w:r>
        <w:rPr>
          <w:lang w:val="ru-RU"/>
        </w:rPr>
        <w:t xml:space="preserve">, </w:t>
      </w:r>
      <w:r>
        <w:t>Celery</w:t>
      </w:r>
      <w:r>
        <w:rPr>
          <w:lang w:val="ru-RU"/>
        </w:rPr>
        <w:t xml:space="preserve">, </w:t>
      </w:r>
      <w:r>
        <w:t>Redis</w:t>
      </w:r>
    </w:p>
    <w:p w14:paraId="7367FA6A" w14:textId="77777777" w:rsidR="00685CFC" w:rsidRPr="00D26D9E" w:rsidRDefault="00000000">
      <w:pPr>
        <w:spacing w:after="120"/>
        <w:rPr>
          <w:lang w:val="ru-RU"/>
        </w:rPr>
      </w:pPr>
      <w:r>
        <w:rPr>
          <w:b/>
          <w:bCs/>
          <w:lang w:val="ru-RU"/>
        </w:rPr>
        <w:t>Статус:</w:t>
      </w:r>
      <w:r>
        <w:rPr>
          <w:lang w:val="ru-RU"/>
        </w:rPr>
        <w:t xml:space="preserve"> прийнято. </w:t>
      </w:r>
      <w:r>
        <w:rPr>
          <w:b/>
          <w:bCs/>
          <w:lang w:val="ru-RU"/>
        </w:rPr>
        <w:t>Дата:</w:t>
      </w:r>
      <w:r>
        <w:rPr>
          <w:lang w:val="ru-RU"/>
        </w:rPr>
        <w:t xml:space="preserve"> 29.10.2026. </w:t>
      </w:r>
      <w:r>
        <w:rPr>
          <w:b/>
          <w:bCs/>
          <w:lang w:val="ru-RU"/>
        </w:rPr>
        <w:t>Відповідальний:</w:t>
      </w:r>
      <w:r>
        <w:rPr>
          <w:lang w:val="ru-RU"/>
        </w:rPr>
        <w:t xml:space="preserve"> Пакін Д. С.</w:t>
      </w:r>
    </w:p>
    <w:p w14:paraId="76FEBA1A" w14:textId="77777777" w:rsidR="00685CFC" w:rsidRPr="00D26D9E" w:rsidRDefault="00000000">
      <w:pPr>
        <w:keepNext/>
        <w:spacing w:before="120" w:after="60"/>
        <w:rPr>
          <w:lang w:val="ru-RU"/>
        </w:rPr>
      </w:pPr>
      <w:r>
        <w:rPr>
          <w:b/>
          <w:bCs/>
          <w:lang w:val="ru-RU"/>
        </w:rPr>
        <w:t>Контекст.</w:t>
      </w:r>
    </w:p>
    <w:p w14:paraId="2536728E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Усі учасники команди володіють мовою </w:t>
      </w:r>
      <w:r>
        <w:t>Python</w:t>
      </w:r>
      <w:r>
        <w:rPr>
          <w:lang w:val="ru-RU"/>
        </w:rPr>
        <w:t xml:space="preserve">, але не працювали з вебфреймворками та базами даних. Стек має реалізувати </w:t>
      </w:r>
      <w:r>
        <w:t>ADR</w:t>
      </w:r>
      <w:r>
        <w:rPr>
          <w:lang w:val="ru-RU"/>
        </w:rPr>
        <w:t>-001: транзакційну БД з блокуванням рядків (С-03), чергу фонових задач (С-04), захист від ботів (С-06) і просте розгортання (С-09). Обраний стек має бути посильним для освоєння за 2–3 тижні.</w:t>
      </w:r>
    </w:p>
    <w:p w14:paraId="34D575D9" w14:textId="77777777" w:rsidR="00685CFC" w:rsidRPr="00D26D9E" w:rsidRDefault="00000000">
      <w:pPr>
        <w:keepNext/>
        <w:spacing w:before="120" w:after="60"/>
        <w:rPr>
          <w:lang w:val="ru-RU"/>
        </w:rPr>
      </w:pPr>
      <w:r>
        <w:rPr>
          <w:b/>
          <w:bCs/>
          <w:lang w:val="ru-RU"/>
        </w:rPr>
        <w:t>Розглянуті варіанти.</w:t>
      </w:r>
    </w:p>
    <w:p w14:paraId="7C16CB83" w14:textId="77777777" w:rsidR="00685CFC" w:rsidRDefault="00000000">
      <w:pPr>
        <w:pStyle w:val="ListParagraph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</w:rPr>
        <w:t>Django</w:t>
      </w:r>
      <w:r>
        <w:rPr>
          <w:b/>
          <w:bCs/>
          <w:lang w:val="ru-RU"/>
        </w:rPr>
        <w:t xml:space="preserve"> + </w:t>
      </w:r>
      <w:r>
        <w:rPr>
          <w:b/>
          <w:bCs/>
        </w:rPr>
        <w:t>PostgreSQL</w:t>
      </w:r>
      <w:r>
        <w:rPr>
          <w:b/>
          <w:bCs/>
          <w:lang w:val="ru-RU"/>
        </w:rPr>
        <w:t xml:space="preserve"> + </w:t>
      </w:r>
      <w:r>
        <w:rPr>
          <w:b/>
          <w:bCs/>
        </w:rPr>
        <w:t>Celery</w:t>
      </w:r>
      <w:r>
        <w:rPr>
          <w:b/>
          <w:bCs/>
          <w:lang w:val="ru-RU"/>
        </w:rPr>
        <w:t xml:space="preserve"> + </w:t>
      </w:r>
      <w:r>
        <w:rPr>
          <w:b/>
          <w:bCs/>
        </w:rPr>
        <w:t>Redis</w:t>
      </w:r>
      <w:r>
        <w:rPr>
          <w:b/>
          <w:bCs/>
          <w:lang w:val="ru-RU"/>
        </w:rPr>
        <w:t>.</w:t>
      </w:r>
      <w:r>
        <w:rPr>
          <w:lang w:val="ru-RU"/>
        </w:rPr>
        <w:t xml:space="preserve"> Фреймворк «з батарейками»: </w:t>
      </w:r>
      <w:r>
        <w:t>ORM</w:t>
      </w:r>
      <w:r>
        <w:rPr>
          <w:lang w:val="ru-RU"/>
        </w:rPr>
        <w:t xml:space="preserve">, міграції, автентифікація, адмін-панель, шаблони, захист від </w:t>
      </w:r>
      <w:r>
        <w:t>CSRF</w:t>
      </w:r>
      <w:r>
        <w:rPr>
          <w:lang w:val="ru-RU"/>
        </w:rPr>
        <w:t xml:space="preserve"> уже вбудовані. </w:t>
      </w:r>
      <w:r>
        <w:t>Велика документація з покроковим навчальним прикладом.</w:t>
      </w:r>
    </w:p>
    <w:p w14:paraId="118A5DF3" w14:textId="562AD47F" w:rsidR="00685CFC" w:rsidRDefault="00000000">
      <w:pPr>
        <w:pStyle w:val="ListParagraph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</w:rPr>
        <w:t>FastAPI + SQLAlchemy + PostgreSQL + Celery + Redis.</w:t>
      </w:r>
      <w:r>
        <w:t xml:space="preserve"> Висока швидкодія та асинхронність, але ORM, міграції, автентифікацію та адмін-панель доводиться збирати й налаштовувати окремо – більше роботи для новачків.</w:t>
      </w:r>
    </w:p>
    <w:p w14:paraId="0442E269" w14:textId="77777777" w:rsidR="00685CFC" w:rsidRDefault="00000000">
      <w:pPr>
        <w:pStyle w:val="ListParagraph"/>
        <w:numPr>
          <w:ilvl w:val="0"/>
          <w:numId w:val="5"/>
        </w:numPr>
        <w:spacing w:after="60" w:line="288" w:lineRule="auto"/>
        <w:jc w:val="both"/>
      </w:pPr>
      <w:r>
        <w:rPr>
          <w:b/>
          <w:bCs/>
        </w:rPr>
        <w:t>Flask + SQLite.</w:t>
      </w:r>
      <w:r>
        <w:t xml:space="preserve"> Найпростіший старт, але SQLite погано витримує одночасні записи й не має блокування окремих рядків, тому не виконує С-03 під навантаженням.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Варіанти оцінено за чотирма критеріями з однаковою вагою: поріг входу для команди без досвіду (К3), наявність вбудованих засобів (К3, С-08), цілісність даних при одночасних резервуваннях (С-03) і підтримка фонових задач (С-04).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7.1 – Порівняння варіантів технологічного стека (оцінка 1–5, де 5 – найкраще)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5"/>
        <w:gridCol w:w="2200"/>
        <w:gridCol w:w="2200"/>
        <w:gridCol w:w="2200"/>
      </w:tblGrid>
      <w:tr>
        <w:trPr>
          <w:cantSplit/>
          <w:tblHeader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Критерій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Django + PostgreSQL + Celery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FastAPI + SQLAlchemy + PostgreSQL + Celery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Flask + SQLite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Поріг входу для команди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4</w:t>
            </w:r>
            <w:r>
              <w:rPr>
                <w:lang w:val="uk-UA"/>
              </w:rPr>
              <w:t xml:space="preserve"> – один фреймворк, покроковий офіційний навчальний приклад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3</w:t>
            </w:r>
            <w:r>
              <w:rPr>
                <w:lang w:val="uk-UA"/>
              </w:rPr>
              <w:t xml:space="preserve"> – ORM, міграції й автентифікацію треба обирати та поєднувати самостійно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мінімум понять для старту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Вбудовані засоби (ORM, міграції, автентифікація, адмін-панель)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усе є «з коробки»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2</w:t>
            </w:r>
            <w:r>
              <w:rPr>
                <w:lang w:val="uk-UA"/>
              </w:rPr>
              <w:t xml:space="preserve"> – окремі бібліотеки для кожної функції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2</w:t>
            </w:r>
            <w:r>
              <w:rPr>
                <w:lang w:val="uk-UA"/>
              </w:rPr>
              <w:t xml:space="preserve"> – окремі розширення, адмін-панелі немає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Цілісність при одночасних резервуваннях (С-03)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транзакції та блокування рядків PostgreSQL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та сама СУБД PostgreSQL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1</w:t>
            </w:r>
            <w:r>
              <w:rPr>
                <w:lang w:val="uk-UA"/>
              </w:rPr>
              <w:t xml:space="preserve"> – SQLite блокує всю базу під час запису, блокування рядків немає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Фонові задачі та повторні спроби (С-04)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Celery + Redis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5</w:t>
            </w:r>
            <w:r>
              <w:rPr>
                <w:lang w:val="uk-UA"/>
              </w:rPr>
              <w:t xml:space="preserve"> – Celery + Redis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2</w:t>
            </w:r>
            <w:r>
              <w:rPr>
                <w:lang w:val="uk-UA"/>
              </w:rPr>
              <w:t xml:space="preserve"> – черга задач цим варіантом не передбачена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Сума балів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19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10</w:t>
            </w:r>
          </w:p>
        </w:tc>
      </w:tr>
    </w:tbl>
    <w:p w14:paraId="14F4934A" w14:textId="77777777" w:rsidR="00685CFC" w:rsidRPr="00D26D9E" w:rsidRDefault="00000000">
      <w:pPr>
        <w:keepNext/>
        <w:spacing w:before="120" w:after="60"/>
        <w:rPr>
          <w:lang w:val="ru-RU"/>
        </w:rPr>
      </w:pPr>
      <w:r>
        <w:rPr>
          <w:b/>
          <w:bCs/>
          <w:lang w:val="ru-RU"/>
        </w:rPr>
        <w:t>Рішення.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Обрано варіант 1: він набрав найбільшу суму балів (19 із 20) і єдиний поєднує прийнятний поріг входу для команди з вбудованими засобами та гарантією цілісності даних (С-03). Склад стека наведено в табл. 7.2.</w:t>
      </w:r>
    </w:p>
    <w:p w14:paraId="2D8B599C" w14:textId="77777777" w:rsidR="00685CFC" w:rsidRDefault="00000000">
      <w:pPr>
        <w:keepNext/>
        <w:spacing w:before="160" w:after="80"/>
        <w:jc w:val="center"/>
      </w:pPr>
      <w:r>
        <w:rPr>
          <w:i/>
          <w:iCs/>
        </w:rPr>
        <w:t>Таблиця 7.2 – Технологічний стек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55"/>
        <w:gridCol w:w="4000"/>
      </w:tblGrid>
      <w:tr w:rsidR="00685CFC" w14:paraId="20957CB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F98DDD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C4291B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Технологія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69D823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Навіщо</w:t>
            </w:r>
          </w:p>
        </w:tc>
      </w:tr>
      <w:tr w:rsidR="00685CFC" w14:paraId="33D983D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DDAB88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Мова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A4557" w14:textId="77777777" w:rsidR="00685CFC" w:rsidRDefault="00000000">
            <w:pPr>
              <w:spacing w:after="20" w:line="252" w:lineRule="auto"/>
            </w:pPr>
            <w:r>
              <w:t>Python 3.12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12F8A4" w14:textId="77777777" w:rsidR="00685CFC" w:rsidRDefault="00000000">
            <w:pPr>
              <w:spacing w:after="20" w:line="252" w:lineRule="auto"/>
            </w:pPr>
            <w:r>
              <w:t>Усі учасники володіють мовою</w:t>
            </w:r>
          </w:p>
        </w:tc>
      </w:tr>
      <w:tr w:rsidR="00685CFC" w14:paraId="59469D4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3CE42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Вебфреймворк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C9D2F" w14:textId="77777777" w:rsidR="00685CFC" w:rsidRDefault="00000000">
            <w:pPr>
              <w:spacing w:after="20" w:line="252" w:lineRule="auto"/>
            </w:pPr>
            <w:r>
              <w:t>Django 5 (шаблони для інтерфейсу, Django REST Framework для API сканера контролера)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6DA6E" w14:textId="77777777" w:rsidR="00685CFC" w:rsidRDefault="00000000">
            <w:pPr>
              <w:spacing w:after="20" w:line="252" w:lineRule="auto"/>
            </w:pPr>
            <w:r>
              <w:t>Вбудовані ORM, міграції, автентифікація, адмін-панель для організаторів і адміністраторів</w:t>
            </w:r>
          </w:p>
        </w:tc>
      </w:tr>
      <w:tr w:rsidR="00685CFC" w14:paraId="7096BB7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0D902F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База даних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60FC31" w14:textId="77777777" w:rsidR="00685CFC" w:rsidRDefault="00000000">
            <w:pPr>
              <w:spacing w:after="20" w:line="252" w:lineRule="auto"/>
            </w:pPr>
            <w:r>
              <w:t>PostgreSQL 16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7C894" w14:textId="77777777" w:rsidR="00685CFC" w:rsidRDefault="00000000">
            <w:pPr>
              <w:spacing w:after="20" w:line="252" w:lineRule="auto"/>
            </w:pPr>
            <w:r>
              <w:t>ACID-транзакції, SELECT … FOR UPDATE та унікальні обмеження проти подвійного продажу (С-03)</w:t>
            </w:r>
          </w:p>
        </w:tc>
      </w:tr>
      <w:tr w:rsidR="00685CFC" w:rsidRPr="00D96A28" w14:paraId="0C25F58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1CA8C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Черга задач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E4374D" w14:textId="77777777" w:rsidR="00685CFC" w:rsidRDefault="00000000">
            <w:pPr>
              <w:spacing w:after="20" w:line="252" w:lineRule="auto"/>
            </w:pPr>
            <w:r>
              <w:t>Celery 5 + Celery Beat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A41AA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Листи, генерація квитків, звірка платежів, звільнення прострочених резервувань (С-04)</w:t>
            </w:r>
          </w:p>
        </w:tc>
      </w:tr>
      <w:tr w:rsidR="00685CFC" w:rsidRPr="00D96A28" w14:paraId="3C32D0F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49A6B8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 xml:space="preserve">Брокер і кеш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8DB6C9" w14:textId="77777777" w:rsidR="00685CFC" w:rsidRDefault="00000000">
            <w:pPr>
              <w:spacing w:after="20" w:line="252" w:lineRule="auto"/>
            </w:pPr>
            <w:r>
              <w:t>Redis 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AA23F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Брокер </w:t>
            </w:r>
            <w:r>
              <w:t>Celery</w:t>
            </w:r>
            <w:r>
              <w:rPr>
                <w:lang w:val="ru-RU"/>
              </w:rPr>
              <w:t>, кеш схем залів (С-01), обмеження частоти запитів (С-06)</w:t>
            </w:r>
          </w:p>
        </w:tc>
      </w:tr>
      <w:tr w:rsidR="00685CFC" w:rsidRPr="00D96A28" w14:paraId="090C6B4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874E7A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Розгортання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A6161" w14:textId="77777777" w:rsidR="00685CFC" w:rsidRDefault="00000000">
            <w:pPr>
              <w:spacing w:after="20" w:line="252" w:lineRule="auto"/>
            </w:pPr>
            <w:r>
              <w:t>Docker Compose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6B5E2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Запуск усієї системи однією командою (С-09)</w:t>
            </w:r>
          </w:p>
        </w:tc>
      </w:tr>
      <w:tr w:rsidR="00685CFC" w:rsidRPr="00D96A28" w14:paraId="0072E54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7D5EC3" w14:textId="77777777" w:rsidR="00685CFC" w:rsidRDefault="00000000">
            <w:pPr>
              <w:spacing w:after="20" w:line="252" w:lineRule="auto"/>
            </w:pPr>
            <w:r>
              <w:rPr>
                <w:b/>
                <w:bCs/>
              </w:rPr>
              <w:t>Тестування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A926FF" w14:textId="77777777" w:rsidR="00685CFC" w:rsidRDefault="00000000">
            <w:pPr>
              <w:spacing w:after="20" w:line="252" w:lineRule="auto"/>
            </w:pPr>
            <w:r>
              <w:t>pytest, pytest-django, Locust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49DB67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Модульні тести (С-08), навантажувальні тести (С-01 – С-03)</w:t>
            </w:r>
          </w:p>
        </w:tc>
      </w:tr>
    </w:tbl>
    <w:p w14:paraId="52D35725" w14:textId="77777777" w:rsidR="00685CFC" w:rsidRDefault="00000000">
      <w:pPr>
        <w:keepNext/>
        <w:spacing w:before="120" w:after="60"/>
      </w:pPr>
      <w:r>
        <w:rPr>
          <w:b/>
          <w:bCs/>
        </w:rPr>
        <w:t>Наслідки.</w:t>
      </w:r>
    </w:p>
    <w:p w14:paraId="10C30BAD" w14:textId="77777777" w:rsidR="00685CFC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t>(+) Більшість типових задач (вхід, ролі, адмін-панель, міграції) закрито вбудованими засобами Django.</w:t>
      </w:r>
    </w:p>
    <w:p w14:paraId="25A393A3" w14:textId="77777777" w:rsidR="00685CFC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t>(+) PostgreSQL гарантує цілісність місць на рівні бази даних.</w:t>
      </w:r>
    </w:p>
    <w:p w14:paraId="0F639901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(+)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дає однакове середовище в усіх учасників.</w:t>
      </w:r>
    </w:p>
    <w:p w14:paraId="7AF16518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(−) Команді потрібно 2–3 тижні на освоєння </w:t>
      </w:r>
      <w:r>
        <w:t>Django</w:t>
      </w:r>
      <w:r>
        <w:rPr>
          <w:lang w:val="ru-RU"/>
        </w:rPr>
        <w:t xml:space="preserve">, </w:t>
      </w:r>
      <w:r>
        <w:t>ORM</w:t>
      </w:r>
      <w:r>
        <w:rPr>
          <w:lang w:val="ru-RU"/>
        </w:rPr>
        <w:t xml:space="preserve"> і </w:t>
      </w:r>
      <w:r>
        <w:t>SQL</w:t>
      </w:r>
      <w:r>
        <w:rPr>
          <w:lang w:val="ru-RU"/>
        </w:rPr>
        <w:t>.</w:t>
      </w:r>
    </w:p>
    <w:p w14:paraId="19C05098" w14:textId="26371821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(−) </w:t>
      </w:r>
      <w:r>
        <w:t>Django</w:t>
      </w:r>
      <w:r>
        <w:rPr>
          <w:lang w:val="ru-RU"/>
        </w:rPr>
        <w:t xml:space="preserve"> за замовчуванням синхронний; масштабування – через кількість процесів веб-сервера.</w:t>
      </w:r>
    </w:p>
    <w:p w14:paraId="01E088E6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(−) </w:t>
      </w:r>
      <w:r>
        <w:t>Celery</w:t>
      </w:r>
      <w:r>
        <w:rPr>
          <w:lang w:val="ru-RU"/>
        </w:rPr>
        <w:t xml:space="preserve"> складніше налагоджувати, ніж звичайний код.</w:t>
      </w:r>
    </w:p>
    <w:p w14:paraId="1DF0A371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 xml:space="preserve">Технічний борг: інтерфейс на серверних шаблонах; за потреби мобільного застосунку чи </w:t>
      </w:r>
      <w:r>
        <w:t>SPA</w:t>
      </w:r>
      <w:r>
        <w:rPr>
          <w:lang w:val="ru-RU"/>
        </w:rPr>
        <w:t xml:space="preserve"> знадобиться повноцінний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(новий </w:t>
      </w:r>
      <w:r>
        <w:t>ADR</w:t>
      </w:r>
      <w:r>
        <w:rPr>
          <w:lang w:val="ru-RU"/>
        </w:rPr>
        <w:t>).</w:t>
      </w:r>
    </w:p>
    <w:p w14:paraId="33BAEF42" w14:textId="77777777" w:rsidR="00685CFC" w:rsidRPr="00D26D9E" w:rsidRDefault="00000000">
      <w:pPr>
        <w:pStyle w:val="Heading1"/>
        <w:keepNext/>
        <w:rPr>
          <w:lang w:val="ru-RU"/>
        </w:rPr>
      </w:pPr>
      <w:r>
        <w:rPr>
          <w:lang w:val="ru-RU"/>
        </w:rPr>
        <w:t>8. Висновки</w:t>
      </w:r>
    </w:p>
    <w:p w14:paraId="25799337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8.1. Підсумок роботи</w:t>
      </w:r>
    </w:p>
    <w:p w14:paraId="44116F76" w14:textId="77777777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У роботі визначено межі системи продажу квитків, її користувачів і чотири зовнішні інтеграції, сформульовано 9 вимірних сценаріїв якості та за чотирма критеріями обрано модульний моноліт з фоновими обробниками на стеку </w:t>
      </w:r>
      <w:r>
        <w:t>Django</w:t>
      </w:r>
      <w:r>
        <w:rPr>
          <w:lang w:val="ru-RU"/>
        </w:rPr>
        <w:t xml:space="preserve"> + </w:t>
      </w:r>
      <w:r>
        <w:t>PostgreSQL</w:t>
      </w:r>
      <w:r>
        <w:rPr>
          <w:lang w:val="ru-RU"/>
        </w:rPr>
        <w:t xml:space="preserve"> + </w:t>
      </w:r>
      <w:r>
        <w:t>Celery</w:t>
      </w:r>
      <w:r>
        <w:rPr>
          <w:lang w:val="ru-RU"/>
        </w:rPr>
        <w:t xml:space="preserve"> + </w:t>
      </w:r>
      <w:r>
        <w:t>Redis</w:t>
      </w:r>
      <w:r>
        <w:rPr>
          <w:lang w:val="ru-RU"/>
        </w:rPr>
        <w:t>.</w:t>
      </w:r>
    </w:p>
    <w:p w14:paraId="6BEDCA78" w14:textId="5A1BEBE4" w:rsidR="00685CFC" w:rsidRPr="00D26D9E" w:rsidRDefault="00000000">
      <w:pPr>
        <w:spacing w:after="120" w:line="30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Найкритичніший атрибут якості – надійність (цілісність даних про місця): подвійний продаж або втрачене оплачене замовлення напряму шкодять і покупцеві, і організатору.</w:t>
      </w:r>
    </w:p>
    <w:p w14:paraId="1C7D5E2C" w14:textId="77777777" w:rsidR="00685CFC" w:rsidRPr="00D26D9E" w:rsidRDefault="00000000">
      <w:pPr>
        <w:pStyle w:val="Heading2"/>
        <w:keepNext/>
        <w:rPr>
          <w:lang w:val="ru-RU"/>
        </w:rPr>
      </w:pPr>
      <w:r>
        <w:rPr>
          <w:lang w:val="ru-RU"/>
        </w:rPr>
        <w:t>8.2. Ризики обраного рішення</w:t>
      </w:r>
    </w:p>
    <w:p w14:paraId="10928C23" w14:textId="77777777" w:rsidR="00685CFC" w:rsidRPr="00D26D9E" w:rsidRDefault="00000000" w:rsidP="00D96A28">
      <w:pPr>
        <w:keepNext/>
        <w:spacing w:before="160" w:after="80"/>
        <w:jc w:val="center"/>
        <w:rPr>
          <w:lang w:val="ru-RU"/>
        </w:rPr>
      </w:pPr>
      <w:r>
        <w:rPr>
          <w:i/>
          <w:iCs/>
          <w:lang w:val="ru-RU"/>
        </w:rPr>
        <w:t>Таблиця 8.1 – Ризики та заходи контролю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50"/>
        <w:gridCol w:w="1400"/>
        <w:gridCol w:w="3505"/>
      </w:tblGrid>
      <w:tr w:rsidR="00685CFC" w14:paraId="02AAB1F2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16DF7F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Ризик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90199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Ймовірність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0F2B17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Вплив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F4E965" w14:textId="77777777" w:rsidR="00685CFC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</w:rPr>
              <w:t>Як контролюємо</w:t>
            </w:r>
          </w:p>
        </w:tc>
      </w:tr>
      <w:tr w:rsidR="00685CFC" w:rsidRPr="00D96A28" w14:paraId="244F98D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7933C1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Подвійний продаж місця через помилку в логіці блокувань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35EB6" w14:textId="77777777" w:rsidR="00685CFC" w:rsidRDefault="00000000">
            <w:pPr>
              <w:spacing w:after="20" w:line="252" w:lineRule="auto"/>
              <w:jc w:val="center"/>
            </w:pPr>
            <w:r>
              <w:t>Середня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1556AB" w14:textId="77777777" w:rsidR="00685CFC" w:rsidRDefault="00000000">
            <w:pPr>
              <w:spacing w:after="20" w:line="252" w:lineRule="auto"/>
              <w:jc w:val="center"/>
            </w:pPr>
            <w:r>
              <w:t>Високий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AA9CD6" w14:textId="282EDDEE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Унікальне обмеження в БД на пару «захід – місце»; навантажувальний тест С-03 у кожній ітерації</w:t>
            </w:r>
          </w:p>
        </w:tc>
      </w:tr>
      <w:tr w:rsidR="00685CFC" w:rsidRPr="00D96A28" w14:paraId="1970073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7DE9B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Брак досвіду команди з </w:t>
            </w:r>
            <w:r>
              <w:t>Django</w:t>
            </w:r>
            <w:r>
              <w:rPr>
                <w:lang w:val="ru-RU"/>
              </w:rPr>
              <w:t xml:space="preserve"> та </w:t>
            </w:r>
            <w:r>
              <w:t>PostgreSQL</w:t>
            </w:r>
            <w:r>
              <w:rPr>
                <w:lang w:val="ru-RU"/>
              </w:rPr>
              <w:t xml:space="preserve"> затримає наступні роботи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139A00" w14:textId="77777777" w:rsidR="00685CFC" w:rsidRDefault="00000000">
            <w:pPr>
              <w:spacing w:after="20" w:line="252" w:lineRule="auto"/>
              <w:jc w:val="center"/>
            </w:pPr>
            <w:r>
              <w:t>Висока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07ECF5" w14:textId="77777777" w:rsidR="00685CFC" w:rsidRDefault="00000000">
            <w:pPr>
              <w:spacing w:after="20" w:line="252" w:lineRule="auto"/>
              <w:jc w:val="center"/>
            </w:pPr>
            <w:r>
              <w:t>Середній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A4FB0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Навчальний тиждень на офіційному прикладі </w:t>
            </w:r>
            <w:r>
              <w:t>Django</w:t>
            </w:r>
            <w:r>
              <w:rPr>
                <w:lang w:val="ru-RU"/>
              </w:rPr>
              <w:t>, парне програмування, огляд коду</w:t>
            </w:r>
          </w:p>
        </w:tc>
      </w:tr>
      <w:tr w:rsidR="00685CFC" w:rsidRPr="00D96A28" w14:paraId="43AD62F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D2124F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Пікове навантаження перевищить можливості одного сервера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156387" w14:textId="77777777" w:rsidR="00685CFC" w:rsidRDefault="00000000">
            <w:pPr>
              <w:spacing w:after="20" w:line="252" w:lineRule="auto"/>
              <w:jc w:val="center"/>
            </w:pPr>
            <w:r>
              <w:t>Середня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97EB36" w14:textId="77777777" w:rsidR="00685CFC" w:rsidRDefault="00000000">
            <w:pPr>
              <w:spacing w:after="20" w:line="252" w:lineRule="auto"/>
              <w:jc w:val="center"/>
            </w:pPr>
            <w:r>
              <w:t>Високий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276729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Кешування схем залів у </w:t>
            </w:r>
            <w:r>
              <w:t>Redis</w:t>
            </w:r>
            <w:r>
              <w:rPr>
                <w:lang w:val="ru-RU"/>
              </w:rPr>
              <w:t xml:space="preserve">, тести </w:t>
            </w:r>
            <w:r>
              <w:t>Locust</w:t>
            </w:r>
            <w:r>
              <w:rPr>
                <w:lang w:val="ru-RU"/>
              </w:rPr>
              <w:t xml:space="preserve"> за С-01 і С-02, розгляд віртуальної черги</w:t>
            </w:r>
          </w:p>
        </w:tc>
      </w:tr>
      <w:tr w:rsidR="00685CFC" w14:paraId="72A7CC8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BB6E9B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Втрата фонових задач при збої </w:t>
            </w:r>
            <w:r>
              <w:t>Redis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F2353" w14:textId="77777777" w:rsidR="00685CFC" w:rsidRDefault="00000000">
            <w:pPr>
              <w:spacing w:after="20" w:line="252" w:lineRule="auto"/>
              <w:jc w:val="center"/>
            </w:pPr>
            <w:r>
              <w:t>Низька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AFA18" w14:textId="77777777" w:rsidR="00685CFC" w:rsidRDefault="00000000">
            <w:pPr>
              <w:spacing w:after="20" w:line="252" w:lineRule="auto"/>
              <w:jc w:val="center"/>
            </w:pPr>
            <w:r>
              <w:t>Високий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696DD9" w14:textId="77777777" w:rsidR="00685CFC" w:rsidRDefault="00000000">
            <w:pPr>
              <w:spacing w:after="20" w:line="252" w:lineRule="auto"/>
            </w:pPr>
            <w:r>
              <w:t>Збереження даних Redis на диск, ідемпотентні задачі, періодична звірка платежів із LiqPay</w:t>
            </w:r>
          </w:p>
        </w:tc>
      </w:tr>
      <w:tr w:rsidR="00685CFC" w:rsidRPr="00D96A28" w14:paraId="0028A58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D9DA6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>Залежність від одного платіжного провайдера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75BE0C" w14:textId="77777777" w:rsidR="00685CFC" w:rsidRDefault="00000000">
            <w:pPr>
              <w:spacing w:after="20" w:line="252" w:lineRule="auto"/>
              <w:jc w:val="center"/>
            </w:pPr>
            <w:r>
              <w:t>Середня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08BCE9" w14:textId="77777777" w:rsidR="00685CFC" w:rsidRDefault="00000000">
            <w:pPr>
              <w:spacing w:after="20" w:line="252" w:lineRule="auto"/>
              <w:jc w:val="center"/>
            </w:pPr>
            <w:r>
              <w:t>Середній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43F55C" w14:textId="77777777" w:rsidR="00685CFC" w:rsidRPr="00D26D9E" w:rsidRDefault="00000000">
            <w:pPr>
              <w:spacing w:after="20" w:line="252" w:lineRule="auto"/>
              <w:rPr>
                <w:lang w:val="ru-RU"/>
              </w:rPr>
            </w:pPr>
            <w:r>
              <w:rPr>
                <w:lang w:val="ru-RU"/>
              </w:rPr>
              <w:t xml:space="preserve">Інтерфейс-абстракція платіжного провайдера в модулі </w:t>
            </w:r>
            <w:r>
              <w:t>payments</w:t>
            </w:r>
            <w:r>
              <w:rPr>
                <w:lang w:val="ru-RU"/>
              </w:rPr>
              <w:t xml:space="preserve"> (С-08), тестовий режим </w:t>
            </w:r>
            <w:r>
              <w:t>LiqPay</w:t>
            </w:r>
          </w:p>
        </w:tc>
      </w:tr>
    </w:tbl>
    <w:p w14:paraId="32634DD0" w14:textId="77777777" w:rsidR="00685CFC" w:rsidRDefault="00000000">
      <w:pPr>
        <w:pStyle w:val="Heading2"/>
        <w:keepNext/>
      </w:pPr>
      <w:r>
        <w:t>8.3. Відкриті питання</w:t>
      </w:r>
    </w:p>
    <w:p w14:paraId="26AD04A0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Чи потрібна віртуальна черга очікування на старті продажу найпопулярніших заходів?</w:t>
      </w:r>
    </w:p>
    <w:p w14:paraId="56972ABE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Тривалість резервування: 15 хвилин чи менше для заходів з ажіотажним попитом?</w:t>
      </w:r>
    </w:p>
    <w:p w14:paraId="004F92D8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Хто визначає правила повернення квитків: організатор чи платформа?</w:t>
      </w:r>
    </w:p>
    <w:p w14:paraId="07C11774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Чи має сканер контролера працювати без інтернету?</w:t>
      </w:r>
    </w:p>
    <w:p w14:paraId="15AD6C5A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lastRenderedPageBreak/>
        <w:t>Чи реалізовувати фіскалізацію через ПРРО повністю, чи обмежитися заглушкою в межах навчального проєкту?</w:t>
      </w:r>
    </w:p>
    <w:p w14:paraId="392264D2" w14:textId="77777777" w:rsidR="00685CFC" w:rsidRPr="00D26D9E" w:rsidRDefault="00000000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lang w:val="ru-RU"/>
        </w:rPr>
      </w:pPr>
      <w:r>
        <w:rPr>
          <w:lang w:val="ru-RU"/>
        </w:rPr>
        <w:t>Чи потрібен мобільний застосунок, чи достатньо адаптивного веб-інтерфейсу?</w:t>
      </w:r>
    </w:p>
    <w:sectPr w:rsidR="00685CFC" w:rsidRPr="00D26D9E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4F7B9" w14:textId="77777777" w:rsidR="00415354" w:rsidRDefault="00415354">
      <w:r>
        <w:separator/>
      </w:r>
    </w:p>
  </w:endnote>
  <w:endnote w:type="continuationSeparator" w:id="0">
    <w:p w14:paraId="0D7CE169" w14:textId="77777777" w:rsidR="00415354" w:rsidRDefault="0041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4172" w14:textId="77777777" w:rsidR="00685CF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26D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545C" w14:textId="77777777" w:rsidR="00415354" w:rsidRDefault="00415354">
      <w:r>
        <w:separator/>
      </w:r>
    </w:p>
  </w:footnote>
  <w:footnote w:type="continuationSeparator" w:id="0">
    <w:p w14:paraId="4EB2C5A9" w14:textId="77777777" w:rsidR="00415354" w:rsidRDefault="00415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04F8F"/>
    <w:multiLevelType w:val="hybridMultilevel"/>
    <w:tmpl w:val="D200F594"/>
    <w:lvl w:ilvl="0" w:tplc="CEA8A7B6">
      <w:start w:val="1"/>
      <w:numFmt w:val="decimal"/>
      <w:lvlText w:val="%1."/>
      <w:lvlJc w:val="left"/>
      <w:pPr>
        <w:ind w:left="720" w:hanging="360"/>
      </w:pPr>
    </w:lvl>
    <w:lvl w:ilvl="1" w:tplc="77A4301A">
      <w:numFmt w:val="decimal"/>
      <w:lvlText w:val=""/>
      <w:lvlJc w:val="left"/>
    </w:lvl>
    <w:lvl w:ilvl="2" w:tplc="A790CDAE">
      <w:numFmt w:val="decimal"/>
      <w:lvlText w:val=""/>
      <w:lvlJc w:val="left"/>
    </w:lvl>
    <w:lvl w:ilvl="3" w:tplc="15664294">
      <w:numFmt w:val="decimal"/>
      <w:lvlText w:val=""/>
      <w:lvlJc w:val="left"/>
    </w:lvl>
    <w:lvl w:ilvl="4" w:tplc="847AACA4">
      <w:numFmt w:val="decimal"/>
      <w:lvlText w:val=""/>
      <w:lvlJc w:val="left"/>
    </w:lvl>
    <w:lvl w:ilvl="5" w:tplc="83C45A42">
      <w:numFmt w:val="decimal"/>
      <w:lvlText w:val=""/>
      <w:lvlJc w:val="left"/>
    </w:lvl>
    <w:lvl w:ilvl="6" w:tplc="299EEB56">
      <w:numFmt w:val="decimal"/>
      <w:lvlText w:val=""/>
      <w:lvlJc w:val="left"/>
    </w:lvl>
    <w:lvl w:ilvl="7" w:tplc="E0D8450A">
      <w:numFmt w:val="decimal"/>
      <w:lvlText w:val=""/>
      <w:lvlJc w:val="left"/>
    </w:lvl>
    <w:lvl w:ilvl="8" w:tplc="EE3ACE2A">
      <w:numFmt w:val="decimal"/>
      <w:lvlText w:val=""/>
      <w:lvlJc w:val="left"/>
    </w:lvl>
  </w:abstractNum>
  <w:abstractNum w:abstractNumId="1" w15:restartNumberingAfterBreak="0">
    <w:nsid w:val="57A637E4"/>
    <w:multiLevelType w:val="hybridMultilevel"/>
    <w:tmpl w:val="35CE9390"/>
    <w:lvl w:ilvl="0" w:tplc="A4804EBE" w:tentative="1">
      <w:start w:val="1"/>
      <w:numFmt w:val="bullet"/>
      <w:lvlText w:val="●"/>
      <w:lvlJc w:val="left"/>
      <w:pPr>
        <w:ind w:left="720" w:hanging="360"/>
      </w:pPr>
    </w:lvl>
    <w:lvl w:ilvl="1" w:tplc="24D0A1D2" w:tentative="1">
      <w:start w:val="1"/>
      <w:numFmt w:val="bullet"/>
      <w:lvlText w:val="○"/>
      <w:lvlJc w:val="left"/>
      <w:pPr>
        <w:ind w:left="1440" w:hanging="360"/>
      </w:pPr>
    </w:lvl>
    <w:lvl w:ilvl="2" w:tplc="805A62D2" w:tentative="1">
      <w:start w:val="1"/>
      <w:numFmt w:val="bullet"/>
      <w:lvlText w:val="■"/>
      <w:lvlJc w:val="left"/>
      <w:pPr>
        <w:ind w:left="2160" w:hanging="360"/>
      </w:pPr>
    </w:lvl>
    <w:lvl w:ilvl="3" w:tplc="A518FFD0" w:tentative="1">
      <w:start w:val="1"/>
      <w:numFmt w:val="bullet"/>
      <w:lvlText w:val="●"/>
      <w:lvlJc w:val="left"/>
      <w:pPr>
        <w:ind w:left="2880" w:hanging="360"/>
      </w:pPr>
    </w:lvl>
    <w:lvl w:ilvl="4" w:tplc="5BF410F0" w:tentative="1">
      <w:start w:val="1"/>
      <w:numFmt w:val="bullet"/>
      <w:lvlText w:val="○"/>
      <w:lvlJc w:val="left"/>
      <w:pPr>
        <w:ind w:left="3600" w:hanging="360"/>
      </w:pPr>
    </w:lvl>
    <w:lvl w:ilvl="5" w:tplc="05C6B748" w:tentative="1">
      <w:start w:val="1"/>
      <w:numFmt w:val="bullet"/>
      <w:lvlText w:val="■"/>
      <w:lvlJc w:val="left"/>
      <w:pPr>
        <w:ind w:left="4320" w:hanging="360"/>
      </w:pPr>
    </w:lvl>
    <w:lvl w:ilvl="6" w:tplc="D82CD290" w:tentative="1">
      <w:start w:val="1"/>
      <w:numFmt w:val="bullet"/>
      <w:lvlText w:val="●"/>
      <w:lvlJc w:val="left"/>
      <w:pPr>
        <w:ind w:left="5040" w:hanging="360"/>
      </w:pPr>
    </w:lvl>
    <w:lvl w:ilvl="7" w:tplc="6D0AA4E0" w:tentative="1">
      <w:start w:val="1"/>
      <w:numFmt w:val="bullet"/>
      <w:lvlText w:val="●"/>
      <w:lvlJc w:val="left"/>
      <w:pPr>
        <w:ind w:left="5760" w:hanging="360"/>
      </w:pPr>
    </w:lvl>
    <w:lvl w:ilvl="8" w:tplc="CD54AD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73628"/>
    <w:multiLevelType w:val="hybridMultilevel"/>
    <w:tmpl w:val="A3BCD8C8"/>
    <w:lvl w:ilvl="0" w:tplc="171CD36A">
      <w:start w:val="1"/>
      <w:numFmt w:val="bullet"/>
      <w:lvlText w:val="•"/>
      <w:lvlJc w:val="left"/>
      <w:pPr>
        <w:ind w:left="720" w:hanging="360"/>
      </w:pPr>
    </w:lvl>
    <w:lvl w:ilvl="1" w:tplc="095C81B2">
      <w:numFmt w:val="decimal"/>
      <w:lvlText w:val=""/>
      <w:lvlJc w:val="left"/>
    </w:lvl>
    <w:lvl w:ilvl="2" w:tplc="1D0CAF98">
      <w:numFmt w:val="decimal"/>
      <w:lvlText w:val=""/>
      <w:lvlJc w:val="left"/>
    </w:lvl>
    <w:lvl w:ilvl="3" w:tplc="0688E9F6">
      <w:numFmt w:val="decimal"/>
      <w:lvlText w:val=""/>
      <w:lvlJc w:val="left"/>
    </w:lvl>
    <w:lvl w:ilvl="4" w:tplc="35B8210C">
      <w:numFmt w:val="decimal"/>
      <w:lvlText w:val=""/>
      <w:lvlJc w:val="left"/>
    </w:lvl>
    <w:lvl w:ilvl="5" w:tplc="316EC984">
      <w:numFmt w:val="decimal"/>
      <w:lvlText w:val=""/>
      <w:lvlJc w:val="left"/>
    </w:lvl>
    <w:lvl w:ilvl="6" w:tplc="6A629220">
      <w:numFmt w:val="decimal"/>
      <w:lvlText w:val=""/>
      <w:lvlJc w:val="left"/>
    </w:lvl>
    <w:lvl w:ilvl="7" w:tplc="6D1C4F56">
      <w:numFmt w:val="decimal"/>
      <w:lvlText w:val=""/>
      <w:lvlJc w:val="left"/>
    </w:lvl>
    <w:lvl w:ilvl="8" w:tplc="020E4370">
      <w:numFmt w:val="decimal"/>
      <w:lvlText w:val=""/>
      <w:lvlJc w:val="left"/>
    </w:lvl>
  </w:abstractNum>
  <w:num w:numId="1" w16cid:durableId="1033772701">
    <w:abstractNumId w:val="1"/>
    <w:lvlOverride w:ilvl="0">
      <w:startOverride w:val="1"/>
    </w:lvlOverride>
  </w:num>
  <w:num w:numId="2" w16cid:durableId="267547256">
    <w:abstractNumId w:val="0"/>
    <w:lvlOverride w:ilvl="0">
      <w:startOverride w:val="1"/>
    </w:lvlOverride>
  </w:num>
  <w:num w:numId="3" w16cid:durableId="1353651700">
    <w:abstractNumId w:val="2"/>
    <w:lvlOverride w:ilvl="0">
      <w:startOverride w:val="1"/>
    </w:lvlOverride>
  </w:num>
  <w:num w:numId="4" w16cid:durableId="1998875375">
    <w:abstractNumId w:val="0"/>
    <w:lvlOverride w:ilvl="0">
      <w:startOverride w:val="1"/>
    </w:lvlOverride>
  </w:num>
  <w:num w:numId="5" w16cid:durableId="283074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FC"/>
    <w:rsid w:val="00415354"/>
    <w:rsid w:val="004C1072"/>
    <w:rsid w:val="00685CFC"/>
    <w:rsid w:val="007202AA"/>
    <w:rsid w:val="00920FB0"/>
    <w:rsid w:val="00D26D9E"/>
    <w:rsid w:val="00D9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AF9B"/>
  <w15:docId w15:val="{78A70EE6-BCD7-4C76-B7DB-CAE9D98C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3314</Words>
  <Characters>18894</Characters>
  <Application>Microsoft Office Word</Application>
  <DocSecurity>0</DocSecurity>
  <Lines>157</Lines>
  <Paragraphs>44</Paragraphs>
  <ScaleCrop>false</ScaleCrop>
  <Company/>
  <LinksUpToDate>false</LinksUpToDate>
  <CharactersWithSpaces>22164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1 — Система продажу квитків на культурні заходи</dc:title>
  <dc:creator>Команда ІПЗ412</dc:creator>
  <cp:lastModifiedBy>name</cp:lastModifiedBy>
  <cp:revision>3</cp:revision>
  <dcterms:created xsi:type="dcterms:W3CDTF">2026-10-29T13:24:00Z</dcterms:created>
  <dcterms:modified xsi:type="dcterms:W3CDTF">2026-10-29T13:48:00Z</dcterms:modified>
</cp:coreProperties>
</file>