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灵犀山水</w:t>
      </w:r>
    </w:p>
    <w:p>
      <w:pPr>
        <w:rPr>
          <w:rFonts w:hint="eastAsia"/>
        </w:rPr>
      </w:pPr>
      <w:r>
        <w:rPr>
          <w:rFonts w:hint="eastAsia"/>
        </w:rPr>
        <w:t>一句话介绍：山川相融，清新柑橘与木质香气交织，唤醒内心的宁静与自我。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香调故事：水生木质调，清新的柠檬与柚子带来山间晨曦的气息，搭配藏红花与铃兰的柔和香气，最后由雪松与琥珀的温暖包围，带你进入与大自然共鸣的宁静时光。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DFBB16"/>
    <w:rsid w:val="AFDFB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2025-06-09T14:39:00Z</dcterms:created>
  <dc:creator>Madoris</dc:creator>
  <cp:lastModifiedBy>Madoris</cp:lastModifiedBy>
  <dcterms:modified xsi:type="dcterms:W3CDTF">2025-06-09T14:39:52Z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9CFD8835B53C6DB0AD814668300CF829_41</vt:lpwstr>
  </property>
</Properties>
</file>