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0DA" w:rsidRPr="007D184B" w:rsidRDefault="007D184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7D184B">
        <w:rPr>
          <w:rFonts w:ascii="Times New Roman" w:hAnsi="Times New Roman" w:cs="Times New Roman"/>
          <w:sz w:val="28"/>
          <w:szCs w:val="28"/>
        </w:rPr>
        <w:t>2012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8484"/>
      </w:tblGrid>
      <w:tr w:rsidR="007D184B" w:rsidRPr="007D184B" w:rsidTr="00EB216B">
        <w:tblPrEx>
          <w:tblCellMar>
            <w:top w:w="0" w:type="dxa"/>
            <w:bottom w:w="0" w:type="dxa"/>
          </w:tblCellMar>
        </w:tblPrEx>
        <w:tc>
          <w:tcPr>
            <w:tcW w:w="647" w:type="dxa"/>
          </w:tcPr>
          <w:p w:rsidR="007D184B" w:rsidRPr="007D184B" w:rsidRDefault="007D184B" w:rsidP="00EB2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1" w:type="dxa"/>
          </w:tcPr>
          <w:p w:rsidR="007D184B" w:rsidRPr="007D184B" w:rsidRDefault="007D184B" w:rsidP="007D184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>Мадорский</w:t>
            </w:r>
            <w:proofErr w:type="spellEnd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В.М.</w:t>
            </w:r>
          </w:p>
          <w:p w:rsidR="007D184B" w:rsidRPr="007D184B" w:rsidRDefault="007D184B" w:rsidP="00EB2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>(доцент)</w:t>
            </w:r>
          </w:p>
        </w:tc>
      </w:tr>
      <w:tr w:rsidR="007D184B" w:rsidRPr="007D184B" w:rsidTr="00EB216B">
        <w:tblPrEx>
          <w:tblCellMar>
            <w:top w:w="0" w:type="dxa"/>
            <w:bottom w:w="0" w:type="dxa"/>
          </w:tblCellMar>
        </w:tblPrEx>
        <w:trPr>
          <w:trHeight w:val="753"/>
        </w:trPr>
        <w:tc>
          <w:tcPr>
            <w:tcW w:w="647" w:type="dxa"/>
          </w:tcPr>
          <w:p w:rsidR="007D184B" w:rsidRPr="007D184B" w:rsidRDefault="007D184B" w:rsidP="00EB216B">
            <w:pPr>
              <w:jc w:val="center"/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7D184B">
              <w:rPr>
                <w:rFonts w:ascii="Times New Roman" w:hAnsi="Times New Roman" w:cs="Times New Roman"/>
                <w:strike/>
                <w:sz w:val="28"/>
                <w:szCs w:val="28"/>
              </w:rPr>
              <w:t>17</w:t>
            </w:r>
          </w:p>
          <w:p w:rsidR="007D184B" w:rsidRPr="007D184B" w:rsidRDefault="007D184B" w:rsidP="00EB2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581" w:type="dxa"/>
          </w:tcPr>
          <w:p w:rsidR="007D184B" w:rsidRPr="007D184B" w:rsidRDefault="007D184B" w:rsidP="00EB216B">
            <w:pPr>
              <w:ind w:left="4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 </w:t>
            </w:r>
            <w:proofErr w:type="spellStart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>Мадорский</w:t>
            </w:r>
            <w:proofErr w:type="spellEnd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В.М. 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О некоторых новых подходах к построению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полулокальных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итерационных процессов // Вестник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БрГУ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. – Серия 4. Физика. Математика. – 2012. – № 1. –  С.84-88.</w:t>
            </w:r>
          </w:p>
          <w:p w:rsidR="007D184B" w:rsidRPr="007D184B" w:rsidRDefault="007D184B" w:rsidP="00EB216B">
            <w:pPr>
              <w:ind w:left="4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2. </w:t>
            </w:r>
            <w:proofErr w:type="spellStart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>Мадорский</w:t>
            </w:r>
            <w:proofErr w:type="spellEnd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В.М. 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Нелокальные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нерегуляризованные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итерационные процессы, локально сходящиеся с кубической скоростью // Вестник Брестского университета. – 2012. – Серия 4. – №  2/2012. – С.89-95.</w:t>
            </w:r>
          </w:p>
        </w:tc>
      </w:tr>
      <w:tr w:rsidR="007D184B" w:rsidRPr="007D184B" w:rsidTr="00EB216B">
        <w:tblPrEx>
          <w:tblCellMar>
            <w:top w:w="0" w:type="dxa"/>
            <w:bottom w:w="0" w:type="dxa"/>
          </w:tblCellMar>
        </w:tblPrEx>
        <w:tc>
          <w:tcPr>
            <w:tcW w:w="647" w:type="dxa"/>
          </w:tcPr>
          <w:p w:rsidR="007D184B" w:rsidRPr="007D184B" w:rsidRDefault="007D184B" w:rsidP="00EB2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581" w:type="dxa"/>
          </w:tcPr>
          <w:p w:rsidR="007D184B" w:rsidRPr="007D184B" w:rsidRDefault="007D184B" w:rsidP="00EB216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 </w:t>
            </w:r>
            <w:proofErr w:type="spellStart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>Мадорский</w:t>
            </w:r>
            <w:proofErr w:type="spellEnd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В.М. 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Об использовании численного интегрирования в задачах математической физики  // Сборник материалов межвузовской научно-методической конференции, посвященной 300-летию со дня рождения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М.В.Ломоносова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«Научно-методические проблемы современной физики» (Брест, 17-18 ноября 2011г). – Брест</w:t>
            </w:r>
            <w:proofErr w:type="gram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Изд-во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БрГУ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. – 2012. – С. 68.</w:t>
            </w:r>
          </w:p>
          <w:p w:rsidR="007D184B" w:rsidRPr="007D184B" w:rsidRDefault="007D184B" w:rsidP="00EB21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2. </w:t>
            </w:r>
            <w:proofErr w:type="spellStart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>Мадорский</w:t>
            </w:r>
            <w:proofErr w:type="spellEnd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В.М., Ткач С.Н. 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Соотношение между принципом максимума и методом гармоник в линейном уравнении переноса // Сборник материалов межвузовской научно-методической конференции, посвященной 300-летию со дня рождения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М.В.Ломоносова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«Научно-методические проблемы современной физики» (Брест, 17-18 ноября 2011г). – Брест</w:t>
            </w:r>
            <w:proofErr w:type="gram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Изд-во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БрГУ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. – 2012. – С. 69.</w:t>
            </w:r>
          </w:p>
          <w:p w:rsidR="007D184B" w:rsidRPr="007D184B" w:rsidRDefault="007D184B" w:rsidP="00EB21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3. </w:t>
            </w:r>
            <w:proofErr w:type="spellStart"/>
            <w:proofErr w:type="gramStart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>Мадорский</w:t>
            </w:r>
            <w:proofErr w:type="spellEnd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В.М.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О градиентном варианте метода Канторовича-Красносельского решения нелинейных уравнений // Материалы IV Международной научно-практической интернет-конференции «Инновационные технологии обучения физико-математическим дисциплинам» (Мозырь, 27-30 марта 2012г.).</w:t>
            </w:r>
            <w:proofErr w:type="gram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– Мозырь</w:t>
            </w:r>
            <w:proofErr w:type="gram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Изд-во УО МГПУ им.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Шамякина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. – 2012. – С. 183-184</w:t>
            </w:r>
          </w:p>
          <w:p w:rsidR="007D184B" w:rsidRPr="007D184B" w:rsidRDefault="007D184B" w:rsidP="00EB21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4. </w:t>
            </w:r>
            <w:proofErr w:type="spellStart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>Мадорский</w:t>
            </w:r>
            <w:proofErr w:type="spellEnd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В.М. 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О градиентном методе решения нелинейных систем с учетом поправки //</w:t>
            </w:r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Сборник материалов межфакультетской научно-практической конференции, посвященной 75-летию со дня рождения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С.Г.Кондратени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«Математические и физические методы исследований: научный и методический аспекты» (Брест, 23 марта 2012г.). – Брест</w:t>
            </w:r>
            <w:proofErr w:type="gram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Изд-во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БрГУ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. – 2012. – С. 119-120.</w:t>
            </w:r>
          </w:p>
          <w:p w:rsidR="007D184B" w:rsidRPr="007D184B" w:rsidRDefault="007D184B" w:rsidP="007D184B">
            <w:pPr>
              <w:numPr>
                <w:ilvl w:val="0"/>
                <w:numId w:val="2"/>
              </w:numPr>
              <w:tabs>
                <w:tab w:val="clear" w:pos="720"/>
                <w:tab w:val="num" w:pos="-2087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5. </w:t>
            </w:r>
            <w:proofErr w:type="spellStart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>Мадорский</w:t>
            </w:r>
            <w:proofErr w:type="spellEnd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В.М. 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Сравнительный анализ градиентных и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квазиньютоновских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методов, построенных на основе поправки //</w:t>
            </w:r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Сборник материалов межфакультетской научно-практической конференции, посвященной 75-летию со дня рождения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С.Г.Кондратени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«Математические и физические методы исследований: научный и методический аспекты» (Брест, 23 марта 2012г.). – Брест</w:t>
            </w:r>
            <w:proofErr w:type="gram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Изд-во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БрГУ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. – 2012. – С. 121-122.</w:t>
            </w:r>
          </w:p>
          <w:p w:rsidR="007D184B" w:rsidRPr="007D184B" w:rsidRDefault="007D184B" w:rsidP="00EB21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6. </w:t>
            </w:r>
            <w:proofErr w:type="spellStart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>Мадорский</w:t>
            </w:r>
            <w:proofErr w:type="spellEnd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В.М. 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Об одношаговом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квазиньютоновском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методе решения нелинейных систем с учетом поправки //</w:t>
            </w:r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Сборник материалов межфакультетской научно-практической конференции, посвященной 75-летию со дня рождения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С.Г.Кондратени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«Математические и физические методы исследований: научный и методический аспекты» (Брест, 23 марта 2012г.). – Брест</w:t>
            </w:r>
            <w:proofErr w:type="gram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Изд-во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БрГУ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. – 2012. – С. 123-124.</w:t>
            </w:r>
          </w:p>
          <w:p w:rsidR="007D184B" w:rsidRPr="007D184B" w:rsidRDefault="007D184B" w:rsidP="00EB21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7. </w:t>
            </w:r>
            <w:proofErr w:type="spellStart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>Мадорский</w:t>
            </w:r>
            <w:proofErr w:type="spellEnd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В.М. 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О вариантах метода Канторовича-Красносельского решения нелинейных уравнений //</w:t>
            </w:r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Сборник материалов региональной научно-практической конференции «Вычислительные методы, модели и образовательные технологии» (Брест, 18-19 октября 2012г.). – Брест</w:t>
            </w:r>
            <w:proofErr w:type="gram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Изд-во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БрГУ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. – 2012. – С. 7-9.</w:t>
            </w:r>
          </w:p>
          <w:p w:rsidR="007D184B" w:rsidRPr="007D184B" w:rsidRDefault="007D184B" w:rsidP="00EB21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>8.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>Мадорский</w:t>
            </w:r>
            <w:proofErr w:type="spellEnd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В.М. 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О локальной квадратичной сходимости многомерного метода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Стеффенсена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//</w:t>
            </w:r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Сборник материалов региональной научно-практической конференции «Вычислительные методы, модели и образовательные технологии» (Брест, 18-19 октября 2012г.). – Брест</w:t>
            </w:r>
            <w:proofErr w:type="gram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Изд-во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БрГУ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. – 2012. – С. 13-14.</w:t>
            </w:r>
          </w:p>
          <w:p w:rsidR="007D184B" w:rsidRPr="007D184B" w:rsidRDefault="007D184B" w:rsidP="00EB21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>9.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>Мадорский</w:t>
            </w:r>
            <w:proofErr w:type="spellEnd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В.М. 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О локальной кубической сходимости итерационного процесса с непрерывным оператором //</w:t>
            </w:r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Сборник материалов региональной научно-практической конференции «Вычислительные методы, модели и образовательные технологии» (Брест, 18-19 октября 2012г.). – Брест</w:t>
            </w:r>
            <w:proofErr w:type="gram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Изд-во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БрГУ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. – 2012. – С. 14-15</w:t>
            </w:r>
          </w:p>
        </w:tc>
      </w:tr>
      <w:tr w:rsidR="007D184B" w:rsidRPr="007D184B" w:rsidTr="00EB216B">
        <w:tblPrEx>
          <w:tblCellMar>
            <w:top w:w="0" w:type="dxa"/>
            <w:bottom w:w="0" w:type="dxa"/>
          </w:tblCellMar>
        </w:tblPrEx>
        <w:tc>
          <w:tcPr>
            <w:tcW w:w="647" w:type="dxa"/>
          </w:tcPr>
          <w:p w:rsidR="007D184B" w:rsidRPr="007D184B" w:rsidRDefault="007D184B" w:rsidP="00EB2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184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</w:t>
            </w:r>
          </w:p>
        </w:tc>
        <w:tc>
          <w:tcPr>
            <w:tcW w:w="5581" w:type="dxa"/>
          </w:tcPr>
          <w:p w:rsidR="007D184B" w:rsidRPr="007D184B" w:rsidRDefault="007D184B" w:rsidP="00EB21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 </w:t>
            </w:r>
            <w:proofErr w:type="spellStart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>Мадорский</w:t>
            </w:r>
            <w:proofErr w:type="spellEnd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В.М.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Об одношаговом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квазиньютоновском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методе решения нелинейных систем с учетом поправки // Сборник тезисов докладов межфакультетской научно-практической конференции «Математические и физические методы исследований: научный и методический аспекты», посвящённой 75-летию со дня рождения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С.Г.Кондратени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(Брест, 23 марта 2012г.). – Брест</w:t>
            </w:r>
            <w:proofErr w:type="gram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Изд-во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БрГУ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. – 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2012. – С.50.</w:t>
            </w:r>
          </w:p>
          <w:p w:rsidR="007D184B" w:rsidRPr="007D184B" w:rsidRDefault="007D184B" w:rsidP="00EB21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2. </w:t>
            </w:r>
            <w:proofErr w:type="spellStart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>Мадорский</w:t>
            </w:r>
            <w:proofErr w:type="spellEnd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В.М.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О градиентном методе решения нелинейных систем с учетом поправки // Сборник тезисов докладов межфакультетской научно-практической конференции «Математические и физические методы исследований: научный и методический аспекты», посвящённой 75-летию со дня рождения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С.Г.Кондратени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(Брест, 23 марта 2012г.). – Брест</w:t>
            </w:r>
            <w:proofErr w:type="gram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Изд-во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БрГУ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. – 2012. – С.50.</w:t>
            </w:r>
          </w:p>
          <w:p w:rsidR="007D184B" w:rsidRPr="007D184B" w:rsidRDefault="007D184B" w:rsidP="00EB216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3. </w:t>
            </w:r>
            <w:proofErr w:type="spellStart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>Мадорский</w:t>
            </w:r>
            <w:proofErr w:type="spellEnd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В.М.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Сравнительный анализ градиентных и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квазиньютоновских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методов, построенных на основе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попревки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// Сборник тезисов докладов межфакультетской научно-практической конференции «Математические и физические методы исследований: научный и методический аспекты», посвящённой 75-летию со дня рождения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С.Г.Кондратени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(Брест, 23 марта 2012г.). – Брест</w:t>
            </w:r>
            <w:proofErr w:type="gram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Изд-во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БрГУ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. – 2012. – С.51.</w:t>
            </w:r>
          </w:p>
        </w:tc>
      </w:tr>
    </w:tbl>
    <w:p w:rsidR="007D184B" w:rsidRPr="007D184B" w:rsidRDefault="007D184B">
      <w:pPr>
        <w:rPr>
          <w:rFonts w:ascii="Times New Roman" w:hAnsi="Times New Roman" w:cs="Times New Roman"/>
          <w:sz w:val="28"/>
          <w:szCs w:val="28"/>
        </w:rPr>
      </w:pPr>
    </w:p>
    <w:p w:rsidR="007D184B" w:rsidRPr="007D184B" w:rsidRDefault="007D184B">
      <w:pPr>
        <w:rPr>
          <w:rFonts w:ascii="Times New Roman" w:hAnsi="Times New Roman" w:cs="Times New Roman"/>
          <w:sz w:val="28"/>
          <w:szCs w:val="28"/>
        </w:rPr>
      </w:pPr>
      <w:r w:rsidRPr="007D184B">
        <w:rPr>
          <w:rFonts w:ascii="Times New Roman" w:hAnsi="Times New Roman" w:cs="Times New Roman"/>
          <w:sz w:val="28"/>
          <w:szCs w:val="28"/>
        </w:rPr>
        <w:t>2011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08"/>
      </w:tblGrid>
      <w:tr w:rsidR="007D184B" w:rsidRPr="007D184B" w:rsidTr="00EB216B">
        <w:tblPrEx>
          <w:tblCellMar>
            <w:top w:w="0" w:type="dxa"/>
            <w:bottom w:w="0" w:type="dxa"/>
          </w:tblCellMar>
        </w:tblPrEx>
        <w:tc>
          <w:tcPr>
            <w:tcW w:w="5581" w:type="dxa"/>
          </w:tcPr>
          <w:p w:rsidR="007D184B" w:rsidRPr="007D184B" w:rsidRDefault="007D184B" w:rsidP="007D184B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>Мадорский</w:t>
            </w:r>
            <w:proofErr w:type="spellEnd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В.М.</w:t>
            </w:r>
          </w:p>
          <w:p w:rsidR="007D184B" w:rsidRPr="007D184B" w:rsidRDefault="007D184B" w:rsidP="00EB2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>(доцент)</w:t>
            </w:r>
          </w:p>
        </w:tc>
      </w:tr>
      <w:tr w:rsidR="007D184B" w:rsidRPr="007D184B" w:rsidTr="00EB216B">
        <w:tblPrEx>
          <w:tblCellMar>
            <w:top w:w="0" w:type="dxa"/>
            <w:bottom w:w="0" w:type="dxa"/>
          </w:tblCellMar>
        </w:tblPrEx>
        <w:tc>
          <w:tcPr>
            <w:tcW w:w="5581" w:type="dxa"/>
          </w:tcPr>
          <w:p w:rsidR="007D184B" w:rsidRPr="007D184B" w:rsidRDefault="007D184B" w:rsidP="00EB21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Научное руководство магистрантом </w:t>
            </w:r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>Шпаком Д.В.</w:t>
            </w:r>
          </w:p>
        </w:tc>
      </w:tr>
      <w:tr w:rsidR="007D184B" w:rsidRPr="007D184B" w:rsidTr="00EB216B">
        <w:tblPrEx>
          <w:tblCellMar>
            <w:top w:w="0" w:type="dxa"/>
            <w:bottom w:w="0" w:type="dxa"/>
          </w:tblCellMar>
        </w:tblPrEx>
        <w:trPr>
          <w:trHeight w:val="753"/>
        </w:trPr>
        <w:tc>
          <w:tcPr>
            <w:tcW w:w="5581" w:type="dxa"/>
          </w:tcPr>
          <w:p w:rsidR="007D184B" w:rsidRPr="007D184B" w:rsidRDefault="007D184B" w:rsidP="00EB216B">
            <w:pPr>
              <w:ind w:left="45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 </w:t>
            </w:r>
            <w:proofErr w:type="spellStart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>Мадорский</w:t>
            </w:r>
            <w:proofErr w:type="spellEnd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В.М. 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О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регуляризованных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нелокальных итерационных процессах типа Канторовича-Красносельского // Вестник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БрГУ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. – Серия 4. Физика. Математика. – 2011. – № 1. – С. 102-107.</w:t>
            </w:r>
          </w:p>
        </w:tc>
      </w:tr>
      <w:tr w:rsidR="007D184B" w:rsidRPr="007D184B" w:rsidTr="00EB216B">
        <w:tblPrEx>
          <w:tblCellMar>
            <w:top w:w="0" w:type="dxa"/>
            <w:bottom w:w="0" w:type="dxa"/>
          </w:tblCellMar>
        </w:tblPrEx>
        <w:tc>
          <w:tcPr>
            <w:tcW w:w="5581" w:type="dxa"/>
          </w:tcPr>
          <w:p w:rsidR="007D184B" w:rsidRPr="007D184B" w:rsidRDefault="007D184B" w:rsidP="00EB216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 </w:t>
            </w:r>
            <w:proofErr w:type="spellStart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>Мадорский</w:t>
            </w:r>
            <w:proofErr w:type="spellEnd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В.М. 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Об одном нелокальном итерационном процессе полного прогноза для решения нелинейных уравнений // Сборник материалов межфакультетской научно-практической конференции, посвященной 90-летию со дня рождения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М.Г.Маркевича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«Математические и физические методы исследований: научный и методический аспекты», (Брест, 25 марта 2011г.). – Брест</w:t>
            </w:r>
            <w:proofErr w:type="gram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Изд-во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БрГУ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. – 2011. – Ч.1. – С. 71-72.</w:t>
            </w:r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7D184B" w:rsidRPr="007D184B" w:rsidRDefault="007D184B" w:rsidP="00EB216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2. </w:t>
            </w:r>
            <w:proofErr w:type="spellStart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>Мадорский</w:t>
            </w:r>
            <w:proofErr w:type="spellEnd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В.М. 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О локализации решения нелинейного уравнения в условиях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Вертгейма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// Сборник материалов межфакультетской научно-практической конференции, посвященной 90-летию со дня рождения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М.Г.Маркевича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«Математические и физические методы исследований: научный и методический аспекты», (Брест, 25 марта 2011г.). – Брест</w:t>
            </w:r>
            <w:proofErr w:type="gram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Изд-во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БрГУ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. – 2011. – Ч.1. – С. 73-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75.</w:t>
            </w:r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7D184B" w:rsidRPr="007D184B" w:rsidRDefault="007D184B" w:rsidP="00EB21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3. </w:t>
            </w:r>
            <w:proofErr w:type="spellStart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>Артюшеня</w:t>
            </w:r>
            <w:proofErr w:type="spellEnd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А.А., (5 курс), </w:t>
            </w:r>
            <w:proofErr w:type="spellStart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>Мадорский</w:t>
            </w:r>
            <w:proofErr w:type="spellEnd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В.М. 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Применение нелокальных вариантов метода Канторовича-Красносельского для решения нелинейных систем // Материалы </w:t>
            </w:r>
            <w:r w:rsidRPr="007D18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международной молодёжной научно-практической конференции «Научный потенциал молодёжи – будущему Беларуси» (Пинск, 31 марта 2011г.). – Пинск</w:t>
            </w:r>
            <w:proofErr w:type="gram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Изд-во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ПолесГУ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. – 2011. – Ч. 1. – С. 153-155.</w:t>
            </w:r>
          </w:p>
          <w:p w:rsidR="007D184B" w:rsidRPr="007D184B" w:rsidRDefault="007D184B" w:rsidP="00EB21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4. </w:t>
            </w:r>
            <w:proofErr w:type="spellStart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>Зинович</w:t>
            </w:r>
            <w:proofErr w:type="spellEnd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Н.Л. (5 курс), </w:t>
            </w:r>
            <w:proofErr w:type="spellStart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>Мадорский</w:t>
            </w:r>
            <w:proofErr w:type="spellEnd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В.М.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Применение методов полного прогноза для решения задачи Дуффинга // Материалы </w:t>
            </w:r>
            <w:r w:rsidRPr="007D18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международной молодёжной научно-практической конференции «Научный потенциал молодёжи – будущему Беларуси» (Пинск, 31 марта 2011г.). – Пинск</w:t>
            </w:r>
            <w:proofErr w:type="gram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Изд-во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ПолесГУ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. – 2011. – Ч. 1. – С. 168-170.</w:t>
            </w:r>
          </w:p>
          <w:p w:rsidR="007D184B" w:rsidRPr="007D184B" w:rsidRDefault="007D184B" w:rsidP="00EB21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5. </w:t>
            </w:r>
            <w:proofErr w:type="spellStart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>Савко</w:t>
            </w:r>
            <w:proofErr w:type="spellEnd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Т.А. (5 курс), </w:t>
            </w:r>
            <w:proofErr w:type="spellStart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>Мадорский</w:t>
            </w:r>
            <w:proofErr w:type="spellEnd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В.М.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Применение методов неполного прогноза для решения задачи Дуффинга // Материалы </w:t>
            </w:r>
            <w:r w:rsidRPr="007D18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международной молодёжной научно-практической конференции «Научный потенциал молодёжи – будущему Беларуси» (Пинск, 31 марта 2011г.). – Пинск</w:t>
            </w:r>
            <w:proofErr w:type="gram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Изд-во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ПолесГУ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. – 2011. – Ч. 1. – С. 195-197.</w:t>
            </w:r>
          </w:p>
          <w:p w:rsidR="007D184B" w:rsidRPr="007D184B" w:rsidRDefault="007D184B" w:rsidP="00EB21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6. Жук Е.А. (5 курс), </w:t>
            </w:r>
            <w:proofErr w:type="spellStart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>Мадорский</w:t>
            </w:r>
            <w:proofErr w:type="spellEnd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В.М. 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Нелокальный градиентный вариант метода Канторовича-Красносельского для решения нелинейных уравнений // Материалы </w:t>
            </w:r>
            <w:r w:rsidRPr="007D18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VII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Республиканской научной конференции молодых ученых и студентов (Брест, 24-26 ноября 2011 года). – Брест</w:t>
            </w:r>
            <w:proofErr w:type="gram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Изд-во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БрГТУ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. – 2011. – Ч. 2. – С. 103-105.</w:t>
            </w:r>
          </w:p>
        </w:tc>
      </w:tr>
      <w:tr w:rsidR="007D184B" w:rsidRPr="007D184B" w:rsidTr="00EB216B">
        <w:tblPrEx>
          <w:tblCellMar>
            <w:top w:w="0" w:type="dxa"/>
            <w:bottom w:w="0" w:type="dxa"/>
          </w:tblCellMar>
        </w:tblPrEx>
        <w:tc>
          <w:tcPr>
            <w:tcW w:w="5581" w:type="dxa"/>
          </w:tcPr>
          <w:p w:rsidR="007D184B" w:rsidRPr="007D184B" w:rsidRDefault="007D184B" w:rsidP="00EB21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1.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>Мадорский</w:t>
            </w:r>
            <w:proofErr w:type="spellEnd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В.М. 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О локализации решения нелинейного уравнения в условиях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Вертгейма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// Тезисы докладов межфакультетской научно-практической конференции, посвящённой 90-летию со дня рождения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М.Г.Маркевича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(Брест, 25 марта 2011г.). – Брест</w:t>
            </w:r>
            <w:proofErr w:type="gram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Изд-во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БрГУ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. – 2011. – С. 21.</w:t>
            </w:r>
          </w:p>
          <w:p w:rsidR="007D184B" w:rsidRPr="007D184B" w:rsidRDefault="007D184B" w:rsidP="00EB21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>Мадорский</w:t>
            </w:r>
            <w:proofErr w:type="spellEnd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В.М. 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Об одном нелокальном итерационном процессе неполного прогноза для решения нелинейных уравнений // Тезисы докладов межфакультетской научно-практической конференции, посвящённой 90-летию со дня рождения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М.Г.Маркевича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(Брест, 25 марта 2011г.). – Брест</w:t>
            </w:r>
            <w:proofErr w:type="gram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Изд-во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БрГУ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. – 2011. – С. 21-22.</w:t>
            </w:r>
          </w:p>
          <w:p w:rsidR="007D184B" w:rsidRPr="007D184B" w:rsidRDefault="007D184B" w:rsidP="00EB21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>Мадорский</w:t>
            </w:r>
            <w:proofErr w:type="spellEnd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В.М.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Об использовании численного интегрирования в задачах математической физики // Тезисы докладов межвузовской научно-методической конференции, посвященной 300-летию со дня рождения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М.В.Ломоносова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(Брест, 17-18 ноября 2011г.). – Брест</w:t>
            </w:r>
            <w:proofErr w:type="gram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Изд-во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БрГУ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, 2011. – С.21.</w:t>
            </w:r>
          </w:p>
          <w:p w:rsidR="007D184B" w:rsidRPr="007D184B" w:rsidRDefault="007D184B" w:rsidP="00EB21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4.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>Мадорский</w:t>
            </w:r>
            <w:proofErr w:type="spellEnd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В.М., Ткач С.Н.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О связи между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псевдовязкостью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в квазилинейном уравнении переноса и регуляризацией // Тезисы докладов межвузовской научно-методической конференции, посвященной 300-летию со дня рождения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М.В.Ломоносова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(Брест, 17-18 ноября 2011г.). – Брест</w:t>
            </w:r>
            <w:proofErr w:type="gram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Изд-во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БрГУ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, 2011. – С.21.</w:t>
            </w:r>
          </w:p>
          <w:p w:rsidR="007D184B" w:rsidRPr="007D184B" w:rsidRDefault="007D184B" w:rsidP="00EB216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>5.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>Ткач С.Н.,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>Мадорский</w:t>
            </w:r>
            <w:proofErr w:type="spellEnd"/>
            <w:r w:rsidRPr="007D1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В.М. </w:t>
            </w:r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Соотношение между принципами максимума и методом гармоник в линейном уравнении переноса // Тезисы докладов межвузовской научно-методической конференции, посвященной 300-летию со дня рождения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М.В.Ломоносова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(Брест, 17-18 ноября 2011г.). – Брест</w:t>
            </w:r>
            <w:proofErr w:type="gram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 xml:space="preserve"> Изд-во </w:t>
            </w:r>
            <w:proofErr w:type="spellStart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БрГУ</w:t>
            </w:r>
            <w:proofErr w:type="spellEnd"/>
            <w:r w:rsidRPr="007D184B">
              <w:rPr>
                <w:rFonts w:ascii="Times New Roman" w:hAnsi="Times New Roman" w:cs="Times New Roman"/>
                <w:sz w:val="28"/>
                <w:szCs w:val="28"/>
              </w:rPr>
              <w:t>, 2011. – С.25.</w:t>
            </w:r>
          </w:p>
        </w:tc>
      </w:tr>
    </w:tbl>
    <w:p w:rsidR="007D184B" w:rsidRPr="007D184B" w:rsidRDefault="007D184B">
      <w:pPr>
        <w:rPr>
          <w:rFonts w:ascii="Times New Roman" w:hAnsi="Times New Roman" w:cs="Times New Roman"/>
          <w:sz w:val="28"/>
          <w:szCs w:val="28"/>
        </w:rPr>
      </w:pPr>
    </w:p>
    <w:p w:rsidR="007D184B" w:rsidRPr="007D184B" w:rsidRDefault="007D184B">
      <w:pPr>
        <w:rPr>
          <w:rFonts w:ascii="Times New Roman" w:hAnsi="Times New Roman" w:cs="Times New Roman"/>
          <w:sz w:val="28"/>
          <w:szCs w:val="28"/>
        </w:rPr>
      </w:pPr>
    </w:p>
    <w:bookmarkEnd w:id="0"/>
    <w:p w:rsidR="007D184B" w:rsidRPr="007D184B" w:rsidRDefault="007D184B">
      <w:pPr>
        <w:rPr>
          <w:rFonts w:ascii="Times New Roman" w:hAnsi="Times New Roman" w:cs="Times New Roman"/>
          <w:sz w:val="28"/>
          <w:szCs w:val="28"/>
        </w:rPr>
      </w:pPr>
    </w:p>
    <w:sectPr w:rsidR="007D184B" w:rsidRPr="007D1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A607F"/>
    <w:multiLevelType w:val="hybridMultilevel"/>
    <w:tmpl w:val="0E16A626"/>
    <w:lvl w:ilvl="0" w:tplc="FFFFFFFF">
      <w:start w:val="1"/>
      <w:numFmt w:val="decimal"/>
      <w:lvlText w:val="%1."/>
      <w:lvlJc w:val="left"/>
      <w:pPr>
        <w:tabs>
          <w:tab w:val="num" w:pos="647"/>
        </w:tabs>
        <w:ind w:left="647" w:hanging="360"/>
      </w:pPr>
      <w:rPr>
        <w:rFonts w:hint="default"/>
        <w:b/>
        <w:sz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E291722"/>
    <w:multiLevelType w:val="hybridMultilevel"/>
    <w:tmpl w:val="0E16A626"/>
    <w:lvl w:ilvl="0" w:tplc="FFFFFFFF">
      <w:start w:val="1"/>
      <w:numFmt w:val="decimal"/>
      <w:lvlText w:val="%1."/>
      <w:lvlJc w:val="left"/>
      <w:pPr>
        <w:tabs>
          <w:tab w:val="num" w:pos="647"/>
        </w:tabs>
        <w:ind w:left="647" w:hanging="360"/>
      </w:pPr>
      <w:rPr>
        <w:rFonts w:hint="default"/>
        <w:b/>
        <w:sz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80E2388"/>
    <w:multiLevelType w:val="hybridMultilevel"/>
    <w:tmpl w:val="277A00A4"/>
    <w:lvl w:ilvl="0" w:tplc="29B0A7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84B"/>
    <w:rsid w:val="00023D8F"/>
    <w:rsid w:val="006F7971"/>
    <w:rsid w:val="007D184B"/>
    <w:rsid w:val="00A626BD"/>
    <w:rsid w:val="00E2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brsu</Company>
  <LinksUpToDate>false</LinksUpToDate>
  <CharactersWithSpaces>8300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ptv</dc:creator>
  <cp:lastModifiedBy>ptv</cp:lastModifiedBy>
  <cp:revision>1</cp:revision>
  <dcterms:created xsi:type="dcterms:W3CDTF">2013-12-12T09:33:00Z</dcterms:created>
  <dcterms:modified xsi:type="dcterms:W3CDTF">2013-12-12T09:37:00Z</dcterms:modified>
</cp:coreProperties>
</file>