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9E" w:rsidRPr="0060093E" w:rsidRDefault="009F229E" w:rsidP="009F229E">
      <w:pPr>
        <w:rPr>
          <w:rFonts w:ascii="Segoe UI" w:hAnsi="Segoe UI" w:cs="Segoe UI"/>
          <w:sz w:val="20"/>
          <w:szCs w:val="18"/>
        </w:rPr>
      </w:pPr>
      <w:proofErr w:type="gramStart"/>
      <w:r w:rsidRPr="00B01FE5">
        <w:rPr>
          <w:rFonts w:ascii="Segoe UI" w:hAnsi="Segoe UI" w:cs="Segoe UI"/>
          <w:b/>
          <w:sz w:val="28"/>
          <w:szCs w:val="18"/>
          <w:highlight w:val="yellow"/>
          <w:lang w:val="en-US"/>
        </w:rPr>
        <w:t>EVENT</w:t>
      </w:r>
      <w:r w:rsidRPr="00B01FE5">
        <w:rPr>
          <w:rFonts w:ascii="Segoe UI" w:hAnsi="Segoe UI" w:cs="Segoe UI"/>
          <w:b/>
          <w:sz w:val="28"/>
          <w:szCs w:val="18"/>
          <w:highlight w:val="yellow"/>
        </w:rPr>
        <w:t xml:space="preserve"> </w:t>
      </w:r>
      <w:r w:rsidRPr="00B01FE5">
        <w:rPr>
          <w:rFonts w:ascii="Segoe UI" w:hAnsi="Segoe UI" w:cs="Segoe UI"/>
          <w:b/>
          <w:sz w:val="28"/>
          <w:szCs w:val="18"/>
          <w:highlight w:val="yellow"/>
          <w:lang w:val="en-US"/>
        </w:rPr>
        <w:t>LOG</w:t>
      </w:r>
      <w:r w:rsidRPr="00B01FE5">
        <w:rPr>
          <w:rFonts w:ascii="Segoe UI" w:hAnsi="Segoe UI" w:cs="Segoe UI"/>
          <w:sz w:val="28"/>
          <w:szCs w:val="18"/>
        </w:rPr>
        <w:t xml:space="preserve"> </w:t>
      </w:r>
      <w:r w:rsidRPr="00F84B91">
        <w:rPr>
          <w:rFonts w:ascii="Segoe UI" w:hAnsi="Segoe UI" w:cs="Segoe UI"/>
          <w:sz w:val="20"/>
          <w:szCs w:val="18"/>
        </w:rPr>
        <w:t xml:space="preserve">– </w:t>
      </w:r>
      <w:r>
        <w:rPr>
          <w:rFonts w:ascii="Segoe UI" w:hAnsi="Segoe UI" w:cs="Segoe UI"/>
          <w:sz w:val="20"/>
          <w:szCs w:val="18"/>
        </w:rPr>
        <w:t xml:space="preserve">журнал событий </w:t>
      </w:r>
      <w:r>
        <w:rPr>
          <w:rFonts w:ascii="Segoe UI" w:hAnsi="Segoe UI" w:cs="Segoe UI"/>
          <w:sz w:val="20"/>
          <w:szCs w:val="18"/>
          <w:lang w:val="en-US"/>
        </w:rPr>
        <w:t>windows</w:t>
      </w:r>
      <w:r>
        <w:rPr>
          <w:rFonts w:ascii="Segoe UI" w:hAnsi="Segoe UI" w:cs="Segoe UI"/>
          <w:sz w:val="20"/>
          <w:szCs w:val="18"/>
        </w:rPr>
        <w:t xml:space="preserve">, это средство, позволяющее программам и самой системе </w:t>
      </w:r>
      <w:r>
        <w:rPr>
          <w:rFonts w:ascii="Segoe UI" w:hAnsi="Segoe UI" w:cs="Segoe UI"/>
          <w:sz w:val="20"/>
          <w:szCs w:val="18"/>
          <w:lang w:val="en-US"/>
        </w:rPr>
        <w:t>Windows</w:t>
      </w:r>
      <w:r w:rsidRPr="00F84B91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регистрировать и хранить уведомления в одном месте.</w:t>
      </w:r>
      <w:proofErr w:type="gramEnd"/>
      <w:r>
        <w:rPr>
          <w:rFonts w:ascii="Segoe UI" w:hAnsi="Segoe UI" w:cs="Segoe UI"/>
          <w:sz w:val="20"/>
          <w:szCs w:val="18"/>
        </w:rPr>
        <w:t xml:space="preserve"> В журнале регистрируются все ошибки, информационные сообщения и предупреждения программ.</w:t>
      </w:r>
      <w:r w:rsidRPr="00E67340">
        <w:rPr>
          <w:rFonts w:ascii="Segoe UI" w:hAnsi="Segoe UI" w:cs="Segoe UI"/>
          <w:sz w:val="20"/>
          <w:szCs w:val="18"/>
        </w:rPr>
        <w:t xml:space="preserve"> </w:t>
      </w:r>
    </w:p>
    <w:p w:rsidR="009F229E" w:rsidRPr="0060093E" w:rsidRDefault="009F229E" w:rsidP="009F229E">
      <w:pPr>
        <w:rPr>
          <w:rFonts w:ascii="Segoe UI" w:hAnsi="Segoe UI" w:cs="Segoe UI"/>
          <w:b/>
          <w:sz w:val="20"/>
          <w:szCs w:val="18"/>
        </w:rPr>
      </w:pPr>
      <w:r w:rsidRPr="00E67340">
        <w:rPr>
          <w:rFonts w:ascii="Arial" w:hAnsi="Arial" w:cs="Arial"/>
          <w:color w:val="202124"/>
          <w:shd w:val="clear" w:color="auto" w:fill="FFFFFF"/>
        </w:rPr>
        <w:t>Команда для открытия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E67340">
        <w:rPr>
          <w:rFonts w:ascii="Arial" w:hAnsi="Arial" w:cs="Arial"/>
          <w:b/>
          <w:color w:val="202124"/>
          <w:shd w:val="clear" w:color="auto" w:fill="FFFFFF"/>
        </w:rPr>
        <w:t>EVENTVWR</w:t>
      </w:r>
    </w:p>
    <w:p w:rsidR="009F229E" w:rsidRPr="00E463FC" w:rsidRDefault="009F229E" w:rsidP="009F229E">
      <w:pPr>
        <w:rPr>
          <w:rFonts w:ascii="Segoe UI" w:hAnsi="Segoe UI" w:cs="Segoe UI"/>
          <w:b/>
          <w:sz w:val="20"/>
          <w:szCs w:val="18"/>
        </w:rPr>
      </w:pPr>
      <w:proofErr w:type="spellStart"/>
      <w:r>
        <w:rPr>
          <w:rFonts w:ascii="Segoe UI" w:hAnsi="Segoe UI" w:cs="Segoe UI"/>
          <w:sz w:val="20"/>
          <w:szCs w:val="18"/>
        </w:rPr>
        <w:t>Логи</w:t>
      </w:r>
      <w:proofErr w:type="spellEnd"/>
      <w:r>
        <w:rPr>
          <w:rFonts w:ascii="Segoe UI" w:hAnsi="Segoe UI" w:cs="Segoe UI"/>
          <w:sz w:val="20"/>
          <w:szCs w:val="18"/>
        </w:rPr>
        <w:t xml:space="preserve"> можно </w:t>
      </w:r>
      <w:proofErr w:type="spellStart"/>
      <w:r>
        <w:rPr>
          <w:rFonts w:ascii="Segoe UI" w:hAnsi="Segoe UI" w:cs="Segoe UI"/>
          <w:sz w:val="20"/>
          <w:szCs w:val="18"/>
        </w:rPr>
        <w:t>экспортить</w:t>
      </w:r>
      <w:proofErr w:type="spellEnd"/>
      <w:r>
        <w:rPr>
          <w:rFonts w:ascii="Segoe UI" w:hAnsi="Segoe UI" w:cs="Segoe UI"/>
          <w:sz w:val="20"/>
          <w:szCs w:val="18"/>
        </w:rPr>
        <w:t>. Выбираем</w:t>
      </w:r>
      <w:r w:rsidRPr="0028625B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лог</w:t>
      </w:r>
      <w:r w:rsidRPr="0028625B">
        <w:rPr>
          <w:rFonts w:ascii="Segoe UI" w:hAnsi="Segoe UI" w:cs="Segoe UI"/>
          <w:sz w:val="20"/>
          <w:szCs w:val="18"/>
        </w:rPr>
        <w:t xml:space="preserve"> &gt; </w:t>
      </w:r>
      <w:r w:rsidRPr="00E463FC">
        <w:rPr>
          <w:rFonts w:ascii="Segoe UI" w:hAnsi="Segoe UI" w:cs="Segoe UI"/>
          <w:b/>
          <w:sz w:val="20"/>
          <w:szCs w:val="18"/>
          <w:lang w:val="en-US"/>
        </w:rPr>
        <w:t>save</w:t>
      </w:r>
      <w:r w:rsidRPr="00E463FC">
        <w:rPr>
          <w:rFonts w:ascii="Segoe UI" w:hAnsi="Segoe UI" w:cs="Segoe UI"/>
          <w:b/>
          <w:sz w:val="20"/>
          <w:szCs w:val="18"/>
        </w:rPr>
        <w:t xml:space="preserve"> </w:t>
      </w:r>
      <w:r w:rsidRPr="00E463FC">
        <w:rPr>
          <w:rFonts w:ascii="Segoe UI" w:hAnsi="Segoe UI" w:cs="Segoe UI"/>
          <w:b/>
          <w:sz w:val="20"/>
          <w:szCs w:val="18"/>
          <w:lang w:val="en-US"/>
        </w:rPr>
        <w:t>selected</w:t>
      </w:r>
      <w:r w:rsidRPr="00E463FC">
        <w:rPr>
          <w:rFonts w:ascii="Segoe UI" w:hAnsi="Segoe UI" w:cs="Segoe UI"/>
          <w:b/>
          <w:sz w:val="20"/>
          <w:szCs w:val="18"/>
        </w:rPr>
        <w:t xml:space="preserve"> </w:t>
      </w:r>
      <w:r w:rsidRPr="00E463FC">
        <w:rPr>
          <w:rFonts w:ascii="Segoe UI" w:hAnsi="Segoe UI" w:cs="Segoe UI"/>
          <w:b/>
          <w:sz w:val="20"/>
          <w:szCs w:val="18"/>
          <w:lang w:val="en-US"/>
        </w:rPr>
        <w:t>logs</w:t>
      </w:r>
    </w:p>
    <w:p w:rsidR="009F229E" w:rsidRPr="00A959D3" w:rsidRDefault="009F229E" w:rsidP="009F229E">
      <w:pPr>
        <w:rPr>
          <w:rFonts w:ascii="Segoe UI" w:hAnsi="Segoe UI" w:cs="Segoe UI"/>
          <w:sz w:val="20"/>
          <w:szCs w:val="18"/>
        </w:rPr>
      </w:pPr>
      <w:proofErr w:type="spellStart"/>
      <w:r>
        <w:rPr>
          <w:rFonts w:ascii="Segoe UI" w:hAnsi="Segoe UI" w:cs="Segoe UI"/>
          <w:sz w:val="20"/>
          <w:szCs w:val="18"/>
        </w:rPr>
        <w:t>Логи</w:t>
      </w:r>
      <w:proofErr w:type="spellEnd"/>
      <w:r>
        <w:rPr>
          <w:rFonts w:ascii="Segoe UI" w:hAnsi="Segoe UI" w:cs="Segoe UI"/>
          <w:sz w:val="20"/>
          <w:szCs w:val="18"/>
        </w:rPr>
        <w:t xml:space="preserve"> можно копировать. </w:t>
      </w:r>
      <w:proofErr w:type="gramStart"/>
      <w:r>
        <w:rPr>
          <w:rFonts w:ascii="Segoe UI" w:hAnsi="Segoe UI" w:cs="Segoe UI"/>
          <w:sz w:val="20"/>
          <w:szCs w:val="18"/>
        </w:rPr>
        <w:t xml:space="preserve">Нажимаем 2 раза на лог </w:t>
      </w:r>
      <w:r w:rsidRPr="006E20CA">
        <w:rPr>
          <w:rFonts w:ascii="Segoe UI" w:hAnsi="Segoe UI" w:cs="Segoe UI"/>
          <w:sz w:val="20"/>
          <w:szCs w:val="18"/>
        </w:rPr>
        <w:t xml:space="preserve">&gt; </w:t>
      </w:r>
      <w:r>
        <w:rPr>
          <w:rFonts w:ascii="Segoe UI" w:hAnsi="Segoe UI" w:cs="Segoe UI"/>
          <w:sz w:val="20"/>
          <w:szCs w:val="18"/>
        </w:rPr>
        <w:t>нажимаем</w:t>
      </w:r>
      <w:proofErr w:type="gramEnd"/>
      <w:r>
        <w:rPr>
          <w:rFonts w:ascii="Segoe UI" w:hAnsi="Segoe UI" w:cs="Segoe UI"/>
          <w:sz w:val="20"/>
          <w:szCs w:val="18"/>
        </w:rPr>
        <w:t xml:space="preserve"> </w:t>
      </w:r>
      <w:r w:rsidRPr="00E463FC">
        <w:rPr>
          <w:rFonts w:ascii="Segoe UI" w:hAnsi="Segoe UI" w:cs="Segoe UI"/>
          <w:b/>
          <w:sz w:val="20"/>
          <w:szCs w:val="18"/>
          <w:lang w:val="en-US"/>
        </w:rPr>
        <w:t>copy</w:t>
      </w:r>
      <w:r w:rsidRPr="006E20CA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в открывшемся окне</w:t>
      </w:r>
    </w:p>
    <w:p w:rsidR="009F229E" w:rsidRPr="00A959D3" w:rsidRDefault="009F229E" w:rsidP="009F229E">
      <w:pPr>
        <w:rPr>
          <w:rFonts w:ascii="Segoe UI" w:hAnsi="Segoe UI" w:cs="Segoe UI"/>
          <w:sz w:val="20"/>
          <w:szCs w:val="18"/>
        </w:rPr>
      </w:pPr>
      <w:proofErr w:type="spellStart"/>
      <w:r>
        <w:rPr>
          <w:rFonts w:ascii="Segoe UI" w:hAnsi="Segoe UI" w:cs="Segoe UI"/>
          <w:sz w:val="20"/>
          <w:szCs w:val="18"/>
        </w:rPr>
        <w:t>Логи</w:t>
      </w:r>
      <w:proofErr w:type="spellEnd"/>
      <w:r>
        <w:rPr>
          <w:rFonts w:ascii="Segoe UI" w:hAnsi="Segoe UI" w:cs="Segoe UI"/>
          <w:sz w:val="20"/>
          <w:szCs w:val="18"/>
        </w:rPr>
        <w:t xml:space="preserve"> можно очищать </w:t>
      </w:r>
      <w:r w:rsidRPr="00470B9F">
        <w:rPr>
          <w:rFonts w:ascii="Segoe UI" w:hAnsi="Segoe UI" w:cs="Segoe UI"/>
          <w:sz w:val="20"/>
          <w:szCs w:val="18"/>
        </w:rPr>
        <w:t xml:space="preserve">– </w:t>
      </w:r>
      <w:r w:rsidRPr="001B0808">
        <w:rPr>
          <w:rFonts w:ascii="Segoe UI" w:hAnsi="Segoe UI" w:cs="Segoe UI"/>
          <w:b/>
          <w:sz w:val="20"/>
          <w:szCs w:val="18"/>
          <w:lang w:val="en-US"/>
        </w:rPr>
        <w:t>clear</w:t>
      </w:r>
      <w:r w:rsidRPr="001B0808">
        <w:rPr>
          <w:rFonts w:ascii="Segoe UI" w:hAnsi="Segoe UI" w:cs="Segoe UI"/>
          <w:b/>
          <w:sz w:val="20"/>
          <w:szCs w:val="18"/>
        </w:rPr>
        <w:t xml:space="preserve"> </w:t>
      </w:r>
      <w:r w:rsidRPr="001B0808">
        <w:rPr>
          <w:rFonts w:ascii="Segoe UI" w:hAnsi="Segoe UI" w:cs="Segoe UI"/>
          <w:b/>
          <w:sz w:val="20"/>
          <w:szCs w:val="18"/>
          <w:lang w:val="en-US"/>
        </w:rPr>
        <w:t>log</w:t>
      </w:r>
      <w:r w:rsidRPr="001B0808">
        <w:rPr>
          <w:rFonts w:ascii="Segoe UI" w:hAnsi="Segoe UI" w:cs="Segoe UI"/>
          <w:b/>
          <w:sz w:val="20"/>
          <w:szCs w:val="18"/>
        </w:rPr>
        <w:t>…</w:t>
      </w:r>
    </w:p>
    <w:p w:rsidR="009F229E" w:rsidRPr="006E20CA" w:rsidRDefault="009F229E" w:rsidP="009F229E">
      <w:pPr>
        <w:rPr>
          <w:rFonts w:ascii="Segoe UI" w:hAnsi="Segoe UI" w:cs="Segoe UI"/>
          <w:sz w:val="20"/>
          <w:szCs w:val="18"/>
        </w:rPr>
      </w:pPr>
      <w:r w:rsidRPr="00A329F2">
        <w:rPr>
          <w:rFonts w:ascii="Segoe UI" w:hAnsi="Segoe UI" w:cs="Segoe UI"/>
          <w:b/>
          <w:sz w:val="20"/>
          <w:szCs w:val="18"/>
          <w:lang w:val="en-US"/>
        </w:rPr>
        <w:t>Application</w:t>
      </w:r>
      <w:r w:rsidRPr="006E20CA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–</w:t>
      </w:r>
      <w:r w:rsidRPr="006E20CA">
        <w:rPr>
          <w:rFonts w:ascii="Segoe UI" w:hAnsi="Segoe UI" w:cs="Segoe UI"/>
          <w:sz w:val="20"/>
          <w:szCs w:val="18"/>
        </w:rPr>
        <w:t xml:space="preserve"> </w:t>
      </w:r>
      <w:proofErr w:type="spellStart"/>
      <w:r>
        <w:rPr>
          <w:rFonts w:ascii="Segoe UI" w:hAnsi="Segoe UI" w:cs="Segoe UI"/>
          <w:sz w:val="20"/>
          <w:szCs w:val="18"/>
        </w:rPr>
        <w:t>логи</w:t>
      </w:r>
      <w:proofErr w:type="spellEnd"/>
      <w:r>
        <w:rPr>
          <w:rFonts w:ascii="Segoe UI" w:hAnsi="Segoe UI" w:cs="Segoe UI"/>
          <w:sz w:val="20"/>
          <w:szCs w:val="18"/>
        </w:rPr>
        <w:t xml:space="preserve"> приложения</w:t>
      </w:r>
    </w:p>
    <w:p w:rsidR="009F229E" w:rsidRPr="00E8177C" w:rsidRDefault="009F229E" w:rsidP="009F229E">
      <w:pPr>
        <w:rPr>
          <w:rFonts w:ascii="Segoe UI" w:hAnsi="Segoe UI" w:cs="Segoe UI"/>
          <w:sz w:val="20"/>
          <w:szCs w:val="18"/>
        </w:rPr>
      </w:pPr>
      <w:r w:rsidRPr="00A329F2">
        <w:rPr>
          <w:rFonts w:ascii="Segoe UI" w:hAnsi="Segoe UI" w:cs="Segoe UI"/>
          <w:b/>
          <w:sz w:val="20"/>
          <w:szCs w:val="18"/>
          <w:lang w:val="en-US"/>
        </w:rPr>
        <w:t>Security</w:t>
      </w:r>
      <w:r w:rsidRPr="00E8177C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–</w:t>
      </w:r>
      <w:r w:rsidRPr="00E8177C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вход в систему</w:t>
      </w:r>
      <w:r w:rsidRPr="00E8177C">
        <w:rPr>
          <w:rFonts w:ascii="Segoe UI" w:hAnsi="Segoe UI" w:cs="Segoe UI"/>
          <w:sz w:val="20"/>
          <w:szCs w:val="18"/>
        </w:rPr>
        <w:t>/</w:t>
      </w:r>
      <w:r>
        <w:rPr>
          <w:rFonts w:ascii="Segoe UI" w:hAnsi="Segoe UI" w:cs="Segoe UI"/>
          <w:sz w:val="20"/>
          <w:szCs w:val="18"/>
        </w:rPr>
        <w:t>выход из системы, вход в домен</w:t>
      </w:r>
      <w:r w:rsidRPr="00E8177C">
        <w:rPr>
          <w:rFonts w:ascii="Segoe UI" w:hAnsi="Segoe UI" w:cs="Segoe UI"/>
          <w:sz w:val="20"/>
          <w:szCs w:val="18"/>
        </w:rPr>
        <w:t>/</w:t>
      </w:r>
      <w:r w:rsidR="005F18A0">
        <w:rPr>
          <w:rFonts w:ascii="Segoe UI" w:hAnsi="Segoe UI" w:cs="Segoe UI"/>
          <w:sz w:val="20"/>
          <w:szCs w:val="18"/>
        </w:rPr>
        <w:t xml:space="preserve">выход из домена, </w:t>
      </w:r>
      <w:r w:rsidR="00CE2381">
        <w:rPr>
          <w:rFonts w:ascii="Segoe UI" w:hAnsi="Segoe UI" w:cs="Segoe UI"/>
          <w:sz w:val="20"/>
          <w:szCs w:val="18"/>
        </w:rPr>
        <w:t>любое событие безопасности, …</w:t>
      </w:r>
      <w:bookmarkStart w:id="0" w:name="_GoBack"/>
      <w:bookmarkEnd w:id="0"/>
    </w:p>
    <w:p w:rsidR="009F229E" w:rsidRPr="00E8177C" w:rsidRDefault="009F229E" w:rsidP="009F229E">
      <w:pPr>
        <w:rPr>
          <w:rFonts w:ascii="Segoe UI" w:hAnsi="Segoe UI" w:cs="Segoe UI"/>
          <w:sz w:val="20"/>
          <w:szCs w:val="18"/>
        </w:rPr>
      </w:pPr>
      <w:r w:rsidRPr="00A329F2">
        <w:rPr>
          <w:rFonts w:ascii="Segoe UI" w:hAnsi="Segoe UI" w:cs="Segoe UI"/>
          <w:b/>
          <w:sz w:val="20"/>
          <w:szCs w:val="18"/>
          <w:lang w:val="en-US"/>
        </w:rPr>
        <w:t>Setup</w:t>
      </w:r>
      <w:r w:rsidRPr="00E8177C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–</w:t>
      </w:r>
      <w:r w:rsidRPr="00E8177C">
        <w:rPr>
          <w:rFonts w:ascii="Segoe UI" w:hAnsi="Segoe UI" w:cs="Segoe UI"/>
          <w:sz w:val="20"/>
          <w:szCs w:val="18"/>
        </w:rPr>
        <w:t xml:space="preserve"> </w:t>
      </w:r>
      <w:proofErr w:type="spellStart"/>
      <w:r>
        <w:rPr>
          <w:rFonts w:ascii="Segoe UI" w:hAnsi="Segoe UI" w:cs="Segoe UI"/>
          <w:sz w:val="20"/>
          <w:szCs w:val="18"/>
        </w:rPr>
        <w:t>логи</w:t>
      </w:r>
      <w:proofErr w:type="spellEnd"/>
      <w:r>
        <w:rPr>
          <w:rFonts w:ascii="Segoe UI" w:hAnsi="Segoe UI" w:cs="Segoe UI"/>
          <w:sz w:val="20"/>
          <w:szCs w:val="18"/>
        </w:rPr>
        <w:t xml:space="preserve"> установки</w:t>
      </w:r>
    </w:p>
    <w:p w:rsidR="009F229E" w:rsidRPr="00E8177C" w:rsidRDefault="009F229E" w:rsidP="009F229E">
      <w:pPr>
        <w:rPr>
          <w:rFonts w:ascii="Segoe UI" w:hAnsi="Segoe UI" w:cs="Segoe UI"/>
          <w:sz w:val="20"/>
          <w:szCs w:val="18"/>
        </w:rPr>
      </w:pPr>
      <w:r w:rsidRPr="00A329F2">
        <w:rPr>
          <w:rFonts w:ascii="Segoe UI" w:hAnsi="Segoe UI" w:cs="Segoe UI"/>
          <w:b/>
          <w:sz w:val="20"/>
          <w:szCs w:val="18"/>
          <w:lang w:val="en-US"/>
        </w:rPr>
        <w:t>System</w:t>
      </w:r>
      <w:r w:rsidRPr="00E8177C">
        <w:rPr>
          <w:rFonts w:ascii="Segoe UI" w:hAnsi="Segoe UI" w:cs="Segoe UI"/>
          <w:sz w:val="20"/>
          <w:szCs w:val="18"/>
        </w:rPr>
        <w:t xml:space="preserve"> – </w:t>
      </w:r>
      <w:r>
        <w:rPr>
          <w:rFonts w:ascii="Segoe UI" w:hAnsi="Segoe UI" w:cs="Segoe UI"/>
          <w:sz w:val="20"/>
          <w:szCs w:val="18"/>
        </w:rPr>
        <w:t xml:space="preserve">системные </w:t>
      </w:r>
      <w:proofErr w:type="spellStart"/>
      <w:r>
        <w:rPr>
          <w:rFonts w:ascii="Segoe UI" w:hAnsi="Segoe UI" w:cs="Segoe UI"/>
          <w:sz w:val="20"/>
          <w:szCs w:val="18"/>
        </w:rPr>
        <w:t>логи</w:t>
      </w:r>
      <w:proofErr w:type="spellEnd"/>
      <w:r>
        <w:rPr>
          <w:rFonts w:ascii="Segoe UI" w:hAnsi="Segoe UI" w:cs="Segoe UI"/>
          <w:sz w:val="20"/>
          <w:szCs w:val="18"/>
        </w:rPr>
        <w:t xml:space="preserve"> </w:t>
      </w:r>
    </w:p>
    <w:p w:rsidR="009F229E" w:rsidRPr="00405E0B" w:rsidRDefault="009F229E" w:rsidP="009F229E">
      <w:pPr>
        <w:rPr>
          <w:rFonts w:ascii="Segoe UI" w:hAnsi="Segoe UI" w:cs="Segoe UI"/>
          <w:sz w:val="20"/>
          <w:szCs w:val="18"/>
        </w:rPr>
      </w:pPr>
      <w:r w:rsidRPr="00A329F2">
        <w:rPr>
          <w:rFonts w:ascii="Segoe UI" w:hAnsi="Segoe UI" w:cs="Segoe UI"/>
          <w:b/>
          <w:sz w:val="20"/>
          <w:szCs w:val="18"/>
          <w:lang w:val="en-US"/>
        </w:rPr>
        <w:t>Forwarded</w:t>
      </w:r>
      <w:r w:rsidRPr="00405E0B">
        <w:rPr>
          <w:rFonts w:ascii="Segoe UI" w:hAnsi="Segoe UI" w:cs="Segoe UI"/>
          <w:sz w:val="20"/>
          <w:szCs w:val="18"/>
        </w:rPr>
        <w:t xml:space="preserve"> </w:t>
      </w:r>
      <w:r w:rsidRPr="00A329F2">
        <w:rPr>
          <w:rFonts w:ascii="Segoe UI" w:hAnsi="Segoe UI" w:cs="Segoe UI"/>
          <w:b/>
          <w:sz w:val="20"/>
          <w:szCs w:val="18"/>
          <w:lang w:val="en-US"/>
        </w:rPr>
        <w:t>Event</w:t>
      </w:r>
      <w:r w:rsidRPr="00405E0B">
        <w:rPr>
          <w:rFonts w:ascii="Segoe UI" w:hAnsi="Segoe UI" w:cs="Segoe UI"/>
          <w:sz w:val="20"/>
          <w:szCs w:val="18"/>
        </w:rPr>
        <w:t xml:space="preserve"> – </w:t>
      </w:r>
      <w:r>
        <w:rPr>
          <w:rFonts w:ascii="Segoe UI" w:hAnsi="Segoe UI" w:cs="Segoe UI"/>
          <w:sz w:val="20"/>
          <w:szCs w:val="18"/>
        </w:rPr>
        <w:t>те события которые пришли с другого сервера</w:t>
      </w:r>
    </w:p>
    <w:p w:rsidR="009F229E" w:rsidRDefault="009F229E" w:rsidP="009F229E">
      <w:pPr>
        <w:rPr>
          <w:rFonts w:ascii="Segoe UI" w:hAnsi="Segoe UI" w:cs="Segoe UI"/>
          <w:sz w:val="20"/>
          <w:szCs w:val="18"/>
        </w:rPr>
      </w:pPr>
    </w:p>
    <w:p w:rsidR="009F229E" w:rsidRDefault="009F229E" w:rsidP="009F229E">
      <w:pPr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 xml:space="preserve">Виды событий </w:t>
      </w:r>
    </w:p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3110"/>
      </w:tblGrid>
      <w:tr w:rsidR="009F229E" w:rsidRPr="00EE701E" w:rsidTr="001D161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val="en-US"/>
              </w:rPr>
            </w:pPr>
            <w:proofErr w:type="spellStart"/>
            <w:r w:rsidRPr="00EE70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val="en-US"/>
              </w:rPr>
            </w:pPr>
            <w:proofErr w:type="spellStart"/>
            <w:r w:rsidRPr="00EE70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val="en-US"/>
              </w:rPr>
              <w:t>Описание</w:t>
            </w:r>
            <w:proofErr w:type="spellEnd"/>
          </w:p>
        </w:tc>
      </w:tr>
      <w:tr w:rsidR="009F229E" w:rsidRPr="00EE701E" w:rsidTr="001D16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Информация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События указывают редкие и важные успешные операции.</w:t>
            </w:r>
          </w:p>
        </w:tc>
      </w:tr>
      <w:tr w:rsidR="009F229E" w:rsidRPr="00EE701E" w:rsidTr="001D16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Предупреждение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События указывают проблемы, которые не требуют немедленного вмешательства, но могут привести к ошибкам в будущем.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Примером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такого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рода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событий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может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служить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исчерпание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ресурсов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.</w:t>
            </w:r>
          </w:p>
        </w:tc>
      </w:tr>
      <w:tr w:rsidR="009F229E" w:rsidRPr="00EE701E" w:rsidTr="001D16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Ошибка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События указывают существенные проблемы, обычно приводящие к потере функциональности или данных.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Примером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может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служить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невозможность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запуска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службы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при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загрузке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.</w:t>
            </w:r>
          </w:p>
        </w:tc>
      </w:tr>
      <w:tr w:rsidR="009F229E" w:rsidRPr="00EE701E" w:rsidTr="001D16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r w:rsidRPr="00E308AC"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  <w:lang w:val="en-US"/>
              </w:rPr>
              <w:t>Security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Успешный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аудит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215AE6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События безопасности, которые происходят при успешном обращении к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аудируемым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ресурсам. </w:t>
            </w:r>
            <w:r w:rsidRPr="00215AE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Примером может служить успешный вход в систему.</w:t>
            </w:r>
          </w:p>
        </w:tc>
      </w:tr>
      <w:tr w:rsidR="009F229E" w:rsidRPr="00EE701E" w:rsidTr="001D161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r w:rsidRPr="00E308AC"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  <w:lang w:val="en-US"/>
              </w:rPr>
              <w:t>Security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Не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успешный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  <w:t>аудит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CFCFC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229E" w:rsidRPr="00EE701E" w:rsidRDefault="009F229E" w:rsidP="001D16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События безопасности, которые происходят при неуспешном обращении к </w:t>
            </w:r>
            <w:proofErr w:type="spellStart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аудируемым</w:t>
            </w:r>
            <w:proofErr w:type="spellEnd"/>
            <w:r w:rsidRPr="00EE701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ресурсам. Примером может служить попытка открыть файл, не имея соответствующих прав доступа.</w:t>
            </w:r>
          </w:p>
        </w:tc>
      </w:tr>
    </w:tbl>
    <w:p w:rsidR="009F229E" w:rsidRDefault="009F229E" w:rsidP="009F229E">
      <w:pPr>
        <w:rPr>
          <w:rFonts w:ascii="Segoe UI" w:hAnsi="Segoe UI" w:cs="Segoe UI"/>
          <w:sz w:val="20"/>
          <w:szCs w:val="18"/>
        </w:rPr>
      </w:pPr>
    </w:p>
    <w:p w:rsidR="009635B7" w:rsidRDefault="009635B7"/>
    <w:sectPr w:rsidR="009635B7" w:rsidSect="009F229E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76"/>
    <w:rsid w:val="00402176"/>
    <w:rsid w:val="005F18A0"/>
    <w:rsid w:val="009635B7"/>
    <w:rsid w:val="009F229E"/>
    <w:rsid w:val="00C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9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9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</cp:revision>
  <dcterms:created xsi:type="dcterms:W3CDTF">2021-12-02T12:49:00Z</dcterms:created>
  <dcterms:modified xsi:type="dcterms:W3CDTF">2021-12-09T21:41:00Z</dcterms:modified>
</cp:coreProperties>
</file>