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D9C7" w14:textId="52C3C198" w:rsidR="00FF41F7" w:rsidRDefault="00FF41F7">
      <w:pPr>
        <w:rPr>
          <w:lang w:val="ru-RU"/>
        </w:rPr>
      </w:pPr>
      <w:r>
        <w:rPr>
          <w:lang w:val="ru-RU"/>
        </w:rPr>
        <w:t>Бывает, что нужно вставить данные из 1 таблицы в таблицу 2. И часть данных будет дублироваться. Для этого можем отфильтровать данные</w:t>
      </w:r>
    </w:p>
    <w:p w14:paraId="3AE6D523" w14:textId="57C97424" w:rsidR="00FF41F7" w:rsidRDefault="00AA18AF">
      <w:pPr>
        <w:rPr>
          <w:lang w:val="ru-RU"/>
        </w:rPr>
      </w:pPr>
      <w:r w:rsidRPr="00AA18AF">
        <w:rPr>
          <w:lang w:val="ru-RU"/>
        </w:rPr>
        <w:drawing>
          <wp:inline distT="0" distB="0" distL="0" distR="0" wp14:anchorId="5BFD2661" wp14:editId="19B63BCB">
            <wp:extent cx="4048690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6949" w14:textId="5AC8F80D" w:rsidR="002F2C29" w:rsidRDefault="002F2C29">
      <w:pPr>
        <w:rPr>
          <w:lang w:val="ru-RU"/>
        </w:rPr>
      </w:pPr>
    </w:p>
    <w:p w14:paraId="6AE0DF17" w14:textId="77777777" w:rsidR="002F2C29" w:rsidRPr="00FF41F7" w:rsidRDefault="002F2C29">
      <w:pPr>
        <w:rPr>
          <w:lang w:val="ru-RU"/>
        </w:rPr>
      </w:pPr>
      <w:bookmarkStart w:id="0" w:name="_GoBack"/>
      <w:bookmarkEnd w:id="0"/>
    </w:p>
    <w:sectPr w:rsidR="002F2C29" w:rsidRPr="00FF41F7" w:rsidSect="00FD232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52"/>
    <w:rsid w:val="002F2C29"/>
    <w:rsid w:val="00AA18AF"/>
    <w:rsid w:val="00FA2552"/>
    <w:rsid w:val="00FD2328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63E9"/>
  <w15:chartTrackingRefBased/>
  <w15:docId w15:val="{7696D651-986F-409A-83AF-A6DDA70A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2022-10-08T13:15:00Z</dcterms:created>
  <dcterms:modified xsi:type="dcterms:W3CDTF">2022-10-08T13:17:00Z</dcterms:modified>
</cp:coreProperties>
</file>