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D14" w:rsidRDefault="00C44305" w:rsidP="0074304E">
      <w:pPr>
        <w:pStyle w:val="Titel"/>
      </w:pPr>
      <w:r>
        <w:t>EDF</w:t>
      </w:r>
      <w:bookmarkStart w:id="0" w:name="_GoBack"/>
      <w:bookmarkEnd w:id="0"/>
    </w:p>
    <w:p w:rsidR="00C44305" w:rsidRDefault="0074304E" w:rsidP="0074304E">
      <w:pPr>
        <w:pStyle w:val="Overskrift1"/>
        <w:rPr>
          <w:rFonts w:asciiTheme="minorHAnsi" w:eastAsiaTheme="minorEastAsia" w:hAnsiTheme="minorHAnsi" w:cstheme="minorBidi"/>
          <w:color w:val="auto"/>
          <w:sz w:val="20"/>
          <w:szCs w:val="20"/>
        </w:rPr>
      </w:pPr>
      <w:proofErr w:type="spellStart"/>
      <w:r>
        <w:t>Earliest</w:t>
      </w:r>
      <w:proofErr w:type="spellEnd"/>
      <w:r>
        <w:t xml:space="preserve"> Deadline First </w:t>
      </w:r>
      <w:proofErr w:type="spellStart"/>
      <w:r>
        <w:t>Scheduling</w:t>
      </w:r>
      <w:proofErr w:type="spellEnd"/>
    </w:p>
    <w:p w:rsidR="0074304E" w:rsidRPr="0074304E" w:rsidRDefault="0074304E" w:rsidP="0074304E"/>
    <w:p w:rsidR="00C44305" w:rsidRDefault="00C44305">
      <w:r>
        <w:tab/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assigning</w:t>
      </w:r>
      <w:proofErr w:type="spellEnd"/>
      <w:r>
        <w:t xml:space="preserve"> </w:t>
      </w:r>
      <w:proofErr w:type="spellStart"/>
      <w:r>
        <w:t>priorities</w:t>
      </w:r>
      <w:proofErr w:type="spellEnd"/>
      <w:r>
        <w:t xml:space="preserve"> to </w:t>
      </w:r>
      <w:proofErr w:type="spellStart"/>
      <w:r>
        <w:t>threads</w:t>
      </w:r>
      <w:proofErr w:type="spellEnd"/>
    </w:p>
    <w:p w:rsidR="00C44305" w:rsidRDefault="00C44305">
      <w:r>
        <w:tab/>
      </w:r>
    </w:p>
    <w:p w:rsidR="00C44305" w:rsidRPr="00C44305" w:rsidRDefault="00C44305">
      <w:pPr>
        <w:rPr>
          <w:lang w:val="en-US"/>
        </w:rPr>
      </w:pPr>
      <w:r>
        <w:tab/>
      </w:r>
      <w:r w:rsidRPr="00C44305">
        <w:rPr>
          <w:lang w:val="en-US"/>
        </w:rPr>
        <w:t>When threads become runnable</w:t>
      </w:r>
      <w:proofErr w:type="gramStart"/>
      <w:r w:rsidRPr="00C44305">
        <w:rPr>
          <w:lang w:val="en-US"/>
        </w:rPr>
        <w:t>;</w:t>
      </w:r>
      <w:proofErr w:type="gramEnd"/>
      <w:r w:rsidRPr="00C44305">
        <w:rPr>
          <w:lang w:val="en-US"/>
        </w:rPr>
        <w:t xml:space="preserve"> re-assign priorities according to rule:</w:t>
      </w:r>
    </w:p>
    <w:p w:rsidR="00C44305" w:rsidRDefault="00C443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The sooner the deadline, the higher the priority</w:t>
      </w:r>
    </w:p>
    <w:p w:rsidR="00C44305" w:rsidRDefault="00C44305">
      <w:pPr>
        <w:rPr>
          <w:lang w:val="en-US"/>
        </w:rPr>
      </w:pPr>
    </w:p>
    <w:p w:rsidR="00C44305" w:rsidRDefault="00C44305">
      <w:pPr>
        <w:rPr>
          <w:lang w:val="en-US"/>
        </w:rPr>
      </w:pPr>
      <w:r>
        <w:rPr>
          <w:lang w:val="en-US"/>
        </w:rPr>
        <w:tab/>
        <w:t>Optimal scheduling algorithm</w:t>
      </w:r>
    </w:p>
    <w:p w:rsidR="00C44305" w:rsidRDefault="00C44305" w:rsidP="00505931">
      <w:pPr>
        <w:ind w:left="2608" w:firstLine="2"/>
        <w:rPr>
          <w:lang w:val="en-US"/>
        </w:rPr>
      </w:pPr>
      <w:r>
        <w:rPr>
          <w:lang w:val="en-US"/>
        </w:rPr>
        <w:t>If a collection of independent jobs (with arrival time, execution requirement and deadline)</w:t>
      </w:r>
      <w:r w:rsidR="00505931">
        <w:rPr>
          <w:lang w:val="en-US"/>
        </w:rPr>
        <w:t>,</w:t>
      </w:r>
      <w:r>
        <w:rPr>
          <w:lang w:val="en-US"/>
        </w:rPr>
        <w:t xml:space="preserve"> can be scheduled so they all reach their deadlines. EDF will</w:t>
      </w:r>
      <w:r w:rsidR="00505931">
        <w:rPr>
          <w:lang w:val="en-US"/>
        </w:rPr>
        <w:t xml:space="preserve"> schedule them so they all reach their deadline.</w:t>
      </w:r>
    </w:p>
    <w:p w:rsidR="00A9771A" w:rsidRDefault="00A9771A" w:rsidP="00A9771A">
      <w:pPr>
        <w:rPr>
          <w:lang w:val="en-US"/>
        </w:rPr>
      </w:pPr>
    </w:p>
    <w:p w:rsidR="00A9771A" w:rsidRDefault="00A9771A" w:rsidP="00A9771A">
      <w:pPr>
        <w:rPr>
          <w:lang w:val="en-US"/>
        </w:rPr>
      </w:pPr>
      <w:r>
        <w:rPr>
          <w:lang w:val="en-US"/>
        </w:rPr>
        <w:tab/>
        <w:t>When we encounter a tie in priority you either</w:t>
      </w:r>
    </w:p>
    <w:p w:rsidR="00A9771A" w:rsidRDefault="00A9771A" w:rsidP="00A9771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Break priority in favor of the already running thread</w:t>
      </w:r>
    </w:p>
    <w:p w:rsidR="00A9771A" w:rsidRDefault="00A9771A" w:rsidP="00A9771A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Correct way in practice</w:t>
      </w:r>
    </w:p>
    <w:p w:rsidR="00A9771A" w:rsidRDefault="00A9771A" w:rsidP="00A9771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any other tie-breaking strategy</w:t>
      </w:r>
    </w:p>
    <w:p w:rsidR="00A9771A" w:rsidRPr="00C44305" w:rsidRDefault="00A9771A" w:rsidP="00A9771A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Theoretical</w:t>
      </w:r>
    </w:p>
    <w:p w:rsidR="00A9771A" w:rsidRDefault="00A9771A" w:rsidP="00A9771A">
      <w:pPr>
        <w:rPr>
          <w:lang w:val="en-US"/>
        </w:rPr>
      </w:pPr>
    </w:p>
    <w:p w:rsidR="00505931" w:rsidRDefault="00505931" w:rsidP="00505931">
      <w:pPr>
        <w:rPr>
          <w:lang w:val="en-US"/>
        </w:rPr>
      </w:pPr>
      <w:r>
        <w:rPr>
          <w:lang w:val="en-US"/>
        </w:rPr>
        <w:tab/>
        <w:t>Utilization</w:t>
      </w:r>
    </w:p>
    <w:p w:rsidR="00505931" w:rsidRDefault="00505931" w:rsidP="0050593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el-Gitter"/>
        <w:tblW w:w="2998" w:type="dxa"/>
        <w:tblInd w:w="3008" w:type="dxa"/>
        <w:tblLook w:val="04A0" w:firstRow="1" w:lastRow="0" w:firstColumn="1" w:lastColumn="0" w:noHBand="0" w:noVBand="1"/>
      </w:tblPr>
      <w:tblGrid>
        <w:gridCol w:w="897"/>
        <w:gridCol w:w="1093"/>
        <w:gridCol w:w="1008"/>
      </w:tblGrid>
      <w:tr w:rsidR="00505931" w:rsidTr="00505931">
        <w:trPr>
          <w:trHeight w:val="306"/>
        </w:trPr>
        <w:tc>
          <w:tcPr>
            <w:tcW w:w="897" w:type="dxa"/>
          </w:tcPr>
          <w:p w:rsidR="00505931" w:rsidRDefault="0074304E" w:rsidP="00505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Thread</w:t>
            </w:r>
          </w:p>
        </w:tc>
        <w:tc>
          <w:tcPr>
            <w:tcW w:w="1093" w:type="dxa"/>
          </w:tcPr>
          <w:p w:rsidR="00505931" w:rsidRDefault="00505931" w:rsidP="00505931">
            <w:pPr>
              <w:rPr>
                <w:lang w:val="en-US"/>
              </w:rPr>
            </w:pPr>
            <w:r>
              <w:rPr>
                <w:lang w:val="en-US"/>
              </w:rPr>
              <w:t>Execution time</w:t>
            </w:r>
          </w:p>
        </w:tc>
        <w:tc>
          <w:tcPr>
            <w:tcW w:w="1008" w:type="dxa"/>
          </w:tcPr>
          <w:p w:rsidR="00505931" w:rsidRDefault="00505931" w:rsidP="00505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</w:tr>
      <w:tr w:rsidR="00505931" w:rsidTr="00505931">
        <w:trPr>
          <w:trHeight w:val="289"/>
        </w:trPr>
        <w:tc>
          <w:tcPr>
            <w:tcW w:w="897" w:type="dxa"/>
          </w:tcPr>
          <w:p w:rsidR="00505931" w:rsidRDefault="0074304E" w:rsidP="00505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505931">
              <w:rPr>
                <w:lang w:val="en-US"/>
              </w:rPr>
              <w:t>1</w:t>
            </w:r>
          </w:p>
        </w:tc>
        <w:tc>
          <w:tcPr>
            <w:tcW w:w="1093" w:type="dxa"/>
          </w:tcPr>
          <w:p w:rsidR="00505931" w:rsidRDefault="00505931" w:rsidP="00505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8" w:type="dxa"/>
          </w:tcPr>
          <w:p w:rsidR="00505931" w:rsidRDefault="00505931" w:rsidP="00505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05931" w:rsidTr="00505931">
        <w:trPr>
          <w:trHeight w:val="306"/>
        </w:trPr>
        <w:tc>
          <w:tcPr>
            <w:tcW w:w="897" w:type="dxa"/>
          </w:tcPr>
          <w:p w:rsidR="00505931" w:rsidRDefault="0074304E" w:rsidP="00505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505931">
              <w:rPr>
                <w:lang w:val="en-US"/>
              </w:rPr>
              <w:t>2</w:t>
            </w:r>
          </w:p>
        </w:tc>
        <w:tc>
          <w:tcPr>
            <w:tcW w:w="1093" w:type="dxa"/>
          </w:tcPr>
          <w:p w:rsidR="00505931" w:rsidRDefault="00505931" w:rsidP="00505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8" w:type="dxa"/>
          </w:tcPr>
          <w:p w:rsidR="00505931" w:rsidRDefault="00505931" w:rsidP="00505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05931" w:rsidTr="00505931">
        <w:trPr>
          <w:trHeight w:val="289"/>
        </w:trPr>
        <w:tc>
          <w:tcPr>
            <w:tcW w:w="897" w:type="dxa"/>
          </w:tcPr>
          <w:p w:rsidR="00505931" w:rsidRDefault="0074304E" w:rsidP="00505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505931">
              <w:rPr>
                <w:lang w:val="en-US"/>
              </w:rPr>
              <w:t>3</w:t>
            </w:r>
          </w:p>
        </w:tc>
        <w:tc>
          <w:tcPr>
            <w:tcW w:w="1093" w:type="dxa"/>
          </w:tcPr>
          <w:p w:rsidR="00505931" w:rsidRDefault="00505931" w:rsidP="00505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8" w:type="dxa"/>
          </w:tcPr>
          <w:p w:rsidR="00505931" w:rsidRDefault="00505931" w:rsidP="00505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505931" w:rsidRDefault="00505931" w:rsidP="00505931">
      <w:pPr>
        <w:rPr>
          <w:lang w:val="en-US"/>
        </w:rPr>
      </w:pPr>
    </w:p>
    <w:p w:rsidR="00505931" w:rsidRPr="00505931" w:rsidRDefault="00505931" w:rsidP="00505931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37</m:t>
              </m:r>
            </m:num>
            <m:den>
              <m:r>
                <w:rPr>
                  <w:rFonts w:ascii="Cambria Math" w:hAnsi="Cambria Math"/>
                  <w:lang w:val="en-US"/>
                </w:rPr>
                <m:t>40</m:t>
              </m:r>
            </m:den>
          </m:f>
          <m:r>
            <w:rPr>
              <w:rFonts w:ascii="Cambria Math" w:hAnsi="Cambria Math"/>
              <w:lang w:val="en-US"/>
            </w:rPr>
            <m:t>=0.925=92.5%</m:t>
          </m:r>
        </m:oMath>
      </m:oMathPara>
    </w:p>
    <w:p w:rsidR="00505931" w:rsidRDefault="00505931" w:rsidP="0050593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under 100% then it is schedulable with EDF</w:t>
      </w:r>
    </w:p>
    <w:p w:rsidR="0074304E" w:rsidRDefault="0074304E" w:rsidP="00505931">
      <w:pPr>
        <w:rPr>
          <w:lang w:val="en-US"/>
        </w:rPr>
      </w:pPr>
    </w:p>
    <w:p w:rsidR="0074304E" w:rsidRDefault="0074304E" w:rsidP="00505931">
      <w:pPr>
        <w:rPr>
          <w:lang w:val="en-US"/>
        </w:rPr>
      </w:pPr>
      <w:r>
        <w:rPr>
          <w:lang w:val="en-US"/>
        </w:rPr>
        <w:tab/>
        <w:t>Running example with EDF scheduling:</w:t>
      </w:r>
    </w:p>
    <w:p w:rsidR="00C44305" w:rsidRPr="00C44305" w:rsidRDefault="00CD4785" w:rsidP="00A9771A">
      <w:pPr>
        <w:ind w:left="2608" w:firstLine="2"/>
        <w:rPr>
          <w:lang w:val="en-US"/>
        </w:rPr>
      </w:pPr>
      <w:r>
        <w:rPr>
          <w:lang w:val="en-US"/>
        </w:rPr>
        <w:t xml:space="preserve">At time 0 T2 is prioritized over T1 and T3 (5 versus 8 and 10), and it finishes at </w:t>
      </w:r>
      <w:r w:rsidR="00A9771A">
        <w:rPr>
          <w:lang w:val="en-US"/>
        </w:rPr>
        <w:t xml:space="preserve">time </w:t>
      </w:r>
      <w:r>
        <w:rPr>
          <w:lang w:val="en-US"/>
        </w:rPr>
        <w:t>1. Now</w:t>
      </w:r>
      <w:r w:rsidR="00A9771A">
        <w:rPr>
          <w:lang w:val="en-US"/>
        </w:rPr>
        <w:t>, we run</w:t>
      </w:r>
      <w:r>
        <w:rPr>
          <w:lang w:val="en-US"/>
        </w:rPr>
        <w:t xml:space="preserve"> T2 (8 versus 10 and 10) that finishes at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>. Here we have a tie in priorities, because both T2 and T3 has a deadline at 10. We can use any tie-breaking strategy, so we choose the Thread with the shortest execution time (T2). T2 finishes at</w:t>
      </w:r>
      <w:r w:rsidR="00A9771A">
        <w:rPr>
          <w:lang w:val="en-US"/>
        </w:rPr>
        <w:t xml:space="preserve"> time</w:t>
      </w:r>
      <w:r>
        <w:rPr>
          <w:lang w:val="en-US"/>
        </w:rPr>
        <w:t xml:space="preserve"> 5. Now we run T3 (10 versus 15 and 16) which finishes at </w:t>
      </w:r>
      <w:proofErr w:type="gramStart"/>
      <w:r>
        <w:rPr>
          <w:lang w:val="en-US"/>
        </w:rPr>
        <w:t>9</w:t>
      </w:r>
      <w:proofErr w:type="gramEnd"/>
      <w:r>
        <w:rPr>
          <w:lang w:val="en-US"/>
        </w:rPr>
        <w:t xml:space="preserve">. </w:t>
      </w:r>
      <w:proofErr w:type="gramStart"/>
      <w:r>
        <w:rPr>
          <w:lang w:val="en-US"/>
        </w:rPr>
        <w:t>All threads reached their dead</w:t>
      </w:r>
      <w:r w:rsidR="00A9771A">
        <w:rPr>
          <w:lang w:val="en-US"/>
        </w:rPr>
        <w:t>lines and would keep on doing so if we kept on going.</w:t>
      </w:r>
      <w:proofErr w:type="gramEnd"/>
    </w:p>
    <w:sectPr w:rsidR="00C44305" w:rsidRPr="00C44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B4F23"/>
    <w:multiLevelType w:val="hybridMultilevel"/>
    <w:tmpl w:val="0ECAD616"/>
    <w:lvl w:ilvl="0" w:tplc="2A02F3EA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3690" w:hanging="360"/>
      </w:pPr>
    </w:lvl>
    <w:lvl w:ilvl="2" w:tplc="0406001B" w:tentative="1">
      <w:start w:val="1"/>
      <w:numFmt w:val="lowerRoman"/>
      <w:lvlText w:val="%3."/>
      <w:lvlJc w:val="right"/>
      <w:pPr>
        <w:ind w:left="4410" w:hanging="180"/>
      </w:pPr>
    </w:lvl>
    <w:lvl w:ilvl="3" w:tplc="0406000F" w:tentative="1">
      <w:start w:val="1"/>
      <w:numFmt w:val="decimal"/>
      <w:lvlText w:val="%4."/>
      <w:lvlJc w:val="left"/>
      <w:pPr>
        <w:ind w:left="5130" w:hanging="360"/>
      </w:pPr>
    </w:lvl>
    <w:lvl w:ilvl="4" w:tplc="04060019" w:tentative="1">
      <w:start w:val="1"/>
      <w:numFmt w:val="lowerLetter"/>
      <w:lvlText w:val="%5."/>
      <w:lvlJc w:val="left"/>
      <w:pPr>
        <w:ind w:left="5850" w:hanging="360"/>
      </w:pPr>
    </w:lvl>
    <w:lvl w:ilvl="5" w:tplc="0406001B" w:tentative="1">
      <w:start w:val="1"/>
      <w:numFmt w:val="lowerRoman"/>
      <w:lvlText w:val="%6."/>
      <w:lvlJc w:val="right"/>
      <w:pPr>
        <w:ind w:left="6570" w:hanging="180"/>
      </w:pPr>
    </w:lvl>
    <w:lvl w:ilvl="6" w:tplc="0406000F" w:tentative="1">
      <w:start w:val="1"/>
      <w:numFmt w:val="decimal"/>
      <w:lvlText w:val="%7."/>
      <w:lvlJc w:val="left"/>
      <w:pPr>
        <w:ind w:left="7290" w:hanging="360"/>
      </w:pPr>
    </w:lvl>
    <w:lvl w:ilvl="7" w:tplc="04060019" w:tentative="1">
      <w:start w:val="1"/>
      <w:numFmt w:val="lowerLetter"/>
      <w:lvlText w:val="%8."/>
      <w:lvlJc w:val="left"/>
      <w:pPr>
        <w:ind w:left="8010" w:hanging="360"/>
      </w:pPr>
    </w:lvl>
    <w:lvl w:ilvl="8" w:tplc="0406001B" w:tentative="1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05"/>
    <w:rsid w:val="00036C2D"/>
    <w:rsid w:val="000C4EAC"/>
    <w:rsid w:val="001E6C69"/>
    <w:rsid w:val="002439BF"/>
    <w:rsid w:val="004119B6"/>
    <w:rsid w:val="00505931"/>
    <w:rsid w:val="00565404"/>
    <w:rsid w:val="006A5D14"/>
    <w:rsid w:val="0074304E"/>
    <w:rsid w:val="007979C4"/>
    <w:rsid w:val="00805265"/>
    <w:rsid w:val="00925EA6"/>
    <w:rsid w:val="00963698"/>
    <w:rsid w:val="00A845A3"/>
    <w:rsid w:val="00A9771A"/>
    <w:rsid w:val="00C337C6"/>
    <w:rsid w:val="00C44305"/>
    <w:rsid w:val="00CA1886"/>
    <w:rsid w:val="00CD4785"/>
    <w:rsid w:val="00D42C90"/>
    <w:rsid w:val="00DB5C60"/>
    <w:rsid w:val="00FB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EAA0E-3407-403D-B5A4-B8F47441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931"/>
  </w:style>
  <w:style w:type="paragraph" w:styleId="Overskrift1">
    <w:name w:val="heading 1"/>
    <w:basedOn w:val="Normal"/>
    <w:next w:val="Normal"/>
    <w:link w:val="Overskrift1Tegn"/>
    <w:uiPriority w:val="9"/>
    <w:qFormat/>
    <w:rsid w:val="0050593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593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0593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059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059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059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059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059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059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44305"/>
    <w:pPr>
      <w:ind w:left="720"/>
      <w:contextualSpacing/>
    </w:pPr>
  </w:style>
  <w:style w:type="table" w:styleId="Tabel-Gitter">
    <w:name w:val="Table Grid"/>
    <w:basedOn w:val="Tabel-Normal"/>
    <w:uiPriority w:val="39"/>
    <w:rsid w:val="00505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505931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05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0593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0593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05931"/>
    <w:rPr>
      <w:rFonts w:asciiTheme="majorHAnsi" w:eastAsiaTheme="majorEastAsia" w:hAnsiTheme="majorHAnsi" w:cstheme="majorBidi"/>
      <w:sz w:val="22"/>
      <w:szCs w:val="22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0593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0593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05931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0593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0593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0593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Normal"/>
    <w:next w:val="Normal"/>
    <w:link w:val="TitelTegn"/>
    <w:uiPriority w:val="10"/>
    <w:qFormat/>
    <w:rsid w:val="005059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05931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0593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05931"/>
    <w:rPr>
      <w:rFonts w:asciiTheme="majorHAnsi" w:eastAsiaTheme="majorEastAsia" w:hAnsiTheme="majorHAnsi" w:cstheme="majorBidi"/>
      <w:sz w:val="24"/>
      <w:szCs w:val="24"/>
    </w:rPr>
  </w:style>
  <w:style w:type="character" w:styleId="Strk">
    <w:name w:val="Strong"/>
    <w:basedOn w:val="Standardskrifttypeiafsnit"/>
    <w:uiPriority w:val="22"/>
    <w:qFormat/>
    <w:rsid w:val="00505931"/>
    <w:rPr>
      <w:b/>
      <w:bCs/>
    </w:rPr>
  </w:style>
  <w:style w:type="character" w:styleId="Fremhv">
    <w:name w:val="Emphasis"/>
    <w:basedOn w:val="Standardskrifttypeiafsnit"/>
    <w:uiPriority w:val="20"/>
    <w:qFormat/>
    <w:rsid w:val="00505931"/>
    <w:rPr>
      <w:i/>
      <w:iCs/>
    </w:rPr>
  </w:style>
  <w:style w:type="paragraph" w:styleId="Ingenafstand">
    <w:name w:val="No Spacing"/>
    <w:uiPriority w:val="1"/>
    <w:qFormat/>
    <w:rsid w:val="00505931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0593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05931"/>
    <w:rPr>
      <w:i/>
      <w:iCs/>
      <w:color w:val="404040" w:themeColor="text1" w:themeTint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05931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0593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505931"/>
    <w:rPr>
      <w:i/>
      <w:iCs/>
      <w:color w:val="404040" w:themeColor="text1" w:themeTint="BF"/>
    </w:rPr>
  </w:style>
  <w:style w:type="character" w:styleId="Kraftigfremhvning">
    <w:name w:val="Intense Emphasis"/>
    <w:basedOn w:val="Standardskrifttypeiafsnit"/>
    <w:uiPriority w:val="21"/>
    <w:qFormat/>
    <w:rsid w:val="00505931"/>
    <w:rPr>
      <w:b/>
      <w:bCs/>
      <w:i/>
      <w:iCs/>
    </w:rPr>
  </w:style>
  <w:style w:type="character" w:styleId="Svaghenvisning">
    <w:name w:val="Subtle Reference"/>
    <w:basedOn w:val="Standardskrifttypeiafsnit"/>
    <w:uiPriority w:val="31"/>
    <w:qFormat/>
    <w:rsid w:val="00505931"/>
    <w:rPr>
      <w:smallCaps/>
      <w:color w:val="404040" w:themeColor="text1" w:themeTint="BF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505931"/>
    <w:rPr>
      <w:b/>
      <w:bCs/>
      <w:smallCaps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505931"/>
    <w:rPr>
      <w:b/>
      <w:bCs/>
      <w:smallCaps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059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Zachariae</dc:creator>
  <cp:keywords/>
  <dc:description/>
  <cp:lastModifiedBy>David Zachariae</cp:lastModifiedBy>
  <cp:revision>1</cp:revision>
  <dcterms:created xsi:type="dcterms:W3CDTF">2015-10-01T07:26:00Z</dcterms:created>
  <dcterms:modified xsi:type="dcterms:W3CDTF">2015-10-01T08:20:00Z</dcterms:modified>
</cp:coreProperties>
</file>