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E105" w14:textId="56FA57ED" w:rsidR="00970B30" w:rsidRPr="00970B30" w:rsidRDefault="00970B30" w:rsidP="00970B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</w:pP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Airtel in the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sub-Saharan African region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has implemented a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multi-layered cybersecurity framework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to combat social engineering attacks by combining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technology, regulation, customer education, and internal controls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. Technically, Airtel uses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advanced SMS firewalls, AI-based spam filtering, and blacklisting systems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to block fraudulent messages and detect suspicious activity across its networks in countries such as Zambia, Nigeria, Kenya, Tanzania, and Malawi (Airtel Africa, 2023). It also complies with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regional SIM registration policies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by working with regulators like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ZICTA (Zambia), NCC (Nigeria), CA (Kenya)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and others to enforce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mandatory biometric SIM registration and in-person SIM swap procedures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, making SIM swap fraud more difficult (GSMA, 2021). To empower customers, Airtel runs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pan-African awareness campaigns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via SMS, radio, TV, and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social media (Airtel</w:t>
      </w:r>
      <w:r w:rsidR="00C65A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ZM"/>
        </w:rPr>
        <w:t xml:space="preserve">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Africa)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warning users not to share PINs, OTPs, or passwords, and encourages fraud reporting through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 xml:space="preserve">short codes and customer service </w:t>
      </w:r>
      <w:r w:rsidR="00C65A86"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centres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(Airtel Africa, 2024). Internally, Airtel conducts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continuous employee training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, applies the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principle of least privilege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, and audits its systems to prevent insider threats. While these measures have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significantly reduced phishing, fake promotions, and SIM swap attacks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, fraudsters constantly adapt, creating an ongoing need for </w:t>
      </w: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cross-country collaboration, regulatory partnership, and user education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to ensure long-term cybersecurity resilience in Africa.</w:t>
      </w:r>
    </w:p>
    <w:p w14:paraId="61AACA0F" w14:textId="77777777" w:rsidR="00970B30" w:rsidRDefault="00970B30" w:rsidP="00970B3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</w:pPr>
    </w:p>
    <w:p w14:paraId="2D3C0CC0" w14:textId="77777777" w:rsidR="00970B30" w:rsidRDefault="00970B30" w:rsidP="00970B3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</w:pPr>
    </w:p>
    <w:p w14:paraId="038A62CC" w14:textId="70169416" w:rsidR="00970B30" w:rsidRPr="00970B30" w:rsidRDefault="00970B30" w:rsidP="00970B3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</w:pPr>
      <w:r w:rsidRPr="00970B30">
        <w:rPr>
          <w:rFonts w:ascii="Times New Roman" w:eastAsia="Times New Roman" w:hAnsi="Times New Roman" w:cs="Times New Roman"/>
          <w:b/>
          <w:bCs/>
          <w:sz w:val="24"/>
          <w:szCs w:val="24"/>
          <w:lang w:val="en-ZM" w:eastAsia="en-ZM"/>
        </w:rPr>
        <w:t>References (Harvard Style)</w:t>
      </w:r>
    </w:p>
    <w:p w14:paraId="6EFCE7C0" w14:textId="77777777" w:rsidR="00970B30" w:rsidRPr="00970B30" w:rsidRDefault="00970B30" w:rsidP="00970B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</w:pP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Airtel Africa (2023) </w:t>
      </w:r>
      <w:r w:rsidRPr="00970B30">
        <w:rPr>
          <w:rFonts w:ascii="Times New Roman" w:eastAsia="Times New Roman" w:hAnsi="Times New Roman" w:cs="Times New Roman"/>
          <w:i/>
          <w:iCs/>
          <w:sz w:val="24"/>
          <w:szCs w:val="24"/>
          <w:lang w:val="en-ZM" w:eastAsia="en-ZM"/>
        </w:rPr>
        <w:t>Annual Report &amp; Sustainability Review 2023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. Available at: </w:t>
      </w:r>
      <w:hyperlink r:id="rId4" w:history="1">
        <w:r w:rsidRPr="00970B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M" w:eastAsia="en-ZM"/>
          </w:rPr>
          <w:t>https://www.airtel.africa</w:t>
        </w:r>
      </w:hyperlink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(Accessed: 10 October 2025).</w:t>
      </w:r>
    </w:p>
    <w:p w14:paraId="7753A111" w14:textId="77777777" w:rsidR="00970B30" w:rsidRPr="00970B30" w:rsidRDefault="00970B30" w:rsidP="00970B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</w:pP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Airtel Africa (2024) </w:t>
      </w:r>
      <w:r w:rsidRPr="00970B30">
        <w:rPr>
          <w:rFonts w:ascii="Times New Roman" w:eastAsia="Times New Roman" w:hAnsi="Times New Roman" w:cs="Times New Roman"/>
          <w:i/>
          <w:iCs/>
          <w:sz w:val="24"/>
          <w:szCs w:val="24"/>
          <w:lang w:val="en-ZM" w:eastAsia="en-ZM"/>
        </w:rPr>
        <w:t>Customer Fraud Awareness Campaigns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. Available at: </w:t>
      </w:r>
      <w:hyperlink r:id="rId5" w:history="1">
        <w:r w:rsidRPr="00970B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M" w:eastAsia="en-ZM"/>
          </w:rPr>
          <w:t>https://www.facebook.com/AirtelAfrica</w:t>
        </w:r>
      </w:hyperlink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/ </w:t>
      </w:r>
      <w:hyperlink r:id="rId6" w:history="1">
        <w:r w:rsidRPr="00970B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M" w:eastAsia="en-ZM"/>
          </w:rPr>
          <w:t>https://twitter.com/AirtelAfrica</w:t>
        </w:r>
      </w:hyperlink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(Accessed: 10 October 2025).</w:t>
      </w:r>
    </w:p>
    <w:p w14:paraId="5E56EDCE" w14:textId="77777777" w:rsidR="00970B30" w:rsidRPr="00970B30" w:rsidRDefault="00970B30" w:rsidP="00970B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</w:pP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GSMA (2021) </w:t>
      </w:r>
      <w:r w:rsidRPr="00970B30">
        <w:rPr>
          <w:rFonts w:ascii="Times New Roman" w:eastAsia="Times New Roman" w:hAnsi="Times New Roman" w:cs="Times New Roman"/>
          <w:i/>
          <w:iCs/>
          <w:sz w:val="24"/>
          <w:szCs w:val="24"/>
          <w:lang w:val="en-ZM" w:eastAsia="en-ZM"/>
        </w:rPr>
        <w:t>SIM Swap and Mobile Fraud Prevention in Africa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. Available at: </w:t>
      </w:r>
      <w:hyperlink r:id="rId7" w:history="1">
        <w:r w:rsidRPr="00970B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M" w:eastAsia="en-ZM"/>
          </w:rPr>
          <w:t>https://www.gsma.com/security</w:t>
        </w:r>
      </w:hyperlink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(Accessed: 10 October 2025).</w:t>
      </w:r>
    </w:p>
    <w:p w14:paraId="47EDCF94" w14:textId="77777777" w:rsidR="00970B30" w:rsidRPr="00970B30" w:rsidRDefault="00970B30" w:rsidP="00970B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</w:pP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NCC (2022) </w:t>
      </w:r>
      <w:r w:rsidRPr="00970B30">
        <w:rPr>
          <w:rFonts w:ascii="Times New Roman" w:eastAsia="Times New Roman" w:hAnsi="Times New Roman" w:cs="Times New Roman"/>
          <w:i/>
          <w:iCs/>
          <w:sz w:val="24"/>
          <w:szCs w:val="24"/>
          <w:lang w:val="en-ZM" w:eastAsia="en-ZM"/>
        </w:rPr>
        <w:t>Telecom Consumer Protection and Fraud Mitigation Guidelines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. Available at: </w:t>
      </w:r>
      <w:hyperlink r:id="rId8" w:history="1">
        <w:r w:rsidRPr="00970B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M" w:eastAsia="en-ZM"/>
          </w:rPr>
          <w:t>https://www.ncc.gov.ng</w:t>
        </w:r>
      </w:hyperlink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(Accessed: 10 October 2025).</w:t>
      </w:r>
    </w:p>
    <w:p w14:paraId="09412F25" w14:textId="77777777" w:rsidR="00970B30" w:rsidRPr="00970B30" w:rsidRDefault="00970B30" w:rsidP="00970B3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</w:pP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lastRenderedPageBreak/>
        <w:t xml:space="preserve">ZICTA (2022) </w:t>
      </w:r>
      <w:r w:rsidRPr="00970B30">
        <w:rPr>
          <w:rFonts w:ascii="Times New Roman" w:eastAsia="Times New Roman" w:hAnsi="Times New Roman" w:cs="Times New Roman"/>
          <w:i/>
          <w:iCs/>
          <w:sz w:val="24"/>
          <w:szCs w:val="24"/>
          <w:lang w:val="en-ZM" w:eastAsia="en-ZM"/>
        </w:rPr>
        <w:t>Cybersecurity and SIM Registration Framework in Zambia</w:t>
      </w:r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. Available at: </w:t>
      </w:r>
      <w:hyperlink r:id="rId9" w:history="1">
        <w:r w:rsidRPr="00970B3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ZM" w:eastAsia="en-ZM"/>
          </w:rPr>
          <w:t>https://www.zicta.zm</w:t>
        </w:r>
      </w:hyperlink>
      <w:r w:rsidRPr="00970B30">
        <w:rPr>
          <w:rFonts w:ascii="Times New Roman" w:eastAsia="Times New Roman" w:hAnsi="Times New Roman" w:cs="Times New Roman"/>
          <w:sz w:val="24"/>
          <w:szCs w:val="24"/>
          <w:lang w:val="en-ZM" w:eastAsia="en-ZM"/>
        </w:rPr>
        <w:t xml:space="preserve"> (Accessed: 10 October 2025).</w:t>
      </w:r>
    </w:p>
    <w:p w14:paraId="4865AF47" w14:textId="77777777" w:rsidR="00AE72A6" w:rsidRPr="00970B30" w:rsidRDefault="00AE72A6" w:rsidP="00970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E72A6" w:rsidRPr="00970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C7"/>
    <w:rsid w:val="00040DFF"/>
    <w:rsid w:val="00133095"/>
    <w:rsid w:val="00266AC7"/>
    <w:rsid w:val="00970B30"/>
    <w:rsid w:val="00AE72A6"/>
    <w:rsid w:val="00C6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EA640"/>
  <w15:chartTrackingRefBased/>
  <w15:docId w15:val="{E0D317DF-14CE-4930-AEF9-8091F207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0D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ZM" w:eastAsia="en-Z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M" w:eastAsia="en-ZM"/>
    </w:rPr>
  </w:style>
  <w:style w:type="character" w:styleId="Strong">
    <w:name w:val="Strong"/>
    <w:basedOn w:val="DefaultParagraphFont"/>
    <w:uiPriority w:val="22"/>
    <w:qFormat/>
    <w:rsid w:val="00266A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40DFF"/>
    <w:rPr>
      <w:rFonts w:ascii="Times New Roman" w:eastAsia="Times New Roman" w:hAnsi="Times New Roman" w:cs="Times New Roman"/>
      <w:b/>
      <w:bCs/>
      <w:sz w:val="27"/>
      <w:szCs w:val="27"/>
      <w:lang w:val="en-ZM" w:eastAsia="en-ZM"/>
    </w:rPr>
  </w:style>
  <w:style w:type="character" w:styleId="Emphasis">
    <w:name w:val="Emphasis"/>
    <w:basedOn w:val="DefaultParagraphFont"/>
    <w:uiPriority w:val="20"/>
    <w:qFormat/>
    <w:rsid w:val="00040DF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40D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c.gov.n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sma.com/securit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witter.com/AirtelAfric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AirtelAfrica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irtel.africa/" TargetMode="External"/><Relationship Id="rId9" Type="http://schemas.openxmlformats.org/officeDocument/2006/relationships/hyperlink" Target="https://www.zicta.z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Matanda</dc:creator>
  <cp:keywords/>
  <dc:description/>
  <cp:lastModifiedBy>Micheal Matanda</cp:lastModifiedBy>
  <cp:revision>7</cp:revision>
  <dcterms:created xsi:type="dcterms:W3CDTF">2025-10-10T11:25:00Z</dcterms:created>
  <dcterms:modified xsi:type="dcterms:W3CDTF">2025-10-10T11:35:00Z</dcterms:modified>
</cp:coreProperties>
</file>