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648778471"/>
        <w:docPartObj>
          <w:docPartGallery w:val="Cover Pages"/>
          <w:docPartUnique/>
        </w:docPartObj>
      </w:sdtPr>
      <w:sdtEndPr>
        <w:rPr>
          <w:rFonts w:eastAsia="Times New Roman"/>
          <w:b/>
          <w:bCs/>
          <w:kern w:val="36"/>
          <w:lang w:val="en-ZM" w:eastAsia="en-ZM"/>
        </w:rPr>
      </w:sdtEndPr>
      <w:sdtContent>
        <w:p w14:paraId="41530E33" w14:textId="7ABC9EC0" w:rsidR="00E8346C" w:rsidRPr="00C819F5" w:rsidRDefault="00E8346C" w:rsidP="00C819F5">
          <w:pPr>
            <w:pStyle w:val="NoSpacing"/>
            <w:spacing w:line="360" w:lineRule="auto"/>
            <w:rPr>
              <w:rFonts w:ascii="Times New Roman" w:hAnsi="Times New Roman" w:cs="Times New Roman"/>
              <w:sz w:val="24"/>
              <w:szCs w:val="24"/>
            </w:rPr>
          </w:pPr>
        </w:p>
        <w:p w14:paraId="2A54A0A8" w14:textId="77777777" w:rsidR="00E8346C" w:rsidRPr="00C819F5" w:rsidRDefault="00E8346C" w:rsidP="00C819F5">
          <w:pPr>
            <w:spacing w:line="360" w:lineRule="auto"/>
            <w:rPr>
              <w:rFonts w:ascii="Times New Roman" w:hAnsi="Times New Roman" w:cs="Times New Roman"/>
              <w:sz w:val="24"/>
              <w:szCs w:val="24"/>
            </w:rPr>
          </w:pPr>
          <w:r w:rsidRPr="00C819F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BA4169D" wp14:editId="310446C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30E5DA4" w14:textId="51F67D64" w:rsidR="00E8346C" w:rsidRPr="00BE649A" w:rsidRDefault="00BE649A" w:rsidP="00E8346C">
                                    <w:pPr>
                                      <w:pStyle w:val="NoSpacing"/>
                                      <w:jc w:val="center"/>
                                      <w:rPr>
                                        <w:rFonts w:ascii="Times New Roman" w:eastAsiaTheme="majorEastAsia" w:hAnsi="Times New Roman" w:cs="Times New Roman"/>
                                        <w:caps/>
                                        <w:color w:val="2C7FCE" w:themeColor="text2" w:themeTint="99"/>
                                        <w:sz w:val="52"/>
                                        <w:szCs w:val="52"/>
                                      </w:rPr>
                                    </w:pPr>
                                    <w:r w:rsidRPr="00BE649A">
                                      <w:rPr>
                                        <w:sz w:val="52"/>
                                        <w:szCs w:val="52"/>
                                      </w:rPr>
                                      <w:t>CITY OF JEHOVAH</w:t>
                                    </w:r>
                                    <w:r>
                                      <w:rPr>
                                        <w:sz w:val="52"/>
                                        <w:szCs w:val="52"/>
                                      </w:rPr>
                                      <w:t xml:space="preserve">                                  </w:t>
                                    </w:r>
                                    <w:r w:rsidRPr="00BE649A">
                                      <w:rPr>
                                        <w:sz w:val="52"/>
                                        <w:szCs w:val="52"/>
                                      </w:rPr>
                                      <w:t xml:space="preserve">Mega City Department 23  </w:t>
                                    </w:r>
                                  </w:p>
                                </w:sdtContent>
                              </w:sdt>
                              <w:p w14:paraId="392B5823" w14:textId="6773B7CA" w:rsidR="00E8346C" w:rsidRDefault="00E8346C" w:rsidP="00E8346C">
                                <w:pPr>
                                  <w:pStyle w:val="NoSpacing"/>
                                  <w:spacing w:before="120"/>
                                  <w:jc w:val="center"/>
                                  <w:rPr>
                                    <w:color w:val="156082" w:themeColor="accent1"/>
                                    <w:sz w:val="36"/>
                                    <w:szCs w:val="36"/>
                                  </w:rPr>
                                </w:pPr>
                                <w:sdt>
                                  <w:sdtPr>
                                    <w:rPr>
                                      <w:rFonts w:ascii="Times New Roman" w:eastAsia="Times New Roman" w:hAnsi="Times New Roman" w:cs="Times New Roman"/>
                                      <w:b/>
                                      <w:bCs/>
                                      <w:kern w:val="36"/>
                                      <w:sz w:val="24"/>
                                      <w:szCs w:val="24"/>
                                      <w:lang w:val="en-ZM" w:eastAsia="en-ZM"/>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E8346C">
                                      <w:rPr>
                                        <w:rFonts w:ascii="Times New Roman" w:eastAsia="Times New Roman" w:hAnsi="Times New Roman" w:cs="Times New Roman"/>
                                        <w:b/>
                                        <w:bCs/>
                                        <w:kern w:val="36"/>
                                        <w:sz w:val="24"/>
                                        <w:szCs w:val="24"/>
                                        <w:lang w:val="en-ZM" w:eastAsia="en-ZM"/>
                                      </w:rPr>
                                      <w:t>Legal &amp; Advocacy Full Policy Handbook</w:t>
                                    </w:r>
                                  </w:sdtContent>
                                </w:sdt>
                              </w:p>
                              <w:p w14:paraId="4EE0FE59" w14:textId="77777777" w:rsidR="00E8346C" w:rsidRDefault="00E8346C" w:rsidP="00E834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BA4169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30E5DA4" w14:textId="51F67D64" w:rsidR="00E8346C" w:rsidRPr="00BE649A" w:rsidRDefault="00BE649A" w:rsidP="00E8346C">
                              <w:pPr>
                                <w:pStyle w:val="NoSpacing"/>
                                <w:jc w:val="center"/>
                                <w:rPr>
                                  <w:rFonts w:ascii="Times New Roman" w:eastAsiaTheme="majorEastAsia" w:hAnsi="Times New Roman" w:cs="Times New Roman"/>
                                  <w:caps/>
                                  <w:color w:val="2C7FCE" w:themeColor="text2" w:themeTint="99"/>
                                  <w:sz w:val="52"/>
                                  <w:szCs w:val="52"/>
                                </w:rPr>
                              </w:pPr>
                              <w:r w:rsidRPr="00BE649A">
                                <w:rPr>
                                  <w:sz w:val="52"/>
                                  <w:szCs w:val="52"/>
                                </w:rPr>
                                <w:t>CITY OF JEHOVAH</w:t>
                              </w:r>
                              <w:r>
                                <w:rPr>
                                  <w:sz w:val="52"/>
                                  <w:szCs w:val="52"/>
                                </w:rPr>
                                <w:t xml:space="preserve">                                  </w:t>
                              </w:r>
                              <w:r w:rsidRPr="00BE649A">
                                <w:rPr>
                                  <w:sz w:val="52"/>
                                  <w:szCs w:val="52"/>
                                </w:rPr>
                                <w:t xml:space="preserve">Mega City Department 23  </w:t>
                              </w:r>
                            </w:p>
                          </w:sdtContent>
                        </w:sdt>
                        <w:p w14:paraId="392B5823" w14:textId="6773B7CA" w:rsidR="00E8346C" w:rsidRDefault="00E8346C" w:rsidP="00E8346C">
                          <w:pPr>
                            <w:pStyle w:val="NoSpacing"/>
                            <w:spacing w:before="120"/>
                            <w:jc w:val="center"/>
                            <w:rPr>
                              <w:color w:val="156082" w:themeColor="accent1"/>
                              <w:sz w:val="36"/>
                              <w:szCs w:val="36"/>
                            </w:rPr>
                          </w:pPr>
                          <w:sdt>
                            <w:sdtPr>
                              <w:rPr>
                                <w:rFonts w:ascii="Times New Roman" w:eastAsia="Times New Roman" w:hAnsi="Times New Roman" w:cs="Times New Roman"/>
                                <w:b/>
                                <w:bCs/>
                                <w:kern w:val="36"/>
                                <w:sz w:val="24"/>
                                <w:szCs w:val="24"/>
                                <w:lang w:val="en-ZM" w:eastAsia="en-ZM"/>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E8346C">
                                <w:rPr>
                                  <w:rFonts w:ascii="Times New Roman" w:eastAsia="Times New Roman" w:hAnsi="Times New Roman" w:cs="Times New Roman"/>
                                  <w:b/>
                                  <w:bCs/>
                                  <w:kern w:val="36"/>
                                  <w:sz w:val="24"/>
                                  <w:szCs w:val="24"/>
                                  <w:lang w:val="en-ZM" w:eastAsia="en-ZM"/>
                                </w:rPr>
                                <w:t>Legal &amp; Advocacy Full Policy Handbook</w:t>
                              </w:r>
                            </w:sdtContent>
                          </w:sdt>
                        </w:p>
                        <w:p w14:paraId="4EE0FE59" w14:textId="77777777" w:rsidR="00E8346C" w:rsidRDefault="00E8346C" w:rsidP="00E8346C">
                          <w:pPr>
                            <w:jc w:val="center"/>
                          </w:pPr>
                        </w:p>
                      </w:txbxContent>
                    </v:textbox>
                    <w10:wrap anchorx="page" anchory="margin"/>
                  </v:shape>
                </w:pict>
              </mc:Fallback>
            </mc:AlternateContent>
          </w:r>
          <w:r w:rsidRPr="00C819F5">
            <w:rPr>
              <w:rFonts w:ascii="Times New Roman" w:hAnsi="Times New Roman" w:cs="Times New Roman"/>
              <w:noProof/>
              <w:color w:val="156082" w:themeColor="accent1"/>
              <w:sz w:val="24"/>
              <w:szCs w:val="24"/>
            </w:rPr>
            <mc:AlternateContent>
              <mc:Choice Requires="wpg">
                <w:drawing>
                  <wp:anchor distT="0" distB="0" distL="114300" distR="114300" simplePos="0" relativeHeight="251660288" behindDoc="1" locked="0" layoutInCell="1" allowOverlap="1" wp14:anchorId="0C1AF2B1" wp14:editId="00DD39F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5E574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C819F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20534AF" wp14:editId="5CC2FEC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EDEEF" w14:textId="7245FA33" w:rsidR="00E8346C" w:rsidRDefault="00E8346C">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Cavendish University Zambia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11B5D1A" w14:textId="43F19C3A" w:rsidR="00E8346C" w:rsidRDefault="00E8346C">
                                    <w:pPr>
                                      <w:pStyle w:val="NoSpacing"/>
                                      <w:jc w:val="right"/>
                                      <w:rPr>
                                        <w:color w:val="156082" w:themeColor="accent1"/>
                                        <w:sz w:val="36"/>
                                        <w:szCs w:val="36"/>
                                      </w:rPr>
                                    </w:pPr>
                                    <w:r>
                                      <w:rPr>
                                        <w:color w:val="156082" w:themeColor="accent1"/>
                                        <w:sz w:val="36"/>
                                        <w:szCs w:val="36"/>
                                      </w:rPr>
                                      <w:t>Project Management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20534A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0DEDEEF" w14:textId="7245FA33" w:rsidR="00E8346C" w:rsidRDefault="00E8346C">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Cavendish University Zambia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11B5D1A" w14:textId="43F19C3A" w:rsidR="00E8346C" w:rsidRDefault="00E8346C">
                              <w:pPr>
                                <w:pStyle w:val="NoSpacing"/>
                                <w:jc w:val="right"/>
                                <w:rPr>
                                  <w:color w:val="156082" w:themeColor="accent1"/>
                                  <w:sz w:val="36"/>
                                  <w:szCs w:val="36"/>
                                </w:rPr>
                              </w:pPr>
                              <w:r>
                                <w:rPr>
                                  <w:color w:val="156082" w:themeColor="accent1"/>
                                  <w:sz w:val="36"/>
                                  <w:szCs w:val="36"/>
                                </w:rPr>
                                <w:t>Project Management</w:t>
                              </w:r>
                            </w:p>
                          </w:sdtContent>
                        </w:sdt>
                      </w:txbxContent>
                    </v:textbox>
                    <w10:wrap anchorx="page" anchory="margin"/>
                  </v:shape>
                </w:pict>
              </mc:Fallback>
            </mc:AlternateContent>
          </w:r>
        </w:p>
        <w:p w14:paraId="3FF5AD11" w14:textId="3FB42DF8" w:rsidR="00E8346C" w:rsidRPr="00C819F5" w:rsidRDefault="00E8346C" w:rsidP="00C819F5">
          <w:pPr>
            <w:spacing w:line="360" w:lineRule="auto"/>
            <w:rPr>
              <w:rFonts w:ascii="Times New Roman" w:eastAsia="Times New Roman" w:hAnsi="Times New Roman" w:cs="Times New Roman"/>
              <w:b/>
              <w:bCs/>
              <w:kern w:val="36"/>
              <w:sz w:val="24"/>
              <w:szCs w:val="24"/>
              <w:lang w:val="en-ZM" w:eastAsia="en-ZM"/>
            </w:rPr>
          </w:pPr>
          <w:r w:rsidRPr="00C819F5">
            <w:rPr>
              <w:rFonts w:ascii="Times New Roman" w:eastAsia="Times New Roman" w:hAnsi="Times New Roman" w:cs="Times New Roman"/>
              <w:b/>
              <w:bCs/>
              <w:kern w:val="36"/>
              <w:sz w:val="24"/>
              <w:szCs w:val="24"/>
              <w:lang w:val="en-ZM" w:eastAsia="en-ZM"/>
            </w:rPr>
            <w:br w:type="page"/>
          </w:r>
        </w:p>
      </w:sdtContent>
    </w:sdt>
    <w:sdt>
      <w:sdtPr>
        <w:rPr>
          <w:rFonts w:ascii="Times New Roman" w:hAnsi="Times New Roman" w:cs="Times New Roman"/>
          <w:sz w:val="24"/>
          <w:szCs w:val="24"/>
        </w:rPr>
        <w:id w:val="847442383"/>
        <w:docPartObj>
          <w:docPartGallery w:val="Table of Contents"/>
          <w:docPartUnique/>
        </w:docPartObj>
      </w:sdtPr>
      <w:sdtEndPr>
        <w:rPr>
          <w:rFonts w:eastAsiaTheme="minorHAnsi"/>
          <w:b/>
          <w:bCs/>
          <w:noProof/>
          <w:color w:val="auto"/>
          <w:lang w:val="en-ZM"/>
        </w:rPr>
      </w:sdtEndPr>
      <w:sdtContent>
        <w:p w14:paraId="081148AB" w14:textId="72C20B88" w:rsidR="00E8346C" w:rsidRPr="00C819F5" w:rsidRDefault="00E8346C" w:rsidP="00C819F5">
          <w:pPr>
            <w:pStyle w:val="TOCHeading"/>
            <w:spacing w:line="360" w:lineRule="auto"/>
            <w:rPr>
              <w:rFonts w:ascii="Times New Roman" w:hAnsi="Times New Roman" w:cs="Times New Roman"/>
              <w:sz w:val="24"/>
              <w:szCs w:val="24"/>
            </w:rPr>
          </w:pPr>
          <w:r w:rsidRPr="00C819F5">
            <w:rPr>
              <w:rFonts w:ascii="Times New Roman" w:hAnsi="Times New Roman" w:cs="Times New Roman"/>
              <w:sz w:val="24"/>
              <w:szCs w:val="24"/>
            </w:rPr>
            <w:t>Contents</w:t>
          </w:r>
        </w:p>
        <w:p w14:paraId="67177DE7" w14:textId="35D46980" w:rsidR="00C819F5" w:rsidRDefault="00E8346C">
          <w:pPr>
            <w:pStyle w:val="TOC1"/>
            <w:tabs>
              <w:tab w:val="right" w:leader="dot" w:pos="9016"/>
            </w:tabs>
            <w:rPr>
              <w:noProof/>
            </w:rPr>
          </w:pPr>
          <w:r w:rsidRPr="00C819F5">
            <w:rPr>
              <w:rFonts w:ascii="Times New Roman" w:hAnsi="Times New Roman" w:cs="Times New Roman"/>
              <w:sz w:val="24"/>
              <w:szCs w:val="24"/>
            </w:rPr>
            <w:fldChar w:fldCharType="begin"/>
          </w:r>
          <w:r w:rsidRPr="00C819F5">
            <w:rPr>
              <w:rFonts w:ascii="Times New Roman" w:hAnsi="Times New Roman" w:cs="Times New Roman"/>
              <w:sz w:val="24"/>
              <w:szCs w:val="24"/>
            </w:rPr>
            <w:instrText xml:space="preserve"> TOC \o "1-3" \h \z \u </w:instrText>
          </w:r>
          <w:r w:rsidRPr="00C819F5">
            <w:rPr>
              <w:rFonts w:ascii="Times New Roman" w:hAnsi="Times New Roman" w:cs="Times New Roman"/>
              <w:sz w:val="24"/>
              <w:szCs w:val="24"/>
            </w:rPr>
            <w:fldChar w:fldCharType="separate"/>
          </w:r>
          <w:hyperlink w:anchor="_Toc209099725" w:history="1">
            <w:r w:rsidR="00C819F5" w:rsidRPr="004C0E23">
              <w:rPr>
                <w:rStyle w:val="Hyperlink"/>
                <w:rFonts w:ascii="Times New Roman" w:eastAsia="Times New Roman" w:hAnsi="Times New Roman" w:cs="Times New Roman"/>
                <w:b/>
                <w:bCs/>
                <w:noProof/>
                <w:kern w:val="36"/>
                <w:lang w:val="en-ZM" w:eastAsia="en-ZM"/>
              </w:rPr>
              <w:t>Department 23 – Legal &amp; Advocacy Policy Handbook</w:t>
            </w:r>
            <w:r w:rsidR="00C819F5">
              <w:rPr>
                <w:noProof/>
                <w:webHidden/>
              </w:rPr>
              <w:tab/>
            </w:r>
            <w:r w:rsidR="00C819F5">
              <w:rPr>
                <w:noProof/>
                <w:webHidden/>
              </w:rPr>
              <w:fldChar w:fldCharType="begin"/>
            </w:r>
            <w:r w:rsidR="00C819F5">
              <w:rPr>
                <w:noProof/>
                <w:webHidden/>
              </w:rPr>
              <w:instrText xml:space="preserve"> PAGEREF _Toc209099725 \h </w:instrText>
            </w:r>
            <w:r w:rsidR="00C819F5">
              <w:rPr>
                <w:noProof/>
                <w:webHidden/>
              </w:rPr>
            </w:r>
            <w:r w:rsidR="00C819F5">
              <w:rPr>
                <w:noProof/>
                <w:webHidden/>
              </w:rPr>
              <w:fldChar w:fldCharType="separate"/>
            </w:r>
            <w:r w:rsidR="00C819F5">
              <w:rPr>
                <w:noProof/>
                <w:webHidden/>
              </w:rPr>
              <w:t>2</w:t>
            </w:r>
            <w:r w:rsidR="00C819F5">
              <w:rPr>
                <w:noProof/>
                <w:webHidden/>
              </w:rPr>
              <w:fldChar w:fldCharType="end"/>
            </w:r>
          </w:hyperlink>
        </w:p>
        <w:p w14:paraId="0B45FF2E" w14:textId="22759508" w:rsidR="00C819F5" w:rsidRDefault="00C819F5">
          <w:pPr>
            <w:pStyle w:val="TOC2"/>
            <w:tabs>
              <w:tab w:val="right" w:leader="dot" w:pos="9016"/>
            </w:tabs>
            <w:rPr>
              <w:rFonts w:eastAsiaTheme="minorEastAsia"/>
              <w:noProof/>
              <w:lang w:val="en-ZM" w:eastAsia="en-ZM"/>
            </w:rPr>
          </w:pPr>
          <w:hyperlink w:anchor="_Toc209099726" w:history="1">
            <w:r w:rsidRPr="004C0E23">
              <w:rPr>
                <w:rStyle w:val="Hyperlink"/>
                <w:rFonts w:ascii="Times New Roman" w:eastAsia="Times New Roman" w:hAnsi="Times New Roman" w:cs="Times New Roman"/>
                <w:b/>
                <w:bCs/>
                <w:noProof/>
                <w:lang w:val="en-ZM" w:eastAsia="en-ZM"/>
              </w:rPr>
              <w:t>1. Governance &amp; Compliance Policy</w:t>
            </w:r>
            <w:r>
              <w:rPr>
                <w:noProof/>
                <w:webHidden/>
              </w:rPr>
              <w:tab/>
            </w:r>
            <w:r>
              <w:rPr>
                <w:noProof/>
                <w:webHidden/>
              </w:rPr>
              <w:fldChar w:fldCharType="begin"/>
            </w:r>
            <w:r>
              <w:rPr>
                <w:noProof/>
                <w:webHidden/>
              </w:rPr>
              <w:instrText xml:space="preserve"> PAGEREF _Toc209099726 \h </w:instrText>
            </w:r>
            <w:r>
              <w:rPr>
                <w:noProof/>
                <w:webHidden/>
              </w:rPr>
            </w:r>
            <w:r>
              <w:rPr>
                <w:noProof/>
                <w:webHidden/>
              </w:rPr>
              <w:fldChar w:fldCharType="separate"/>
            </w:r>
            <w:r>
              <w:rPr>
                <w:noProof/>
                <w:webHidden/>
              </w:rPr>
              <w:t>2</w:t>
            </w:r>
            <w:r>
              <w:rPr>
                <w:noProof/>
                <w:webHidden/>
              </w:rPr>
              <w:fldChar w:fldCharType="end"/>
            </w:r>
          </w:hyperlink>
        </w:p>
        <w:p w14:paraId="175B4FA5" w14:textId="57063B56" w:rsidR="00C819F5" w:rsidRDefault="00C819F5">
          <w:pPr>
            <w:pStyle w:val="TOC2"/>
            <w:tabs>
              <w:tab w:val="right" w:leader="dot" w:pos="9016"/>
            </w:tabs>
            <w:rPr>
              <w:rFonts w:eastAsiaTheme="minorEastAsia"/>
              <w:noProof/>
              <w:lang w:val="en-ZM" w:eastAsia="en-ZM"/>
            </w:rPr>
          </w:pPr>
          <w:hyperlink w:anchor="_Toc209099727" w:history="1">
            <w:r w:rsidRPr="004C0E23">
              <w:rPr>
                <w:rStyle w:val="Hyperlink"/>
                <w:rFonts w:ascii="Times New Roman" w:eastAsia="Times New Roman" w:hAnsi="Times New Roman" w:cs="Times New Roman"/>
                <w:b/>
                <w:bCs/>
                <w:noProof/>
                <w:lang w:val="en-ZM" w:eastAsia="en-ZM"/>
              </w:rPr>
              <w:t>2. Contracts &amp; Legal Agreements Policy</w:t>
            </w:r>
            <w:r>
              <w:rPr>
                <w:noProof/>
                <w:webHidden/>
              </w:rPr>
              <w:tab/>
            </w:r>
            <w:r>
              <w:rPr>
                <w:noProof/>
                <w:webHidden/>
              </w:rPr>
              <w:fldChar w:fldCharType="begin"/>
            </w:r>
            <w:r>
              <w:rPr>
                <w:noProof/>
                <w:webHidden/>
              </w:rPr>
              <w:instrText xml:space="preserve"> PAGEREF _Toc209099727 \h </w:instrText>
            </w:r>
            <w:r>
              <w:rPr>
                <w:noProof/>
                <w:webHidden/>
              </w:rPr>
            </w:r>
            <w:r>
              <w:rPr>
                <w:noProof/>
                <w:webHidden/>
              </w:rPr>
              <w:fldChar w:fldCharType="separate"/>
            </w:r>
            <w:r>
              <w:rPr>
                <w:noProof/>
                <w:webHidden/>
              </w:rPr>
              <w:t>2</w:t>
            </w:r>
            <w:r>
              <w:rPr>
                <w:noProof/>
                <w:webHidden/>
              </w:rPr>
              <w:fldChar w:fldCharType="end"/>
            </w:r>
          </w:hyperlink>
        </w:p>
        <w:p w14:paraId="250B2ECE" w14:textId="607124CA" w:rsidR="00C819F5" w:rsidRDefault="00C819F5">
          <w:pPr>
            <w:pStyle w:val="TOC2"/>
            <w:tabs>
              <w:tab w:val="right" w:leader="dot" w:pos="9016"/>
            </w:tabs>
            <w:rPr>
              <w:rFonts w:eastAsiaTheme="minorEastAsia"/>
              <w:noProof/>
              <w:lang w:val="en-ZM" w:eastAsia="en-ZM"/>
            </w:rPr>
          </w:pPr>
          <w:hyperlink w:anchor="_Toc209099728" w:history="1">
            <w:r w:rsidRPr="004C0E23">
              <w:rPr>
                <w:rStyle w:val="Hyperlink"/>
                <w:rFonts w:ascii="Times New Roman" w:eastAsia="Times New Roman" w:hAnsi="Times New Roman" w:cs="Times New Roman"/>
                <w:b/>
                <w:bCs/>
                <w:noProof/>
                <w:lang w:val="en-ZM" w:eastAsia="en-ZM"/>
              </w:rPr>
              <w:t>3. Conflict Resolution &amp; Arbitration Policy</w:t>
            </w:r>
            <w:r>
              <w:rPr>
                <w:noProof/>
                <w:webHidden/>
              </w:rPr>
              <w:tab/>
            </w:r>
            <w:r>
              <w:rPr>
                <w:noProof/>
                <w:webHidden/>
              </w:rPr>
              <w:fldChar w:fldCharType="begin"/>
            </w:r>
            <w:r>
              <w:rPr>
                <w:noProof/>
                <w:webHidden/>
              </w:rPr>
              <w:instrText xml:space="preserve"> PAGEREF _Toc209099728 \h </w:instrText>
            </w:r>
            <w:r>
              <w:rPr>
                <w:noProof/>
                <w:webHidden/>
              </w:rPr>
            </w:r>
            <w:r>
              <w:rPr>
                <w:noProof/>
                <w:webHidden/>
              </w:rPr>
              <w:fldChar w:fldCharType="separate"/>
            </w:r>
            <w:r>
              <w:rPr>
                <w:noProof/>
                <w:webHidden/>
              </w:rPr>
              <w:t>3</w:t>
            </w:r>
            <w:r>
              <w:rPr>
                <w:noProof/>
                <w:webHidden/>
              </w:rPr>
              <w:fldChar w:fldCharType="end"/>
            </w:r>
          </w:hyperlink>
        </w:p>
        <w:p w14:paraId="390F61B7" w14:textId="385859B0" w:rsidR="00C819F5" w:rsidRDefault="00C819F5">
          <w:pPr>
            <w:pStyle w:val="TOC2"/>
            <w:tabs>
              <w:tab w:val="right" w:leader="dot" w:pos="9016"/>
            </w:tabs>
            <w:rPr>
              <w:rFonts w:eastAsiaTheme="minorEastAsia"/>
              <w:noProof/>
              <w:lang w:val="en-ZM" w:eastAsia="en-ZM"/>
            </w:rPr>
          </w:pPr>
          <w:hyperlink w:anchor="_Toc209099729" w:history="1">
            <w:r w:rsidRPr="004C0E23">
              <w:rPr>
                <w:rStyle w:val="Hyperlink"/>
                <w:rFonts w:ascii="Times New Roman" w:eastAsia="Times New Roman" w:hAnsi="Times New Roman" w:cs="Times New Roman"/>
                <w:b/>
                <w:bCs/>
                <w:noProof/>
                <w:lang w:val="en-ZM" w:eastAsia="en-ZM"/>
              </w:rPr>
              <w:t>4. Citizen Rights &amp; Social Justice Policy</w:t>
            </w:r>
            <w:r>
              <w:rPr>
                <w:noProof/>
                <w:webHidden/>
              </w:rPr>
              <w:tab/>
            </w:r>
            <w:r>
              <w:rPr>
                <w:noProof/>
                <w:webHidden/>
              </w:rPr>
              <w:fldChar w:fldCharType="begin"/>
            </w:r>
            <w:r>
              <w:rPr>
                <w:noProof/>
                <w:webHidden/>
              </w:rPr>
              <w:instrText xml:space="preserve"> PAGEREF _Toc209099729 \h </w:instrText>
            </w:r>
            <w:r>
              <w:rPr>
                <w:noProof/>
                <w:webHidden/>
              </w:rPr>
            </w:r>
            <w:r>
              <w:rPr>
                <w:noProof/>
                <w:webHidden/>
              </w:rPr>
              <w:fldChar w:fldCharType="separate"/>
            </w:r>
            <w:r>
              <w:rPr>
                <w:noProof/>
                <w:webHidden/>
              </w:rPr>
              <w:t>4</w:t>
            </w:r>
            <w:r>
              <w:rPr>
                <w:noProof/>
                <w:webHidden/>
              </w:rPr>
              <w:fldChar w:fldCharType="end"/>
            </w:r>
          </w:hyperlink>
        </w:p>
        <w:p w14:paraId="1E246AE5" w14:textId="2449F0A8" w:rsidR="00C819F5" w:rsidRDefault="00C819F5">
          <w:pPr>
            <w:pStyle w:val="TOC2"/>
            <w:tabs>
              <w:tab w:val="right" w:leader="dot" w:pos="9016"/>
            </w:tabs>
            <w:rPr>
              <w:rFonts w:eastAsiaTheme="minorEastAsia"/>
              <w:noProof/>
              <w:lang w:val="en-ZM" w:eastAsia="en-ZM"/>
            </w:rPr>
          </w:pPr>
          <w:hyperlink w:anchor="_Toc209099730" w:history="1">
            <w:r w:rsidRPr="004C0E23">
              <w:rPr>
                <w:rStyle w:val="Hyperlink"/>
                <w:rFonts w:ascii="Times New Roman" w:eastAsia="Times New Roman" w:hAnsi="Times New Roman" w:cs="Times New Roman"/>
                <w:b/>
                <w:bCs/>
                <w:noProof/>
                <w:lang w:val="en-ZM" w:eastAsia="en-ZM"/>
              </w:rPr>
              <w:t>5. Transparency &amp; Public Participation Policy</w:t>
            </w:r>
            <w:r>
              <w:rPr>
                <w:noProof/>
                <w:webHidden/>
              </w:rPr>
              <w:tab/>
            </w:r>
            <w:r>
              <w:rPr>
                <w:noProof/>
                <w:webHidden/>
              </w:rPr>
              <w:fldChar w:fldCharType="begin"/>
            </w:r>
            <w:r>
              <w:rPr>
                <w:noProof/>
                <w:webHidden/>
              </w:rPr>
              <w:instrText xml:space="preserve"> PAGEREF _Toc209099730 \h </w:instrText>
            </w:r>
            <w:r>
              <w:rPr>
                <w:noProof/>
                <w:webHidden/>
              </w:rPr>
            </w:r>
            <w:r>
              <w:rPr>
                <w:noProof/>
                <w:webHidden/>
              </w:rPr>
              <w:fldChar w:fldCharType="separate"/>
            </w:r>
            <w:r>
              <w:rPr>
                <w:noProof/>
                <w:webHidden/>
              </w:rPr>
              <w:t>4</w:t>
            </w:r>
            <w:r>
              <w:rPr>
                <w:noProof/>
                <w:webHidden/>
              </w:rPr>
              <w:fldChar w:fldCharType="end"/>
            </w:r>
          </w:hyperlink>
        </w:p>
        <w:p w14:paraId="76259C9E" w14:textId="5146D7BF" w:rsidR="00C819F5" w:rsidRDefault="00C819F5">
          <w:pPr>
            <w:pStyle w:val="TOC2"/>
            <w:tabs>
              <w:tab w:val="right" w:leader="dot" w:pos="9016"/>
            </w:tabs>
            <w:rPr>
              <w:rFonts w:eastAsiaTheme="minorEastAsia"/>
              <w:noProof/>
              <w:lang w:val="en-ZM" w:eastAsia="en-ZM"/>
            </w:rPr>
          </w:pPr>
          <w:hyperlink w:anchor="_Toc209099731" w:history="1">
            <w:r w:rsidRPr="004C0E23">
              <w:rPr>
                <w:rStyle w:val="Hyperlink"/>
                <w:rFonts w:ascii="Times New Roman" w:eastAsia="Times New Roman" w:hAnsi="Times New Roman" w:cs="Times New Roman"/>
                <w:b/>
                <w:bCs/>
                <w:noProof/>
                <w:lang w:val="en-ZM" w:eastAsia="en-ZM"/>
              </w:rPr>
              <w:t>6. Data Privacy &amp; Cybersecurity Policy</w:t>
            </w:r>
            <w:r>
              <w:rPr>
                <w:noProof/>
                <w:webHidden/>
              </w:rPr>
              <w:tab/>
            </w:r>
            <w:r>
              <w:rPr>
                <w:noProof/>
                <w:webHidden/>
              </w:rPr>
              <w:fldChar w:fldCharType="begin"/>
            </w:r>
            <w:r>
              <w:rPr>
                <w:noProof/>
                <w:webHidden/>
              </w:rPr>
              <w:instrText xml:space="preserve"> PAGEREF _Toc209099731 \h </w:instrText>
            </w:r>
            <w:r>
              <w:rPr>
                <w:noProof/>
                <w:webHidden/>
              </w:rPr>
            </w:r>
            <w:r>
              <w:rPr>
                <w:noProof/>
                <w:webHidden/>
              </w:rPr>
              <w:fldChar w:fldCharType="separate"/>
            </w:r>
            <w:r>
              <w:rPr>
                <w:noProof/>
                <w:webHidden/>
              </w:rPr>
              <w:t>5</w:t>
            </w:r>
            <w:r>
              <w:rPr>
                <w:noProof/>
                <w:webHidden/>
              </w:rPr>
              <w:fldChar w:fldCharType="end"/>
            </w:r>
          </w:hyperlink>
        </w:p>
        <w:p w14:paraId="1BF659E7" w14:textId="056C5A89" w:rsidR="00C819F5" w:rsidRDefault="00C819F5">
          <w:pPr>
            <w:pStyle w:val="TOC2"/>
            <w:tabs>
              <w:tab w:val="right" w:leader="dot" w:pos="9016"/>
            </w:tabs>
            <w:rPr>
              <w:rFonts w:eastAsiaTheme="minorEastAsia"/>
              <w:noProof/>
              <w:lang w:val="en-ZM" w:eastAsia="en-ZM"/>
            </w:rPr>
          </w:pPr>
          <w:hyperlink w:anchor="_Toc209099732" w:history="1">
            <w:r w:rsidRPr="004C0E23">
              <w:rPr>
                <w:rStyle w:val="Hyperlink"/>
                <w:rFonts w:ascii="Times New Roman" w:eastAsia="Times New Roman" w:hAnsi="Times New Roman" w:cs="Times New Roman"/>
                <w:b/>
                <w:bCs/>
                <w:noProof/>
                <w:lang w:val="en-ZM" w:eastAsia="en-ZM"/>
              </w:rPr>
              <w:t>7. Emergency Legal Preparedness Policy</w:t>
            </w:r>
            <w:r>
              <w:rPr>
                <w:noProof/>
                <w:webHidden/>
              </w:rPr>
              <w:tab/>
            </w:r>
            <w:r>
              <w:rPr>
                <w:noProof/>
                <w:webHidden/>
              </w:rPr>
              <w:fldChar w:fldCharType="begin"/>
            </w:r>
            <w:r>
              <w:rPr>
                <w:noProof/>
                <w:webHidden/>
              </w:rPr>
              <w:instrText xml:space="preserve"> PAGEREF _Toc209099732 \h </w:instrText>
            </w:r>
            <w:r>
              <w:rPr>
                <w:noProof/>
                <w:webHidden/>
              </w:rPr>
            </w:r>
            <w:r>
              <w:rPr>
                <w:noProof/>
                <w:webHidden/>
              </w:rPr>
              <w:fldChar w:fldCharType="separate"/>
            </w:r>
            <w:r>
              <w:rPr>
                <w:noProof/>
                <w:webHidden/>
              </w:rPr>
              <w:t>5</w:t>
            </w:r>
            <w:r>
              <w:rPr>
                <w:noProof/>
                <w:webHidden/>
              </w:rPr>
              <w:fldChar w:fldCharType="end"/>
            </w:r>
          </w:hyperlink>
        </w:p>
        <w:p w14:paraId="54E3BA2C" w14:textId="23CA3F0A" w:rsidR="00C819F5" w:rsidRDefault="00C819F5">
          <w:pPr>
            <w:pStyle w:val="TOC2"/>
            <w:tabs>
              <w:tab w:val="right" w:leader="dot" w:pos="9016"/>
            </w:tabs>
            <w:rPr>
              <w:rFonts w:eastAsiaTheme="minorEastAsia"/>
              <w:noProof/>
              <w:lang w:val="en-ZM" w:eastAsia="en-ZM"/>
            </w:rPr>
          </w:pPr>
          <w:hyperlink w:anchor="_Toc209099733" w:history="1">
            <w:r w:rsidRPr="004C0E23">
              <w:rPr>
                <w:rStyle w:val="Hyperlink"/>
                <w:rFonts w:ascii="Times New Roman" w:eastAsia="Times New Roman" w:hAnsi="Times New Roman" w:cs="Times New Roman"/>
                <w:b/>
                <w:bCs/>
                <w:noProof/>
                <w:lang w:val="en-ZM" w:eastAsia="en-ZM"/>
              </w:rPr>
              <w:t>8. Business &amp; Investment Protection Policy</w:t>
            </w:r>
            <w:r>
              <w:rPr>
                <w:noProof/>
                <w:webHidden/>
              </w:rPr>
              <w:tab/>
            </w:r>
            <w:r>
              <w:rPr>
                <w:noProof/>
                <w:webHidden/>
              </w:rPr>
              <w:fldChar w:fldCharType="begin"/>
            </w:r>
            <w:r>
              <w:rPr>
                <w:noProof/>
                <w:webHidden/>
              </w:rPr>
              <w:instrText xml:space="preserve"> PAGEREF _Toc209099733 \h </w:instrText>
            </w:r>
            <w:r>
              <w:rPr>
                <w:noProof/>
                <w:webHidden/>
              </w:rPr>
            </w:r>
            <w:r>
              <w:rPr>
                <w:noProof/>
                <w:webHidden/>
              </w:rPr>
              <w:fldChar w:fldCharType="separate"/>
            </w:r>
            <w:r>
              <w:rPr>
                <w:noProof/>
                <w:webHidden/>
              </w:rPr>
              <w:t>5</w:t>
            </w:r>
            <w:r>
              <w:rPr>
                <w:noProof/>
                <w:webHidden/>
              </w:rPr>
              <w:fldChar w:fldCharType="end"/>
            </w:r>
          </w:hyperlink>
        </w:p>
        <w:p w14:paraId="3F6A2039" w14:textId="4E2C4BC9" w:rsidR="00C819F5" w:rsidRDefault="00C819F5">
          <w:pPr>
            <w:pStyle w:val="TOC2"/>
            <w:tabs>
              <w:tab w:val="right" w:leader="dot" w:pos="9016"/>
            </w:tabs>
            <w:rPr>
              <w:rFonts w:eastAsiaTheme="minorEastAsia"/>
              <w:noProof/>
              <w:lang w:val="en-ZM" w:eastAsia="en-ZM"/>
            </w:rPr>
          </w:pPr>
          <w:hyperlink w:anchor="_Toc209099734" w:history="1">
            <w:r w:rsidRPr="004C0E23">
              <w:rPr>
                <w:rStyle w:val="Hyperlink"/>
                <w:rFonts w:ascii="Times New Roman" w:eastAsia="Times New Roman" w:hAnsi="Times New Roman" w:cs="Times New Roman"/>
                <w:b/>
                <w:bCs/>
                <w:noProof/>
                <w:lang w:val="en-ZM" w:eastAsia="en-ZM"/>
              </w:rPr>
              <w:t>9. Environmental Justice &amp; Land Protection Policy</w:t>
            </w:r>
            <w:r>
              <w:rPr>
                <w:noProof/>
                <w:webHidden/>
              </w:rPr>
              <w:tab/>
            </w:r>
            <w:r>
              <w:rPr>
                <w:noProof/>
                <w:webHidden/>
              </w:rPr>
              <w:fldChar w:fldCharType="begin"/>
            </w:r>
            <w:r>
              <w:rPr>
                <w:noProof/>
                <w:webHidden/>
              </w:rPr>
              <w:instrText xml:space="preserve"> PAGEREF _Toc209099734 \h </w:instrText>
            </w:r>
            <w:r>
              <w:rPr>
                <w:noProof/>
                <w:webHidden/>
              </w:rPr>
            </w:r>
            <w:r>
              <w:rPr>
                <w:noProof/>
                <w:webHidden/>
              </w:rPr>
              <w:fldChar w:fldCharType="separate"/>
            </w:r>
            <w:r>
              <w:rPr>
                <w:noProof/>
                <w:webHidden/>
              </w:rPr>
              <w:t>6</w:t>
            </w:r>
            <w:r>
              <w:rPr>
                <w:noProof/>
                <w:webHidden/>
              </w:rPr>
              <w:fldChar w:fldCharType="end"/>
            </w:r>
          </w:hyperlink>
        </w:p>
        <w:p w14:paraId="6562F64F" w14:textId="018A6110" w:rsidR="00C819F5" w:rsidRDefault="00C819F5">
          <w:pPr>
            <w:pStyle w:val="TOC2"/>
            <w:tabs>
              <w:tab w:val="right" w:leader="dot" w:pos="9016"/>
            </w:tabs>
            <w:rPr>
              <w:rFonts w:eastAsiaTheme="minorEastAsia"/>
              <w:noProof/>
              <w:lang w:val="en-ZM" w:eastAsia="en-ZM"/>
            </w:rPr>
          </w:pPr>
          <w:hyperlink w:anchor="_Toc209099735" w:history="1">
            <w:r w:rsidRPr="004C0E23">
              <w:rPr>
                <w:rStyle w:val="Hyperlink"/>
                <w:rFonts w:ascii="Times New Roman" w:eastAsia="Times New Roman" w:hAnsi="Times New Roman" w:cs="Times New Roman"/>
                <w:b/>
                <w:bCs/>
                <w:noProof/>
                <w:lang w:val="en-ZM" w:eastAsia="en-ZM"/>
              </w:rPr>
              <w:t>10. Ethics &amp; Accountability Policy</w:t>
            </w:r>
            <w:r>
              <w:rPr>
                <w:noProof/>
                <w:webHidden/>
              </w:rPr>
              <w:tab/>
            </w:r>
            <w:r>
              <w:rPr>
                <w:noProof/>
                <w:webHidden/>
              </w:rPr>
              <w:fldChar w:fldCharType="begin"/>
            </w:r>
            <w:r>
              <w:rPr>
                <w:noProof/>
                <w:webHidden/>
              </w:rPr>
              <w:instrText xml:space="preserve"> PAGEREF _Toc209099735 \h </w:instrText>
            </w:r>
            <w:r>
              <w:rPr>
                <w:noProof/>
                <w:webHidden/>
              </w:rPr>
            </w:r>
            <w:r>
              <w:rPr>
                <w:noProof/>
                <w:webHidden/>
              </w:rPr>
              <w:fldChar w:fldCharType="separate"/>
            </w:r>
            <w:r>
              <w:rPr>
                <w:noProof/>
                <w:webHidden/>
              </w:rPr>
              <w:t>6</w:t>
            </w:r>
            <w:r>
              <w:rPr>
                <w:noProof/>
                <w:webHidden/>
              </w:rPr>
              <w:fldChar w:fldCharType="end"/>
            </w:r>
          </w:hyperlink>
        </w:p>
        <w:p w14:paraId="2090191B" w14:textId="77A5D7BE" w:rsidR="00C819F5" w:rsidRDefault="00C819F5">
          <w:pPr>
            <w:pStyle w:val="TOC2"/>
            <w:tabs>
              <w:tab w:val="right" w:leader="dot" w:pos="9016"/>
            </w:tabs>
            <w:rPr>
              <w:rFonts w:eastAsiaTheme="minorEastAsia"/>
              <w:noProof/>
              <w:lang w:val="en-ZM" w:eastAsia="en-ZM"/>
            </w:rPr>
          </w:pPr>
          <w:hyperlink w:anchor="_Toc209099736" w:history="1">
            <w:r w:rsidRPr="004C0E23">
              <w:rPr>
                <w:rStyle w:val="Hyperlink"/>
                <w:rFonts w:ascii="Times New Roman" w:eastAsia="Times New Roman" w:hAnsi="Times New Roman" w:cs="Times New Roman"/>
                <w:b/>
                <w:bCs/>
                <w:noProof/>
                <w:lang w:val="en-ZM" w:eastAsia="en-ZM"/>
              </w:rPr>
              <w:t>Conclusion</w:t>
            </w:r>
            <w:r>
              <w:rPr>
                <w:noProof/>
                <w:webHidden/>
              </w:rPr>
              <w:tab/>
            </w:r>
            <w:r>
              <w:rPr>
                <w:noProof/>
                <w:webHidden/>
              </w:rPr>
              <w:fldChar w:fldCharType="begin"/>
            </w:r>
            <w:r>
              <w:rPr>
                <w:noProof/>
                <w:webHidden/>
              </w:rPr>
              <w:instrText xml:space="preserve"> PAGEREF _Toc209099736 \h </w:instrText>
            </w:r>
            <w:r>
              <w:rPr>
                <w:noProof/>
                <w:webHidden/>
              </w:rPr>
            </w:r>
            <w:r>
              <w:rPr>
                <w:noProof/>
                <w:webHidden/>
              </w:rPr>
              <w:fldChar w:fldCharType="separate"/>
            </w:r>
            <w:r>
              <w:rPr>
                <w:noProof/>
                <w:webHidden/>
              </w:rPr>
              <w:t>7</w:t>
            </w:r>
            <w:r>
              <w:rPr>
                <w:noProof/>
                <w:webHidden/>
              </w:rPr>
              <w:fldChar w:fldCharType="end"/>
            </w:r>
          </w:hyperlink>
        </w:p>
        <w:p w14:paraId="1A1D75AE" w14:textId="531FE392" w:rsidR="00E8346C" w:rsidRPr="00C819F5" w:rsidRDefault="00E8346C" w:rsidP="00C819F5">
          <w:pPr>
            <w:spacing w:line="360" w:lineRule="auto"/>
            <w:rPr>
              <w:rFonts w:ascii="Times New Roman" w:hAnsi="Times New Roman" w:cs="Times New Roman"/>
              <w:sz w:val="24"/>
              <w:szCs w:val="24"/>
            </w:rPr>
          </w:pPr>
          <w:r w:rsidRPr="00C819F5">
            <w:rPr>
              <w:rFonts w:ascii="Times New Roman" w:hAnsi="Times New Roman" w:cs="Times New Roman"/>
              <w:b/>
              <w:bCs/>
              <w:noProof/>
              <w:sz w:val="24"/>
              <w:szCs w:val="24"/>
            </w:rPr>
            <w:fldChar w:fldCharType="end"/>
          </w:r>
        </w:p>
      </w:sdtContent>
    </w:sdt>
    <w:p w14:paraId="68804C8B" w14:textId="77777777" w:rsidR="00E8346C" w:rsidRPr="00C819F5" w:rsidRDefault="00E8346C" w:rsidP="00C819F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p>
    <w:p w14:paraId="731507F7" w14:textId="77777777" w:rsidR="00E8346C" w:rsidRPr="00C819F5" w:rsidRDefault="00E8346C" w:rsidP="00C819F5">
      <w:pPr>
        <w:spacing w:line="360" w:lineRule="auto"/>
        <w:rPr>
          <w:rFonts w:ascii="Times New Roman" w:eastAsia="Times New Roman" w:hAnsi="Times New Roman" w:cs="Times New Roman"/>
          <w:b/>
          <w:bCs/>
          <w:sz w:val="24"/>
          <w:szCs w:val="24"/>
          <w:lang w:val="en-ZM" w:eastAsia="en-ZM"/>
        </w:rPr>
      </w:pPr>
      <w:r w:rsidRPr="00C819F5">
        <w:rPr>
          <w:rFonts w:ascii="Times New Roman" w:eastAsia="Times New Roman" w:hAnsi="Times New Roman" w:cs="Times New Roman"/>
          <w:b/>
          <w:bCs/>
          <w:sz w:val="24"/>
          <w:szCs w:val="24"/>
          <w:lang w:val="en-ZM" w:eastAsia="en-ZM"/>
        </w:rPr>
        <w:br w:type="page"/>
      </w:r>
    </w:p>
    <w:p w14:paraId="5EBC3138" w14:textId="1A52A6B5" w:rsidR="00503F92" w:rsidRPr="00503F92" w:rsidRDefault="00503F92" w:rsidP="00C819F5">
      <w:pPr>
        <w:spacing w:before="100" w:beforeAutospacing="1" w:after="100" w:afterAutospacing="1" w:line="360" w:lineRule="auto"/>
        <w:outlineLvl w:val="0"/>
        <w:rPr>
          <w:rFonts w:ascii="Times New Roman" w:eastAsia="Times New Roman" w:hAnsi="Times New Roman" w:cs="Times New Roman"/>
          <w:b/>
          <w:bCs/>
          <w:kern w:val="36"/>
          <w:sz w:val="24"/>
          <w:szCs w:val="24"/>
          <w:lang w:val="en-ZM" w:eastAsia="en-ZM"/>
        </w:rPr>
      </w:pPr>
      <w:bookmarkStart w:id="0" w:name="_Toc209099725"/>
      <w:r w:rsidRPr="00503F92">
        <w:rPr>
          <w:rFonts w:ascii="Times New Roman" w:eastAsia="Times New Roman" w:hAnsi="Times New Roman" w:cs="Times New Roman"/>
          <w:b/>
          <w:bCs/>
          <w:kern w:val="36"/>
          <w:sz w:val="24"/>
          <w:szCs w:val="24"/>
          <w:lang w:val="en-ZM" w:eastAsia="en-ZM"/>
        </w:rPr>
        <w:lastRenderedPageBreak/>
        <w:t>Department 23 – Legal &amp; Advocacy Policy Handbook</w:t>
      </w:r>
      <w:bookmarkEnd w:id="0"/>
    </w:p>
    <w:p w14:paraId="74B90F3A" w14:textId="77777777" w:rsidR="00503F92" w:rsidRPr="00503F92" w:rsidRDefault="00503F92" w:rsidP="00C819F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1" w:name="_Toc209099726"/>
      <w:r w:rsidRPr="00503F92">
        <w:rPr>
          <w:rFonts w:ascii="Times New Roman" w:eastAsia="Times New Roman" w:hAnsi="Times New Roman" w:cs="Times New Roman"/>
          <w:b/>
          <w:bCs/>
          <w:sz w:val="24"/>
          <w:szCs w:val="24"/>
          <w:lang w:val="en-ZM" w:eastAsia="en-ZM"/>
        </w:rPr>
        <w:t>1. Governance &amp; Compliance Policy</w:t>
      </w:r>
      <w:bookmarkEnd w:id="1"/>
    </w:p>
    <w:p w14:paraId="7A8A14C2"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Purpose:</w:t>
      </w:r>
      <w:r w:rsidRPr="00503F92">
        <w:rPr>
          <w:rFonts w:ascii="Times New Roman" w:eastAsia="Times New Roman" w:hAnsi="Times New Roman" w:cs="Times New Roman"/>
          <w:sz w:val="24"/>
          <w:szCs w:val="24"/>
          <w:lang w:val="en-ZM" w:eastAsia="en-ZM"/>
        </w:rPr>
        <w:br/>
        <w:t>To ensure that every activity within the City of Jehovah complies with the legal framework, protects citizens’ rights, and aligns with the city’s charter and bylaws.</w:t>
      </w:r>
    </w:p>
    <w:p w14:paraId="1E4B5DE0"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Policy Statement:</w:t>
      </w:r>
      <w:r w:rsidRPr="00503F92">
        <w:rPr>
          <w:rFonts w:ascii="Times New Roman" w:eastAsia="Times New Roman" w:hAnsi="Times New Roman" w:cs="Times New Roman"/>
          <w:sz w:val="24"/>
          <w:szCs w:val="24"/>
          <w:lang w:val="en-ZM" w:eastAsia="en-ZM"/>
        </w:rPr>
        <w:br/>
        <w:t xml:space="preserve">Department 23 (Legal &amp; Advocacy) is the primary gatekeeper for legal compliance in all city operations. No project, program, or initiative may proceed without a </w:t>
      </w:r>
      <w:r w:rsidRPr="00503F92">
        <w:rPr>
          <w:rFonts w:ascii="Times New Roman" w:eastAsia="Times New Roman" w:hAnsi="Times New Roman" w:cs="Times New Roman"/>
          <w:b/>
          <w:bCs/>
          <w:sz w:val="24"/>
          <w:szCs w:val="24"/>
          <w:lang w:val="en-ZM" w:eastAsia="en-ZM"/>
        </w:rPr>
        <w:t>Legal Compliance Clearance Certificate</w:t>
      </w:r>
      <w:r w:rsidRPr="00503F92">
        <w:rPr>
          <w:rFonts w:ascii="Times New Roman" w:eastAsia="Times New Roman" w:hAnsi="Times New Roman" w:cs="Times New Roman"/>
          <w:sz w:val="24"/>
          <w:szCs w:val="24"/>
          <w:lang w:val="en-ZM" w:eastAsia="en-ZM"/>
        </w:rPr>
        <w:t xml:space="preserve"> issued by this department.</w:t>
      </w:r>
    </w:p>
    <w:p w14:paraId="4C5D168B"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sz w:val="24"/>
          <w:szCs w:val="24"/>
          <w:lang w:val="en-ZM" w:eastAsia="en-ZM"/>
        </w:rPr>
        <w:t>This clearance involves:</w:t>
      </w:r>
    </w:p>
    <w:p w14:paraId="2A36A6DE" w14:textId="77777777" w:rsidR="00503F92" w:rsidRPr="00503F92" w:rsidRDefault="00503F92" w:rsidP="00C819F5">
      <w:pPr>
        <w:numPr>
          <w:ilvl w:val="0"/>
          <w:numId w:val="10"/>
        </w:num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sz w:val="24"/>
          <w:szCs w:val="24"/>
          <w:lang w:val="en-ZM" w:eastAsia="en-ZM"/>
        </w:rPr>
        <w:t>Reviewing project documentation including zoning maps, land permits, environmental assessments, and financial records.</w:t>
      </w:r>
    </w:p>
    <w:p w14:paraId="0DAC5A5C" w14:textId="77777777" w:rsidR="00503F92" w:rsidRPr="00503F92" w:rsidRDefault="00503F92" w:rsidP="00C819F5">
      <w:pPr>
        <w:numPr>
          <w:ilvl w:val="0"/>
          <w:numId w:val="10"/>
        </w:num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sz w:val="24"/>
          <w:szCs w:val="24"/>
          <w:lang w:val="en-ZM" w:eastAsia="en-ZM"/>
        </w:rPr>
        <w:t>Verifying compliance with city, national, and international laws.</w:t>
      </w:r>
    </w:p>
    <w:p w14:paraId="28132861" w14:textId="77777777" w:rsidR="00503F92" w:rsidRPr="00503F92" w:rsidRDefault="00503F92" w:rsidP="00C819F5">
      <w:pPr>
        <w:numPr>
          <w:ilvl w:val="0"/>
          <w:numId w:val="10"/>
        </w:num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sz w:val="24"/>
          <w:szCs w:val="24"/>
          <w:lang w:val="en-ZM" w:eastAsia="en-ZM"/>
        </w:rPr>
        <w:t>Recommending legal adjustments where necessary before final approval.</w:t>
      </w:r>
    </w:p>
    <w:p w14:paraId="0200EA7B"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Application:</w:t>
      </w:r>
      <w:r w:rsidRPr="00503F92">
        <w:rPr>
          <w:rFonts w:ascii="Times New Roman" w:eastAsia="Times New Roman" w:hAnsi="Times New Roman" w:cs="Times New Roman"/>
          <w:sz w:val="24"/>
          <w:szCs w:val="24"/>
          <w:lang w:val="en-ZM" w:eastAsia="en-ZM"/>
        </w:rPr>
        <w:br/>
        <w:t>For instance, if the Urban Design Department proposes rezoning a district, Dept. 23 must review and confirm that the plan respects citizens’ housing rights and does not conflict with protected heritage areas.</w:t>
      </w:r>
    </w:p>
    <w:p w14:paraId="6BD39474" w14:textId="6E00A732"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Outcome:</w:t>
      </w:r>
      <w:r w:rsidRPr="00503F92">
        <w:rPr>
          <w:rFonts w:ascii="Times New Roman" w:eastAsia="Times New Roman" w:hAnsi="Times New Roman" w:cs="Times New Roman"/>
          <w:sz w:val="24"/>
          <w:szCs w:val="24"/>
          <w:lang w:val="en-ZM" w:eastAsia="en-ZM"/>
        </w:rPr>
        <w:br/>
        <w:t>This ensures that the city’s growth is lawful, equitable, and protects the long-term interests of its residents.</w:t>
      </w:r>
    </w:p>
    <w:p w14:paraId="2EF3085F" w14:textId="77777777" w:rsidR="00503F92" w:rsidRPr="00503F92" w:rsidRDefault="00503F92" w:rsidP="00C819F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2" w:name="_Toc209099727"/>
      <w:r w:rsidRPr="00503F92">
        <w:rPr>
          <w:rFonts w:ascii="Times New Roman" w:eastAsia="Times New Roman" w:hAnsi="Times New Roman" w:cs="Times New Roman"/>
          <w:b/>
          <w:bCs/>
          <w:sz w:val="24"/>
          <w:szCs w:val="24"/>
          <w:lang w:val="en-ZM" w:eastAsia="en-ZM"/>
        </w:rPr>
        <w:t>2. Contracts &amp; Legal Agreements Policy</w:t>
      </w:r>
      <w:bookmarkEnd w:id="2"/>
    </w:p>
    <w:p w14:paraId="3C950372"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Purpose:</w:t>
      </w:r>
      <w:r w:rsidRPr="00503F92">
        <w:rPr>
          <w:rFonts w:ascii="Times New Roman" w:eastAsia="Times New Roman" w:hAnsi="Times New Roman" w:cs="Times New Roman"/>
          <w:sz w:val="24"/>
          <w:szCs w:val="24"/>
          <w:lang w:val="en-ZM" w:eastAsia="en-ZM"/>
        </w:rPr>
        <w:br/>
        <w:t>To standardize how contracts and agreements are drafted, reviewed, and enforced across the city.</w:t>
      </w:r>
    </w:p>
    <w:p w14:paraId="3BB20B93"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lastRenderedPageBreak/>
        <w:t>Policy Statement:</w:t>
      </w:r>
      <w:r w:rsidRPr="00503F92">
        <w:rPr>
          <w:rFonts w:ascii="Times New Roman" w:eastAsia="Times New Roman" w:hAnsi="Times New Roman" w:cs="Times New Roman"/>
          <w:sz w:val="24"/>
          <w:szCs w:val="24"/>
          <w:lang w:val="en-ZM" w:eastAsia="en-ZM"/>
        </w:rPr>
        <w:br/>
        <w:t>All contracts—whether for construction, procurement, land leases, or service provision—must be reviewed and approved by Dept. 23 before they are signed.</w:t>
      </w:r>
    </w:p>
    <w:p w14:paraId="3872D41B"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sz w:val="24"/>
          <w:szCs w:val="24"/>
          <w:lang w:val="en-ZM" w:eastAsia="en-ZM"/>
        </w:rPr>
        <w:t>Each contract must:</w:t>
      </w:r>
    </w:p>
    <w:p w14:paraId="283FD126" w14:textId="77777777" w:rsidR="00503F92" w:rsidRPr="00503F92" w:rsidRDefault="00503F92" w:rsidP="00C819F5">
      <w:pPr>
        <w:numPr>
          <w:ilvl w:val="0"/>
          <w:numId w:val="11"/>
        </w:num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sz w:val="24"/>
          <w:szCs w:val="24"/>
          <w:lang w:val="en-ZM" w:eastAsia="en-ZM"/>
        </w:rPr>
        <w:t>Use an approved city template.</w:t>
      </w:r>
    </w:p>
    <w:p w14:paraId="33476144" w14:textId="77777777" w:rsidR="00503F92" w:rsidRPr="00503F92" w:rsidRDefault="00503F92" w:rsidP="00C819F5">
      <w:pPr>
        <w:numPr>
          <w:ilvl w:val="0"/>
          <w:numId w:val="11"/>
        </w:num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sz w:val="24"/>
          <w:szCs w:val="24"/>
          <w:lang w:val="en-ZM" w:eastAsia="en-ZM"/>
        </w:rPr>
        <w:t>Contain clear terms, responsibilities, and dispute resolution clauses.</w:t>
      </w:r>
    </w:p>
    <w:p w14:paraId="546B4BF6" w14:textId="77777777" w:rsidR="00503F92" w:rsidRPr="00503F92" w:rsidRDefault="00503F92" w:rsidP="00C819F5">
      <w:pPr>
        <w:numPr>
          <w:ilvl w:val="0"/>
          <w:numId w:val="11"/>
        </w:num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sz w:val="24"/>
          <w:szCs w:val="24"/>
          <w:lang w:val="en-ZM" w:eastAsia="en-ZM"/>
        </w:rPr>
        <w:t>Be digitally stored in the city’s central legal repository for future auditing.</w:t>
      </w:r>
    </w:p>
    <w:p w14:paraId="334E098A"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Application:</w:t>
      </w:r>
      <w:r w:rsidRPr="00503F92">
        <w:rPr>
          <w:rFonts w:ascii="Times New Roman" w:eastAsia="Times New Roman" w:hAnsi="Times New Roman" w:cs="Times New Roman"/>
          <w:sz w:val="24"/>
          <w:szCs w:val="24"/>
          <w:lang w:val="en-ZM" w:eastAsia="en-ZM"/>
        </w:rPr>
        <w:br/>
        <w:t>For example, if the Supply Chain Department signs a deal with a materials vendor, the contract must first be checked for fair pricing clauses, delivery timelines, and penalties for breach.</w:t>
      </w:r>
    </w:p>
    <w:p w14:paraId="0A51B548" w14:textId="6B20BA28"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Outcome:</w:t>
      </w:r>
      <w:r w:rsidRPr="00503F92">
        <w:rPr>
          <w:rFonts w:ascii="Times New Roman" w:eastAsia="Times New Roman" w:hAnsi="Times New Roman" w:cs="Times New Roman"/>
          <w:sz w:val="24"/>
          <w:szCs w:val="24"/>
          <w:lang w:val="en-ZM" w:eastAsia="en-ZM"/>
        </w:rPr>
        <w:br/>
        <w:t>This policy protects the city from legal disputes, fraud, and unfair contracts, saving time and resources.</w:t>
      </w:r>
    </w:p>
    <w:p w14:paraId="7BA446F2" w14:textId="77777777" w:rsidR="00503F92" w:rsidRPr="00503F92" w:rsidRDefault="00503F92" w:rsidP="00C819F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3" w:name="_Toc209099728"/>
      <w:r w:rsidRPr="00503F92">
        <w:rPr>
          <w:rFonts w:ascii="Times New Roman" w:eastAsia="Times New Roman" w:hAnsi="Times New Roman" w:cs="Times New Roman"/>
          <w:b/>
          <w:bCs/>
          <w:sz w:val="24"/>
          <w:szCs w:val="24"/>
          <w:lang w:val="en-ZM" w:eastAsia="en-ZM"/>
        </w:rPr>
        <w:t>3. Conflict Resolution &amp; Arbitration Policy</w:t>
      </w:r>
      <w:bookmarkEnd w:id="3"/>
    </w:p>
    <w:p w14:paraId="6842B02B"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Purpose:</w:t>
      </w:r>
      <w:r w:rsidRPr="00503F92">
        <w:rPr>
          <w:rFonts w:ascii="Times New Roman" w:eastAsia="Times New Roman" w:hAnsi="Times New Roman" w:cs="Times New Roman"/>
          <w:sz w:val="24"/>
          <w:szCs w:val="24"/>
          <w:lang w:val="en-ZM" w:eastAsia="en-ZM"/>
        </w:rPr>
        <w:br/>
        <w:t>To provide a clear process for resolving disputes fairly and efficiently.</w:t>
      </w:r>
    </w:p>
    <w:p w14:paraId="616D3E02"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Policy Statement:</w:t>
      </w:r>
      <w:r w:rsidRPr="00503F92">
        <w:rPr>
          <w:rFonts w:ascii="Times New Roman" w:eastAsia="Times New Roman" w:hAnsi="Times New Roman" w:cs="Times New Roman"/>
          <w:sz w:val="24"/>
          <w:szCs w:val="24"/>
          <w:lang w:val="en-ZM" w:eastAsia="en-ZM"/>
        </w:rPr>
        <w:br/>
        <w:t>Department 23 serves as the neutral mediator for all interdepartmental and citizen-government conflicts. The process includes:</w:t>
      </w:r>
    </w:p>
    <w:p w14:paraId="36F0AB25" w14:textId="77777777" w:rsidR="00503F92" w:rsidRPr="00503F92" w:rsidRDefault="00503F92" w:rsidP="00C819F5">
      <w:pPr>
        <w:numPr>
          <w:ilvl w:val="0"/>
          <w:numId w:val="12"/>
        </w:num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Mediation:</w:t>
      </w:r>
      <w:r w:rsidRPr="00503F92">
        <w:rPr>
          <w:rFonts w:ascii="Times New Roman" w:eastAsia="Times New Roman" w:hAnsi="Times New Roman" w:cs="Times New Roman"/>
          <w:sz w:val="24"/>
          <w:szCs w:val="24"/>
          <w:lang w:val="en-ZM" w:eastAsia="en-ZM"/>
        </w:rPr>
        <w:t xml:space="preserve"> Informal negotiations led by Dept. 23 to seek a win-win solution.</w:t>
      </w:r>
    </w:p>
    <w:p w14:paraId="49E26ACE" w14:textId="77777777" w:rsidR="00503F92" w:rsidRPr="00503F92" w:rsidRDefault="00503F92" w:rsidP="00C819F5">
      <w:pPr>
        <w:numPr>
          <w:ilvl w:val="0"/>
          <w:numId w:val="12"/>
        </w:num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Arbitration:</w:t>
      </w:r>
      <w:r w:rsidRPr="00503F92">
        <w:rPr>
          <w:rFonts w:ascii="Times New Roman" w:eastAsia="Times New Roman" w:hAnsi="Times New Roman" w:cs="Times New Roman"/>
          <w:sz w:val="24"/>
          <w:szCs w:val="24"/>
          <w:lang w:val="en-ZM" w:eastAsia="en-ZM"/>
        </w:rPr>
        <w:t xml:space="preserve"> Formal hearings when mediation fails, with decisions binding under city law.</w:t>
      </w:r>
    </w:p>
    <w:p w14:paraId="0E283BCD" w14:textId="77777777" w:rsidR="00503F92" w:rsidRPr="00503F92" w:rsidRDefault="00503F92" w:rsidP="00C819F5">
      <w:pPr>
        <w:numPr>
          <w:ilvl w:val="0"/>
          <w:numId w:val="12"/>
        </w:num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Escalation:</w:t>
      </w:r>
      <w:r w:rsidRPr="00503F92">
        <w:rPr>
          <w:rFonts w:ascii="Times New Roman" w:eastAsia="Times New Roman" w:hAnsi="Times New Roman" w:cs="Times New Roman"/>
          <w:sz w:val="24"/>
          <w:szCs w:val="24"/>
          <w:lang w:val="en-ZM" w:eastAsia="en-ZM"/>
        </w:rPr>
        <w:t xml:space="preserve"> Referral to the City Legal Tribunal only in extreme cases.</w:t>
      </w:r>
    </w:p>
    <w:p w14:paraId="388AEE95"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Application:</w:t>
      </w:r>
      <w:r w:rsidRPr="00503F92">
        <w:rPr>
          <w:rFonts w:ascii="Times New Roman" w:eastAsia="Times New Roman" w:hAnsi="Times New Roman" w:cs="Times New Roman"/>
          <w:sz w:val="24"/>
          <w:szCs w:val="24"/>
          <w:lang w:val="en-ZM" w:eastAsia="en-ZM"/>
        </w:rPr>
        <w:br/>
        <w:t>For example, if the Energy Department wants to use land reserved for green spaces, Dept. 23 will facilitate an agreement that balances energy needs with environmental preservation.</w:t>
      </w:r>
    </w:p>
    <w:p w14:paraId="34DD3C06" w14:textId="4D713D5C"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lastRenderedPageBreak/>
        <w:t>Outcome:</w:t>
      </w:r>
      <w:r w:rsidRPr="00503F92">
        <w:rPr>
          <w:rFonts w:ascii="Times New Roman" w:eastAsia="Times New Roman" w:hAnsi="Times New Roman" w:cs="Times New Roman"/>
          <w:sz w:val="24"/>
          <w:szCs w:val="24"/>
          <w:lang w:val="en-ZM" w:eastAsia="en-ZM"/>
        </w:rPr>
        <w:br/>
        <w:t>Conflicts are resolved quickly, keeping projects on schedule and maintaining harmony between stakeholders.</w:t>
      </w:r>
    </w:p>
    <w:p w14:paraId="26546F79" w14:textId="77777777" w:rsidR="00503F92" w:rsidRPr="00503F92" w:rsidRDefault="00503F92" w:rsidP="00C819F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4" w:name="_Toc209099729"/>
      <w:r w:rsidRPr="00503F92">
        <w:rPr>
          <w:rFonts w:ascii="Times New Roman" w:eastAsia="Times New Roman" w:hAnsi="Times New Roman" w:cs="Times New Roman"/>
          <w:b/>
          <w:bCs/>
          <w:sz w:val="24"/>
          <w:szCs w:val="24"/>
          <w:lang w:val="en-ZM" w:eastAsia="en-ZM"/>
        </w:rPr>
        <w:t>4. Citizen Rights &amp; Social Justice Policy</w:t>
      </w:r>
      <w:bookmarkEnd w:id="4"/>
    </w:p>
    <w:p w14:paraId="10453EC4"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Purpose:</w:t>
      </w:r>
      <w:r w:rsidRPr="00503F92">
        <w:rPr>
          <w:rFonts w:ascii="Times New Roman" w:eastAsia="Times New Roman" w:hAnsi="Times New Roman" w:cs="Times New Roman"/>
          <w:sz w:val="24"/>
          <w:szCs w:val="24"/>
          <w:lang w:val="en-ZM" w:eastAsia="en-ZM"/>
        </w:rPr>
        <w:br/>
        <w:t>To guarantee that every citizen enjoys equal rights and protection under the law.</w:t>
      </w:r>
    </w:p>
    <w:p w14:paraId="4B859575"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Policy Statement:</w:t>
      </w:r>
      <w:r w:rsidRPr="00503F92">
        <w:rPr>
          <w:rFonts w:ascii="Times New Roman" w:eastAsia="Times New Roman" w:hAnsi="Times New Roman" w:cs="Times New Roman"/>
          <w:sz w:val="24"/>
          <w:szCs w:val="24"/>
          <w:lang w:val="en-ZM" w:eastAsia="en-ZM"/>
        </w:rPr>
        <w:br/>
        <w:t>Department 23 enforces laws that protect housing, education, healthcare, and freedom from discrimination. Legal aid is provided to vulnerable groups to ensure no citizen is left behind.</w:t>
      </w:r>
    </w:p>
    <w:p w14:paraId="5EC38271"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Application:</w:t>
      </w:r>
      <w:r w:rsidRPr="00503F92">
        <w:rPr>
          <w:rFonts w:ascii="Times New Roman" w:eastAsia="Times New Roman" w:hAnsi="Times New Roman" w:cs="Times New Roman"/>
          <w:sz w:val="24"/>
          <w:szCs w:val="24"/>
          <w:lang w:val="en-ZM" w:eastAsia="en-ZM"/>
        </w:rPr>
        <w:br/>
        <w:t>If a citizen faces unlawful eviction, Dept. 23 will intervene, review the case, and halt the eviction if rights are violated.</w:t>
      </w:r>
    </w:p>
    <w:p w14:paraId="20A9AE48" w14:textId="5197A724"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Outcome:</w:t>
      </w:r>
      <w:r w:rsidRPr="00503F92">
        <w:rPr>
          <w:rFonts w:ascii="Times New Roman" w:eastAsia="Times New Roman" w:hAnsi="Times New Roman" w:cs="Times New Roman"/>
          <w:sz w:val="24"/>
          <w:szCs w:val="24"/>
          <w:lang w:val="en-ZM" w:eastAsia="en-ZM"/>
        </w:rPr>
        <w:br/>
        <w:t>This policy builds public trust, reduces social inequality, and ensures inclusive city growth.</w:t>
      </w:r>
    </w:p>
    <w:p w14:paraId="288FC9E3" w14:textId="77777777" w:rsidR="00503F92" w:rsidRPr="00503F92" w:rsidRDefault="00503F92" w:rsidP="00C819F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5" w:name="_Toc209099730"/>
      <w:r w:rsidRPr="00503F92">
        <w:rPr>
          <w:rFonts w:ascii="Times New Roman" w:eastAsia="Times New Roman" w:hAnsi="Times New Roman" w:cs="Times New Roman"/>
          <w:b/>
          <w:bCs/>
          <w:sz w:val="24"/>
          <w:szCs w:val="24"/>
          <w:lang w:val="en-ZM" w:eastAsia="en-ZM"/>
        </w:rPr>
        <w:t>5. Transparency &amp; Public Participation Policy</w:t>
      </w:r>
      <w:bookmarkEnd w:id="5"/>
    </w:p>
    <w:p w14:paraId="2F40D91D"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Purpose:</w:t>
      </w:r>
      <w:r w:rsidRPr="00503F92">
        <w:rPr>
          <w:rFonts w:ascii="Times New Roman" w:eastAsia="Times New Roman" w:hAnsi="Times New Roman" w:cs="Times New Roman"/>
          <w:sz w:val="24"/>
          <w:szCs w:val="24"/>
          <w:lang w:val="en-ZM" w:eastAsia="en-ZM"/>
        </w:rPr>
        <w:br/>
        <w:t>To promote openness and ensure citizens have a voice in city decisions.</w:t>
      </w:r>
    </w:p>
    <w:p w14:paraId="65D60A98"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Policy Statement:</w:t>
      </w:r>
      <w:r w:rsidRPr="00503F92">
        <w:rPr>
          <w:rFonts w:ascii="Times New Roman" w:eastAsia="Times New Roman" w:hAnsi="Times New Roman" w:cs="Times New Roman"/>
          <w:sz w:val="24"/>
          <w:szCs w:val="24"/>
          <w:lang w:val="en-ZM" w:eastAsia="en-ZM"/>
        </w:rPr>
        <w:br/>
        <w:t>All major projects and policies must be published publicly, with citizens given the opportunity to provide feedback. Digital petition systems and physical town halls must be used for public participation.</w:t>
      </w:r>
    </w:p>
    <w:p w14:paraId="5F6159FC"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Application:</w:t>
      </w:r>
      <w:r w:rsidRPr="00503F92">
        <w:rPr>
          <w:rFonts w:ascii="Times New Roman" w:eastAsia="Times New Roman" w:hAnsi="Times New Roman" w:cs="Times New Roman"/>
          <w:sz w:val="24"/>
          <w:szCs w:val="24"/>
          <w:lang w:val="en-ZM" w:eastAsia="en-ZM"/>
        </w:rPr>
        <w:br/>
        <w:t>If a new highway is planned, the proposal must be shared online and through local meetings for citizen review before approval.</w:t>
      </w:r>
    </w:p>
    <w:p w14:paraId="2B0FD932" w14:textId="4894E92F"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Outcome:</w:t>
      </w:r>
      <w:r w:rsidRPr="00503F92">
        <w:rPr>
          <w:rFonts w:ascii="Times New Roman" w:eastAsia="Times New Roman" w:hAnsi="Times New Roman" w:cs="Times New Roman"/>
          <w:sz w:val="24"/>
          <w:szCs w:val="24"/>
          <w:lang w:val="en-ZM" w:eastAsia="en-ZM"/>
        </w:rPr>
        <w:br/>
        <w:t>Citizens become active partners in city-building, leading to more accepted and successful projects.</w:t>
      </w:r>
    </w:p>
    <w:p w14:paraId="1A0C20F1" w14:textId="77777777" w:rsidR="00503F92" w:rsidRPr="00503F92" w:rsidRDefault="00503F92" w:rsidP="00C819F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6" w:name="_Toc209099731"/>
      <w:r w:rsidRPr="00503F92">
        <w:rPr>
          <w:rFonts w:ascii="Times New Roman" w:eastAsia="Times New Roman" w:hAnsi="Times New Roman" w:cs="Times New Roman"/>
          <w:b/>
          <w:bCs/>
          <w:sz w:val="24"/>
          <w:szCs w:val="24"/>
          <w:lang w:val="en-ZM" w:eastAsia="en-ZM"/>
        </w:rPr>
        <w:lastRenderedPageBreak/>
        <w:t>6. Data Privacy &amp; Cybersecurity Policy</w:t>
      </w:r>
      <w:bookmarkEnd w:id="6"/>
    </w:p>
    <w:p w14:paraId="5E5885DB"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Purpose:</w:t>
      </w:r>
      <w:r w:rsidRPr="00503F92">
        <w:rPr>
          <w:rFonts w:ascii="Times New Roman" w:eastAsia="Times New Roman" w:hAnsi="Times New Roman" w:cs="Times New Roman"/>
          <w:sz w:val="24"/>
          <w:szCs w:val="24"/>
          <w:lang w:val="en-ZM" w:eastAsia="en-ZM"/>
        </w:rPr>
        <w:br/>
        <w:t>To protect the personal information of citizens and the city’s critical digital infrastructure.</w:t>
      </w:r>
    </w:p>
    <w:p w14:paraId="05140744"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Policy Statement:</w:t>
      </w:r>
      <w:r w:rsidRPr="00503F92">
        <w:rPr>
          <w:rFonts w:ascii="Times New Roman" w:eastAsia="Times New Roman" w:hAnsi="Times New Roman" w:cs="Times New Roman"/>
          <w:sz w:val="24"/>
          <w:szCs w:val="24"/>
          <w:lang w:val="en-ZM" w:eastAsia="en-ZM"/>
        </w:rPr>
        <w:br/>
        <w:t>All departments must comply with the Cybersecurity &amp; Privacy Act 2030. Data must be encrypted, securely stored, and only accessed by authorized personnel.</w:t>
      </w:r>
    </w:p>
    <w:p w14:paraId="6C6773F9"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Application:</w:t>
      </w:r>
      <w:r w:rsidRPr="00503F92">
        <w:rPr>
          <w:rFonts w:ascii="Times New Roman" w:eastAsia="Times New Roman" w:hAnsi="Times New Roman" w:cs="Times New Roman"/>
          <w:sz w:val="24"/>
          <w:szCs w:val="24"/>
          <w:lang w:val="en-ZM" w:eastAsia="en-ZM"/>
        </w:rPr>
        <w:br/>
        <w:t>If a data breach occurs, the affected department must report it to Dept. 23 within 24 hours, notify citizens where necessary, and implement corrective action plans.</w:t>
      </w:r>
    </w:p>
    <w:p w14:paraId="3B0C4725" w14:textId="2B56AEFB"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Outcome:</w:t>
      </w:r>
      <w:r w:rsidRPr="00503F92">
        <w:rPr>
          <w:rFonts w:ascii="Times New Roman" w:eastAsia="Times New Roman" w:hAnsi="Times New Roman" w:cs="Times New Roman"/>
          <w:sz w:val="24"/>
          <w:szCs w:val="24"/>
          <w:lang w:val="en-ZM" w:eastAsia="en-ZM"/>
        </w:rPr>
        <w:br/>
        <w:t>This policy builds confidence that living in a smart city will not compromise privacy or security.</w:t>
      </w:r>
    </w:p>
    <w:p w14:paraId="61122437" w14:textId="77777777" w:rsidR="00503F92" w:rsidRPr="00503F92" w:rsidRDefault="00503F92" w:rsidP="00C819F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7" w:name="_Toc209099732"/>
      <w:r w:rsidRPr="00503F92">
        <w:rPr>
          <w:rFonts w:ascii="Times New Roman" w:eastAsia="Times New Roman" w:hAnsi="Times New Roman" w:cs="Times New Roman"/>
          <w:b/>
          <w:bCs/>
          <w:sz w:val="24"/>
          <w:szCs w:val="24"/>
          <w:lang w:val="en-ZM" w:eastAsia="en-ZM"/>
        </w:rPr>
        <w:t>7. Emergency Legal Preparedness Policy</w:t>
      </w:r>
      <w:bookmarkEnd w:id="7"/>
    </w:p>
    <w:p w14:paraId="100440A7"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Purpose:</w:t>
      </w:r>
      <w:r w:rsidRPr="00503F92">
        <w:rPr>
          <w:rFonts w:ascii="Times New Roman" w:eastAsia="Times New Roman" w:hAnsi="Times New Roman" w:cs="Times New Roman"/>
          <w:sz w:val="24"/>
          <w:szCs w:val="24"/>
          <w:lang w:val="en-ZM" w:eastAsia="en-ZM"/>
        </w:rPr>
        <w:br/>
        <w:t>To create a legal framework for rapid and lawful response to disasters.</w:t>
      </w:r>
    </w:p>
    <w:p w14:paraId="0E310503"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Policy Statement:</w:t>
      </w:r>
      <w:r w:rsidRPr="00503F92">
        <w:rPr>
          <w:rFonts w:ascii="Times New Roman" w:eastAsia="Times New Roman" w:hAnsi="Times New Roman" w:cs="Times New Roman"/>
          <w:sz w:val="24"/>
          <w:szCs w:val="24"/>
          <w:lang w:val="en-ZM" w:eastAsia="en-ZM"/>
        </w:rPr>
        <w:br/>
        <w:t>Dept. 23 has the authority to declare emergency zones, issue evacuation orders, and oversee compensation programs. Temporary legal measures may be enacted to accelerate rescue and recovery operations.</w:t>
      </w:r>
    </w:p>
    <w:p w14:paraId="0999FC5D"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Application:</w:t>
      </w:r>
      <w:r w:rsidRPr="00503F92">
        <w:rPr>
          <w:rFonts w:ascii="Times New Roman" w:eastAsia="Times New Roman" w:hAnsi="Times New Roman" w:cs="Times New Roman"/>
          <w:sz w:val="24"/>
          <w:szCs w:val="24"/>
          <w:lang w:val="en-ZM" w:eastAsia="en-ZM"/>
        </w:rPr>
        <w:br/>
        <w:t>During a flood, Dept. 23 can issue a citywide legal order for immediate evacuation and coordinate compensation for damaged property.</w:t>
      </w:r>
    </w:p>
    <w:p w14:paraId="274773BA" w14:textId="4E8693E6"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Outcome:</w:t>
      </w:r>
      <w:r w:rsidRPr="00503F92">
        <w:rPr>
          <w:rFonts w:ascii="Times New Roman" w:eastAsia="Times New Roman" w:hAnsi="Times New Roman" w:cs="Times New Roman"/>
          <w:sz w:val="24"/>
          <w:szCs w:val="24"/>
          <w:lang w:val="en-ZM" w:eastAsia="en-ZM"/>
        </w:rPr>
        <w:br/>
        <w:t>Lives are saved, property is protected, and post-disaster disputes are minimized.</w:t>
      </w:r>
    </w:p>
    <w:p w14:paraId="7B2F667B" w14:textId="77777777" w:rsidR="00503F92" w:rsidRPr="00503F92" w:rsidRDefault="00503F92" w:rsidP="00C819F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8" w:name="_Toc209099733"/>
      <w:r w:rsidRPr="00503F92">
        <w:rPr>
          <w:rFonts w:ascii="Times New Roman" w:eastAsia="Times New Roman" w:hAnsi="Times New Roman" w:cs="Times New Roman"/>
          <w:b/>
          <w:bCs/>
          <w:sz w:val="24"/>
          <w:szCs w:val="24"/>
          <w:lang w:val="en-ZM" w:eastAsia="en-ZM"/>
        </w:rPr>
        <w:t>8. Business &amp; Investment Protection Policy</w:t>
      </w:r>
      <w:bookmarkEnd w:id="8"/>
    </w:p>
    <w:p w14:paraId="647B7A90"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lastRenderedPageBreak/>
        <w:t>Purpose:</w:t>
      </w:r>
      <w:r w:rsidRPr="00503F92">
        <w:rPr>
          <w:rFonts w:ascii="Times New Roman" w:eastAsia="Times New Roman" w:hAnsi="Times New Roman" w:cs="Times New Roman"/>
          <w:sz w:val="24"/>
          <w:szCs w:val="24"/>
          <w:lang w:val="en-ZM" w:eastAsia="en-ZM"/>
        </w:rPr>
        <w:br/>
        <w:t>To encourage economic growth by protecting investors and businesses.</w:t>
      </w:r>
    </w:p>
    <w:p w14:paraId="7019C625"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Policy Statement:</w:t>
      </w:r>
      <w:r w:rsidRPr="00503F92">
        <w:rPr>
          <w:rFonts w:ascii="Times New Roman" w:eastAsia="Times New Roman" w:hAnsi="Times New Roman" w:cs="Times New Roman"/>
          <w:sz w:val="24"/>
          <w:szCs w:val="24"/>
          <w:lang w:val="en-ZM" w:eastAsia="en-ZM"/>
        </w:rPr>
        <w:br/>
        <w:t>Dept. 23 ensures that all business contracts are enforceable, property rights are secure, and intellectual property is protected. Disputes involving businesses are fast-tracked for resolution.</w:t>
      </w:r>
    </w:p>
    <w:p w14:paraId="27D35F7F"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Application:</w:t>
      </w:r>
      <w:r w:rsidRPr="00503F92">
        <w:rPr>
          <w:rFonts w:ascii="Times New Roman" w:eastAsia="Times New Roman" w:hAnsi="Times New Roman" w:cs="Times New Roman"/>
          <w:sz w:val="24"/>
          <w:szCs w:val="24"/>
          <w:lang w:val="en-ZM" w:eastAsia="en-ZM"/>
        </w:rPr>
        <w:br/>
        <w:t xml:space="preserve">If a </w:t>
      </w:r>
      <w:proofErr w:type="spellStart"/>
      <w:r w:rsidRPr="00503F92">
        <w:rPr>
          <w:rFonts w:ascii="Times New Roman" w:eastAsia="Times New Roman" w:hAnsi="Times New Roman" w:cs="Times New Roman"/>
          <w:sz w:val="24"/>
          <w:szCs w:val="24"/>
          <w:lang w:val="en-ZM" w:eastAsia="en-ZM"/>
        </w:rPr>
        <w:t>startup</w:t>
      </w:r>
      <w:proofErr w:type="spellEnd"/>
      <w:r w:rsidRPr="00503F92">
        <w:rPr>
          <w:rFonts w:ascii="Times New Roman" w:eastAsia="Times New Roman" w:hAnsi="Times New Roman" w:cs="Times New Roman"/>
          <w:sz w:val="24"/>
          <w:szCs w:val="24"/>
          <w:lang w:val="en-ZM" w:eastAsia="en-ZM"/>
        </w:rPr>
        <w:t xml:space="preserve"> faces an unfair contract termination, Dept. 23 can step in to mediate or arbitrate the dispute, ensuring fair treatment.</w:t>
      </w:r>
    </w:p>
    <w:p w14:paraId="60D04453" w14:textId="311565C5"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Outcome:</w:t>
      </w:r>
      <w:r w:rsidRPr="00503F92">
        <w:rPr>
          <w:rFonts w:ascii="Times New Roman" w:eastAsia="Times New Roman" w:hAnsi="Times New Roman" w:cs="Times New Roman"/>
          <w:sz w:val="24"/>
          <w:szCs w:val="24"/>
          <w:lang w:val="en-ZM" w:eastAsia="en-ZM"/>
        </w:rPr>
        <w:br/>
        <w:t>This policy attracts investment, creates jobs, and strengthens the city’s economy.</w:t>
      </w:r>
    </w:p>
    <w:p w14:paraId="30DA00FD" w14:textId="77777777" w:rsidR="00503F92" w:rsidRPr="00503F92" w:rsidRDefault="00503F92" w:rsidP="00C819F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9" w:name="_Toc209099734"/>
      <w:r w:rsidRPr="00503F92">
        <w:rPr>
          <w:rFonts w:ascii="Times New Roman" w:eastAsia="Times New Roman" w:hAnsi="Times New Roman" w:cs="Times New Roman"/>
          <w:b/>
          <w:bCs/>
          <w:sz w:val="24"/>
          <w:szCs w:val="24"/>
          <w:lang w:val="en-ZM" w:eastAsia="en-ZM"/>
        </w:rPr>
        <w:t>9. Environmental Justice &amp; Land Protection Policy</w:t>
      </w:r>
      <w:bookmarkEnd w:id="9"/>
    </w:p>
    <w:p w14:paraId="3664C5C6"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Purpose:</w:t>
      </w:r>
      <w:r w:rsidRPr="00503F92">
        <w:rPr>
          <w:rFonts w:ascii="Times New Roman" w:eastAsia="Times New Roman" w:hAnsi="Times New Roman" w:cs="Times New Roman"/>
          <w:sz w:val="24"/>
          <w:szCs w:val="24"/>
          <w:lang w:val="en-ZM" w:eastAsia="en-ZM"/>
        </w:rPr>
        <w:br/>
        <w:t>To ensure that development does not harm the environment or violate indigenous land rights.</w:t>
      </w:r>
    </w:p>
    <w:p w14:paraId="53040AEE"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Policy Statement:</w:t>
      </w:r>
      <w:r w:rsidRPr="00503F92">
        <w:rPr>
          <w:rFonts w:ascii="Times New Roman" w:eastAsia="Times New Roman" w:hAnsi="Times New Roman" w:cs="Times New Roman"/>
          <w:sz w:val="24"/>
          <w:szCs w:val="24"/>
          <w:lang w:val="en-ZM" w:eastAsia="en-ZM"/>
        </w:rPr>
        <w:br/>
        <w:t>Environmental Impact Assessments (EIA) are mandatory for all major projects. Heritage zones and biodiversity corridors are legally protected, and violations will incur penalties.</w:t>
      </w:r>
    </w:p>
    <w:p w14:paraId="5D2429AC"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Application:</w:t>
      </w:r>
      <w:r w:rsidRPr="00503F92">
        <w:rPr>
          <w:rFonts w:ascii="Times New Roman" w:eastAsia="Times New Roman" w:hAnsi="Times New Roman" w:cs="Times New Roman"/>
          <w:sz w:val="24"/>
          <w:szCs w:val="24"/>
          <w:lang w:val="en-ZM" w:eastAsia="en-ZM"/>
        </w:rPr>
        <w:br/>
        <w:t>If a developer attempts to clear a forest without permission, Dept. 23 can issue a stop-work order and impose fines.</w:t>
      </w:r>
    </w:p>
    <w:p w14:paraId="1E51156A" w14:textId="7E1AE3C1"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Outcome:</w:t>
      </w:r>
      <w:r w:rsidRPr="00503F92">
        <w:rPr>
          <w:rFonts w:ascii="Times New Roman" w:eastAsia="Times New Roman" w:hAnsi="Times New Roman" w:cs="Times New Roman"/>
          <w:sz w:val="24"/>
          <w:szCs w:val="24"/>
          <w:lang w:val="en-ZM" w:eastAsia="en-ZM"/>
        </w:rPr>
        <w:br/>
        <w:t>The city remains sustainable, green, and respectful of its cultural heritage.</w:t>
      </w:r>
    </w:p>
    <w:p w14:paraId="27AF3C3B" w14:textId="77777777" w:rsidR="00503F92" w:rsidRPr="00503F92" w:rsidRDefault="00503F92" w:rsidP="00C819F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10" w:name="_Toc209099735"/>
      <w:r w:rsidRPr="00503F92">
        <w:rPr>
          <w:rFonts w:ascii="Times New Roman" w:eastAsia="Times New Roman" w:hAnsi="Times New Roman" w:cs="Times New Roman"/>
          <w:b/>
          <w:bCs/>
          <w:sz w:val="24"/>
          <w:szCs w:val="24"/>
          <w:lang w:val="en-ZM" w:eastAsia="en-ZM"/>
        </w:rPr>
        <w:t>10. Ethics &amp; Accountability Policy</w:t>
      </w:r>
      <w:bookmarkEnd w:id="10"/>
    </w:p>
    <w:p w14:paraId="08A66A2B"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Purpose:</w:t>
      </w:r>
      <w:r w:rsidRPr="00503F92">
        <w:rPr>
          <w:rFonts w:ascii="Times New Roman" w:eastAsia="Times New Roman" w:hAnsi="Times New Roman" w:cs="Times New Roman"/>
          <w:sz w:val="24"/>
          <w:szCs w:val="24"/>
          <w:lang w:val="en-ZM" w:eastAsia="en-ZM"/>
        </w:rPr>
        <w:br/>
        <w:t>To maintain integrity, transparency, and accountability across all city operations.</w:t>
      </w:r>
    </w:p>
    <w:p w14:paraId="7343B914"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lastRenderedPageBreak/>
        <w:t>Policy Statement:</w:t>
      </w:r>
      <w:r w:rsidRPr="00503F92">
        <w:rPr>
          <w:rFonts w:ascii="Times New Roman" w:eastAsia="Times New Roman" w:hAnsi="Times New Roman" w:cs="Times New Roman"/>
          <w:sz w:val="24"/>
          <w:szCs w:val="24"/>
          <w:lang w:val="en-ZM" w:eastAsia="en-ZM"/>
        </w:rPr>
        <w:br/>
        <w:t xml:space="preserve">Dept. 23 publishes annual compliance reports, conducts legal audits, and enforces anti-corruption laws. </w:t>
      </w:r>
      <w:proofErr w:type="spellStart"/>
      <w:r w:rsidRPr="00503F92">
        <w:rPr>
          <w:rFonts w:ascii="Times New Roman" w:eastAsia="Times New Roman" w:hAnsi="Times New Roman" w:cs="Times New Roman"/>
          <w:sz w:val="24"/>
          <w:szCs w:val="24"/>
          <w:lang w:val="en-ZM" w:eastAsia="en-ZM"/>
        </w:rPr>
        <w:t>Whistleblowers</w:t>
      </w:r>
      <w:proofErr w:type="spellEnd"/>
      <w:r w:rsidRPr="00503F92">
        <w:rPr>
          <w:rFonts w:ascii="Times New Roman" w:eastAsia="Times New Roman" w:hAnsi="Times New Roman" w:cs="Times New Roman"/>
          <w:sz w:val="24"/>
          <w:szCs w:val="24"/>
          <w:lang w:val="en-ZM" w:eastAsia="en-ZM"/>
        </w:rPr>
        <w:t xml:space="preserve"> are legally protected from retaliation.</w:t>
      </w:r>
    </w:p>
    <w:p w14:paraId="08201CB8"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Application:</w:t>
      </w:r>
      <w:r w:rsidRPr="00503F92">
        <w:rPr>
          <w:rFonts w:ascii="Times New Roman" w:eastAsia="Times New Roman" w:hAnsi="Times New Roman" w:cs="Times New Roman"/>
          <w:sz w:val="24"/>
          <w:szCs w:val="24"/>
          <w:lang w:val="en-ZM" w:eastAsia="en-ZM"/>
        </w:rPr>
        <w:br/>
        <w:t>If a department misuses funds, Dept. 23 investigates, files a report, and recommends disciplinary action.</w:t>
      </w:r>
    </w:p>
    <w:p w14:paraId="6E36F77E" w14:textId="6B769319"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b/>
          <w:bCs/>
          <w:sz w:val="24"/>
          <w:szCs w:val="24"/>
          <w:lang w:val="en-ZM" w:eastAsia="en-ZM"/>
        </w:rPr>
        <w:t>Outcome:</w:t>
      </w:r>
      <w:r w:rsidRPr="00503F92">
        <w:rPr>
          <w:rFonts w:ascii="Times New Roman" w:eastAsia="Times New Roman" w:hAnsi="Times New Roman" w:cs="Times New Roman"/>
          <w:sz w:val="24"/>
          <w:szCs w:val="24"/>
          <w:lang w:val="en-ZM" w:eastAsia="en-ZM"/>
        </w:rPr>
        <w:br/>
        <w:t>This keeps governance clean, fair, and trusted by citizens.</w:t>
      </w:r>
    </w:p>
    <w:p w14:paraId="4DC18573" w14:textId="77777777" w:rsidR="00503F92" w:rsidRPr="00503F92" w:rsidRDefault="00503F92" w:rsidP="00C819F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11" w:name="_Toc209099736"/>
      <w:r w:rsidRPr="00503F92">
        <w:rPr>
          <w:rFonts w:ascii="Times New Roman" w:eastAsia="Times New Roman" w:hAnsi="Times New Roman" w:cs="Times New Roman"/>
          <w:b/>
          <w:bCs/>
          <w:sz w:val="24"/>
          <w:szCs w:val="24"/>
          <w:lang w:val="en-ZM" w:eastAsia="en-ZM"/>
        </w:rPr>
        <w:t>Conclusion</w:t>
      </w:r>
      <w:bookmarkEnd w:id="11"/>
    </w:p>
    <w:p w14:paraId="14295D2E" w14:textId="77777777" w:rsidR="00503F92" w:rsidRPr="00503F92" w:rsidRDefault="00503F92" w:rsidP="00C819F5">
      <w:pPr>
        <w:spacing w:before="100" w:beforeAutospacing="1" w:after="100" w:afterAutospacing="1" w:line="360" w:lineRule="auto"/>
        <w:rPr>
          <w:rFonts w:ascii="Times New Roman" w:eastAsia="Times New Roman" w:hAnsi="Times New Roman" w:cs="Times New Roman"/>
          <w:sz w:val="24"/>
          <w:szCs w:val="24"/>
          <w:lang w:val="en-ZM" w:eastAsia="en-ZM"/>
        </w:rPr>
      </w:pPr>
      <w:r w:rsidRPr="00503F92">
        <w:rPr>
          <w:rFonts w:ascii="Times New Roman" w:eastAsia="Times New Roman" w:hAnsi="Times New Roman" w:cs="Times New Roman"/>
          <w:sz w:val="24"/>
          <w:szCs w:val="24"/>
          <w:lang w:val="en-ZM" w:eastAsia="en-ZM"/>
        </w:rPr>
        <w:t>Department 23 serves as the legal backbone of the City of Jehovah. These ten policies ensure that development is lawful, conflicts are resolved quickly, citizens are protected, and businesses thrive in a fair and transparent environment. By upholding justice and equity, Dept. 23 guarantees that the city will grow sustainably and remain a model of good governance for future generations</w:t>
      </w:r>
    </w:p>
    <w:p w14:paraId="23D76FC6" w14:textId="77777777" w:rsidR="00AE72A6" w:rsidRPr="00C819F5" w:rsidRDefault="00AE72A6" w:rsidP="00C819F5">
      <w:pPr>
        <w:spacing w:before="100" w:beforeAutospacing="1" w:after="100" w:afterAutospacing="1" w:line="360" w:lineRule="auto"/>
        <w:outlineLvl w:val="1"/>
        <w:rPr>
          <w:rFonts w:ascii="Times New Roman" w:hAnsi="Times New Roman" w:cs="Times New Roman"/>
          <w:sz w:val="24"/>
          <w:szCs w:val="24"/>
        </w:rPr>
      </w:pPr>
    </w:p>
    <w:sectPr w:rsidR="00AE72A6" w:rsidRPr="00C819F5" w:rsidSect="00E8346C">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199"/>
    <w:multiLevelType w:val="multilevel"/>
    <w:tmpl w:val="7F40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23D38"/>
    <w:multiLevelType w:val="multilevel"/>
    <w:tmpl w:val="B310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C478E"/>
    <w:multiLevelType w:val="multilevel"/>
    <w:tmpl w:val="C556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37A03"/>
    <w:multiLevelType w:val="multilevel"/>
    <w:tmpl w:val="4F5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554D3"/>
    <w:multiLevelType w:val="multilevel"/>
    <w:tmpl w:val="B692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649C7"/>
    <w:multiLevelType w:val="multilevel"/>
    <w:tmpl w:val="249E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84FCA"/>
    <w:multiLevelType w:val="multilevel"/>
    <w:tmpl w:val="6C12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44EDE"/>
    <w:multiLevelType w:val="multilevel"/>
    <w:tmpl w:val="D840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B3C23"/>
    <w:multiLevelType w:val="multilevel"/>
    <w:tmpl w:val="7A5C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13BB7"/>
    <w:multiLevelType w:val="multilevel"/>
    <w:tmpl w:val="1BBC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14577"/>
    <w:multiLevelType w:val="multilevel"/>
    <w:tmpl w:val="61B6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F293E"/>
    <w:multiLevelType w:val="multilevel"/>
    <w:tmpl w:val="F8B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5"/>
  </w:num>
  <w:num w:numId="4">
    <w:abstractNumId w:val="10"/>
  </w:num>
  <w:num w:numId="5">
    <w:abstractNumId w:val="2"/>
  </w:num>
  <w:num w:numId="6">
    <w:abstractNumId w:val="9"/>
  </w:num>
  <w:num w:numId="7">
    <w:abstractNumId w:val="8"/>
  </w:num>
  <w:num w:numId="8">
    <w:abstractNumId w:val="6"/>
  </w:num>
  <w:num w:numId="9">
    <w:abstractNumId w:val="7"/>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6C"/>
    <w:rsid w:val="00133095"/>
    <w:rsid w:val="001C6DE4"/>
    <w:rsid w:val="00503F92"/>
    <w:rsid w:val="00AE72A6"/>
    <w:rsid w:val="00BE649A"/>
    <w:rsid w:val="00C819F5"/>
    <w:rsid w:val="00E8346C"/>
  </w:rsids>
  <m:mathPr>
    <m:mathFont m:val="Cambria Math"/>
    <m:brkBin m:val="before"/>
    <m:brkBinSub m:val="--"/>
    <m:smallFrac m:val="0"/>
    <m:dispDef/>
    <m:lMargin m:val="0"/>
    <m:rMargin m:val="0"/>
    <m:defJc m:val="centerGroup"/>
    <m:wrapIndent m:val="1440"/>
    <m:intLim m:val="subSup"/>
    <m:naryLim m:val="undOvr"/>
  </m:mathPr>
  <w:themeFontLang w:val="en-Z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8494"/>
  <w15:chartTrackingRefBased/>
  <w15:docId w15:val="{52410C71-56D0-4A37-B359-2036B63B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346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ZM" w:eastAsia="en-ZM"/>
    </w:rPr>
  </w:style>
  <w:style w:type="paragraph" w:styleId="Heading2">
    <w:name w:val="heading 2"/>
    <w:basedOn w:val="Normal"/>
    <w:link w:val="Heading2Char"/>
    <w:uiPriority w:val="9"/>
    <w:qFormat/>
    <w:rsid w:val="00E8346C"/>
    <w:pPr>
      <w:spacing w:before="100" w:beforeAutospacing="1" w:after="100" w:afterAutospacing="1" w:line="240" w:lineRule="auto"/>
      <w:outlineLvl w:val="1"/>
    </w:pPr>
    <w:rPr>
      <w:rFonts w:ascii="Times New Roman" w:eastAsia="Times New Roman" w:hAnsi="Times New Roman" w:cs="Times New Roman"/>
      <w:b/>
      <w:bCs/>
      <w:sz w:val="36"/>
      <w:szCs w:val="36"/>
      <w:lang w:val="en-ZM" w:eastAsia="en-Z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46C"/>
    <w:rPr>
      <w:rFonts w:ascii="Times New Roman" w:eastAsia="Times New Roman" w:hAnsi="Times New Roman" w:cs="Times New Roman"/>
      <w:b/>
      <w:bCs/>
      <w:kern w:val="36"/>
      <w:sz w:val="48"/>
      <w:szCs w:val="48"/>
      <w:lang w:val="en-ZM" w:eastAsia="en-ZM"/>
    </w:rPr>
  </w:style>
  <w:style w:type="character" w:customStyle="1" w:styleId="Heading2Char">
    <w:name w:val="Heading 2 Char"/>
    <w:basedOn w:val="DefaultParagraphFont"/>
    <w:link w:val="Heading2"/>
    <w:uiPriority w:val="9"/>
    <w:rsid w:val="00E8346C"/>
    <w:rPr>
      <w:rFonts w:ascii="Times New Roman" w:eastAsia="Times New Roman" w:hAnsi="Times New Roman" w:cs="Times New Roman"/>
      <w:b/>
      <w:bCs/>
      <w:sz w:val="36"/>
      <w:szCs w:val="36"/>
      <w:lang w:val="en-ZM" w:eastAsia="en-ZM"/>
    </w:rPr>
  </w:style>
  <w:style w:type="character" w:styleId="Strong">
    <w:name w:val="Strong"/>
    <w:basedOn w:val="DefaultParagraphFont"/>
    <w:uiPriority w:val="22"/>
    <w:qFormat/>
    <w:rsid w:val="00E8346C"/>
    <w:rPr>
      <w:b/>
      <w:bCs/>
    </w:rPr>
  </w:style>
  <w:style w:type="paragraph" w:styleId="NormalWeb">
    <w:name w:val="Normal (Web)"/>
    <w:basedOn w:val="Normal"/>
    <w:uiPriority w:val="99"/>
    <w:semiHidden/>
    <w:unhideWhenUsed/>
    <w:rsid w:val="00E8346C"/>
    <w:pPr>
      <w:spacing w:before="100" w:beforeAutospacing="1" w:after="100" w:afterAutospacing="1" w:line="240" w:lineRule="auto"/>
    </w:pPr>
    <w:rPr>
      <w:rFonts w:ascii="Times New Roman" w:eastAsia="Times New Roman" w:hAnsi="Times New Roman" w:cs="Times New Roman"/>
      <w:sz w:val="24"/>
      <w:szCs w:val="24"/>
      <w:lang w:val="en-ZM" w:eastAsia="en-ZM"/>
    </w:rPr>
  </w:style>
  <w:style w:type="character" w:styleId="Emphasis">
    <w:name w:val="Emphasis"/>
    <w:basedOn w:val="DefaultParagraphFont"/>
    <w:uiPriority w:val="20"/>
    <w:qFormat/>
    <w:rsid w:val="00E8346C"/>
    <w:rPr>
      <w:i/>
      <w:iCs/>
    </w:rPr>
  </w:style>
  <w:style w:type="paragraph" w:styleId="NoSpacing">
    <w:name w:val="No Spacing"/>
    <w:link w:val="NoSpacingChar"/>
    <w:uiPriority w:val="1"/>
    <w:qFormat/>
    <w:rsid w:val="00E834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346C"/>
    <w:rPr>
      <w:rFonts w:eastAsiaTheme="minorEastAsia"/>
      <w:lang w:val="en-US"/>
    </w:rPr>
  </w:style>
  <w:style w:type="paragraph" w:styleId="TOCHeading">
    <w:name w:val="TOC Heading"/>
    <w:basedOn w:val="Heading1"/>
    <w:next w:val="Normal"/>
    <w:uiPriority w:val="39"/>
    <w:unhideWhenUsed/>
    <w:qFormat/>
    <w:rsid w:val="00E8346C"/>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lang w:val="en-US" w:eastAsia="en-US"/>
    </w:rPr>
  </w:style>
  <w:style w:type="paragraph" w:styleId="TOC2">
    <w:name w:val="toc 2"/>
    <w:basedOn w:val="Normal"/>
    <w:next w:val="Normal"/>
    <w:autoRedefine/>
    <w:uiPriority w:val="39"/>
    <w:unhideWhenUsed/>
    <w:rsid w:val="00E8346C"/>
    <w:pPr>
      <w:spacing w:after="100"/>
      <w:ind w:left="220"/>
    </w:pPr>
  </w:style>
  <w:style w:type="character" w:styleId="Hyperlink">
    <w:name w:val="Hyperlink"/>
    <w:basedOn w:val="DefaultParagraphFont"/>
    <w:uiPriority w:val="99"/>
    <w:unhideWhenUsed/>
    <w:rsid w:val="00E8346C"/>
    <w:rPr>
      <w:color w:val="467886" w:themeColor="hyperlink"/>
      <w:u w:val="single"/>
    </w:rPr>
  </w:style>
  <w:style w:type="paragraph" w:styleId="TOC1">
    <w:name w:val="toc 1"/>
    <w:basedOn w:val="Normal"/>
    <w:next w:val="Normal"/>
    <w:autoRedefine/>
    <w:uiPriority w:val="39"/>
    <w:unhideWhenUsed/>
    <w:rsid w:val="00C819F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7567">
      <w:bodyDiv w:val="1"/>
      <w:marLeft w:val="0"/>
      <w:marRight w:val="0"/>
      <w:marTop w:val="0"/>
      <w:marBottom w:val="0"/>
      <w:divBdr>
        <w:top w:val="none" w:sz="0" w:space="0" w:color="auto"/>
        <w:left w:val="none" w:sz="0" w:space="0" w:color="auto"/>
        <w:bottom w:val="none" w:sz="0" w:space="0" w:color="auto"/>
        <w:right w:val="none" w:sz="0" w:space="0" w:color="auto"/>
      </w:divBdr>
    </w:div>
    <w:div w:id="110083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DD4E2C-54C1-48BA-AC49-BCB5D2C54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Mega City Department 23</vt:lpstr>
    </vt:vector>
  </TitlesOfParts>
  <Company>Cavendish University Zambia</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JEHOVAH                                  Mega City Department 23</dc:title>
  <dc:subject>Legal &amp; Advocacy Full Policy Handbook</dc:subject>
  <dc:creator>Micheal Matanda</dc:creator>
  <cp:keywords/>
  <dc:description/>
  <cp:lastModifiedBy>Micheal Matanda</cp:lastModifiedBy>
  <cp:revision>4</cp:revision>
  <dcterms:created xsi:type="dcterms:W3CDTF">2025-09-18T12:33:00Z</dcterms:created>
  <dcterms:modified xsi:type="dcterms:W3CDTF">2025-09-18T13:01:00Z</dcterms:modified>
  <cp:category>Project Management</cp:category>
</cp:coreProperties>
</file>