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Almenn læknisþjónusta (stutt) — uppsetning í Medalia</w:t>
      </w:r>
    </w:p>
    <w:p>
      <w:pPr>
        <w:spacing w:after="240"/>
      </w:pPr>
      <w:r>
        <w:rPr>
          <w:color w:val="666666"/>
        </w:rPr>
        <w:t xml:space="preserve">Opin beiðni – stutt útgáfa · name: OpinBeidniStutt</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fær hann skýringu og leiðbeiningar um hvert hann á að leita, og </w:t>
      </w:r>
      <w:r>
        <w:rPr>
          <w:b/>
          <w:bCs/>
        </w:rPr>
        <w:t xml:space="preserve">allar síður þar á eftir eru faldar</w:t>
      </w:r>
      <w:r>
        <w:t xml:space="preserve">. Til að það virki þarf að setja skilyrðið scope-gate = „Nei“ á síðurnar sem merktar eru þannig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Hvað er að?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Nokkur atriði sem gleymast oft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Rannsóknin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Öryggisatriði og 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intro-all</w:t>
      </w:r>
    </w:p>
    <w:p>
      <w:pPr>
        <w:keepNext/>
      </w:pPr>
      <w:r>
        <w:rPr>
          <w:i/>
          <w:iCs/>
        </w:rPr>
        <w:t xml:space="preserve">Skýringartexti (display)</w:t>
      </w:r>
    </w:p>
    <w:p>
      <w:pPr>
        <w:shd w:fill="F2F2F2" w:val="clear"/>
        <w:spacing w:after="80"/>
      </w:pPr>
      <w:r>
        <w:t xml:space="preserve">Þú lýsir vandamálinu, læknir les og svarar þér skriflega innan tveggja klukkustunda á opnunartíma, alla daga milli 10 og 22. Læknirinn getur ekki skoðað þig og gæti því vísað þér í skoðun eða hafnað erindinu. Ekki er ávísað ávana- og fíknilyfjum í fjarþjónustu.</w:t>
      </w:r>
    </w:p>
    <w:p>
      <w:pPr>
        <w:shd w:fill="F2F2F2" w:val="clear"/>
        <w:spacing w:after="80"/>
      </w:pPr>
      <w:r>
        <w:t xml:space="preserve">⚠️ Þetta er ekki neyðarþjónusta. Hringdu í 112 vegna bráðra veikinda eða slysa, 1700 til að fá ráðgjöf strax, 543 2222 vegna eitrunar.</w:t>
      </w:r>
    </w:p>
    <w:p>
      <w:pPr>
        <w:shd w:fill="F2F2F2" w:val="clear"/>
        <w:spacing w:after="80"/>
      </w:pPr>
      <w:r>
        <w:t xml:space="preserve">[GJALDSKRÁ – t.d. Gjald fyrir erindið er X kr.]</w:t>
      </w:r>
    </w:p>
    <w:p>
      <w:pPr>
        <w:shd w:fill="F2F2F2" w:val="clear"/>
        <w:spacing w:after="80"/>
      </w:pPr>
      <w:r>
        <w:t xml:space="preserve">Læknirinn sér aðeins það sem þú skrifar hér.</w:t>
      </w:r>
    </w:p>
    <w:p>
      <w:pPr>
        <w:spacing w:after="120"/>
      </w:pPr>
      <w:r>
        <w:t xml:space="preserve"/>
      </w:r>
    </w:p>
    <w:p>
      <w:pPr>
        <w:pStyle w:val="Heading3"/>
        <w:keepNext/>
      </w:pPr>
      <w:r>
        <w:t xml:space="preserve">1.2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eða þyngsli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talörðugleikar eða sjónskerðing</w:t>
      </w:r>
    </w:p>
    <w:p>
      <w:pPr>
        <w:pStyle w:val="ListParagraph"/>
        <w:numPr>
          <w:ilvl w:val="0"/>
          <w:numId w:val="2"/>
        </w:numPr>
        <w:shd w:fill="F2F2F2" w:val="clear"/>
      </w:pPr>
      <w:r>
        <w:t xml:space="preserve">Skyndilegur og mjög mikill höfuðverkur, ólíkur öllu fyrri</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Hiti með stífum hnakka, ljósfælni eða útbrotum sem hverfa ekki við þrýsting</w:t>
      </w:r>
    </w:p>
    <w:p>
      <w:pPr>
        <w:pStyle w:val="ListParagraph"/>
        <w:numPr>
          <w:ilvl w:val="0"/>
          <w:numId w:val="2"/>
        </w:numPr>
        <w:shd w:fill="F2F2F2" w:val="clear"/>
      </w:pPr>
      <w:r>
        <w:t xml:space="preserve">Bólga í andliti, vörum eða tungu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eða mikil blæðing</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Hringdu í 112 ef ástandið er brátt, 1700 til að fá ráðgjöf strax, eða farðu á næstu bráðamóttöku. Sjálfsvígshugsanir: 1717 eða 112.</w:t>
      </w:r>
    </w:p>
    <w:p>
      <w:pPr>
        <w:shd w:fill="F2F2F2" w:val="clear"/>
        <w:spacing w:after="80"/>
      </w:pPr>
      <w:r>
        <w:t xml:space="preserve">Þú mátt senda erindið samt, en það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Lestu listann og svaraðu svo spurningunni fyrir neðan. Þannig sparar þú þér bið eftir svari sem getur ekki hjálpað þér.</w:t>
      </w:r>
    </w:p>
    <w:p>
      <w:pPr>
        <w:pStyle w:val="ListParagraph"/>
        <w:numPr>
          <w:ilvl w:val="0"/>
          <w:numId w:val="2"/>
        </w:numPr>
        <w:shd w:fill="F2F2F2" w:val="clear"/>
      </w:pPr>
      <w:r>
        <w:t xml:space="preserve">Erindið snýst um einhvern annan en þig, til dæmis barnið þitt, maka eða foreldri.</w:t>
      </w:r>
    </w:p>
    <w:p>
      <w:pPr>
        <w:pStyle w:val="ListParagraph"/>
        <w:numPr>
          <w:ilvl w:val="0"/>
          <w:numId w:val="2"/>
        </w:numPr>
        <w:shd w:fill="F2F2F2" w:val="clear"/>
      </w:pPr>
      <w:r>
        <w:t xml:space="preserve">Þú vilt fá beiðni um blóðprufu eða aðra rannsókn, til dæmis þvag- eða hormónamælingu.</w:t>
      </w:r>
    </w:p>
    <w:p>
      <w:pPr>
        <w:pStyle w:val="ListParagraph"/>
        <w:numPr>
          <w:ilvl w:val="0"/>
          <w:numId w:val="2"/>
        </w:numPr>
        <w:shd w:fill="F2F2F2" w:val="clear"/>
      </w:pPr>
      <w:r>
        <w:t xml:space="preserve">Þú vilt fá beiðni um myndgreiningu (röntgen, tölvusneiðmynd, segulómun eða ómun) eða speglun (til dæmis maga- eða ristilspeglun).</w:t>
      </w:r>
    </w:p>
    <w:p>
      <w:pPr>
        <w:pStyle w:val="ListParagraph"/>
        <w:numPr>
          <w:ilvl w:val="0"/>
          <w:numId w:val="2"/>
        </w:numPr>
        <w:shd w:fill="F2F2F2" w:val="clear"/>
      </w:pPr>
      <w:r>
        <w:t xml:space="preserve">Þú vilt fá tilvísun til sérfræðings vegna vandamáls sem þarf nánari sögu og skoðun.</w:t>
      </w:r>
    </w:p>
    <w:p>
      <w:pPr>
        <w:pStyle w:val="ListParagraph"/>
        <w:numPr>
          <w:ilvl w:val="0"/>
          <w:numId w:val="2"/>
        </w:numPr>
        <w:shd w:fill="F2F2F2" w:val="clear"/>
      </w:pPr>
      <w:r>
        <w:t xml:space="preserve">Vandamálið þarf skoðun, til dæmis að hlusta á hjarta eða lungu, skoða eyru eða háls, þreifa á kvið eða meta áverka, hnút eða fyrirferð.</w:t>
      </w:r>
    </w:p>
    <w:p>
      <w:pPr>
        <w:pStyle w:val="ListParagraph"/>
        <w:numPr>
          <w:ilvl w:val="0"/>
          <w:numId w:val="2"/>
        </w:numPr>
        <w:shd w:fill="F2F2F2" w:val="clear"/>
      </w:pPr>
      <w:r>
        <w:t xml:space="preserve">Þú vilt fá lyfseðil fyrir lyf sem þú færð skömmtuð í lyfjarúllu frá apóteki, eða breytingu á skömmtuninni.</w:t>
      </w:r>
    </w:p>
    <w:p>
      <w:pPr>
        <w:spacing w:after="120"/>
      </w:pPr>
      <w:r>
        <w:t xml:space="preserve"/>
      </w:r>
    </w:p>
    <w:p>
      <w:pPr>
        <w:pStyle w:val="Heading3"/>
        <w:keepNext/>
      </w:pPr>
      <w:r>
        <w:t xml:space="preserve">3.2 · </w:t>
      </w:r>
      <w:r>
        <w:rPr>
          <w:rFonts w:ascii="Consolas" w:cs="Consolas" w:eastAsia="Consolas" w:hAnsi="Consolas"/>
        </w:rPr>
        <w:t xml:space="preserve">scope-gate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erindið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eða endurnýjun á lyfi sem þú sækir sjálf eða sjálfur í apótek? Það getum við gert. Svaraðu þá „Nei“.</w:t>
      </w:r>
    </w:p>
    <w:p>
      <w:pPr>
        <w:spacing w:after="120"/>
      </w:pPr>
      <w:r>
        <w:t xml:space="preserve"/>
      </w:r>
    </w:p>
    <w:p>
      <w:pPr>
        <w:pStyle w:val="Heading3"/>
        <w:keepNext/>
      </w:pPr>
      <w:r>
        <w:t xml:space="preserve">3.3 · </w:t>
      </w:r>
      <w:r>
        <w:rPr>
          <w:rFonts w:ascii="Consolas" w:cs="Consolas" w:eastAsia="Consolas" w:hAnsi="Consolas"/>
        </w:rPr>
        <w:t xml:space="preserve">scope-stop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Það er ekki vegna þess að erindið skipti ekki máli, heldur vegna þess að það þarf þjónustu sem ekki er hægt að veita skriflega. Merktu við hvað á við og þá sérðu hvert þú getur leitað.</w:t>
      </w:r>
    </w:p>
    <w:p>
      <w:pPr>
        <w:shd w:fill="F2F2F2" w:val="clear"/>
        <w:spacing w:after="80"/>
      </w:pPr>
      <w:r>
        <w:t xml:space="preserve">Þú þarft ekki að senda erindið. Ef þú merktir við þetta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scope-which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other-person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Erindið snýst um barn eða annan einstakling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lab-tests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blóðprufu eða aðra rannsókn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imaging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myndgreiningu eða speglun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sem þarf nánari sögu og skoðun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exam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Vandamál sem þarf að skoða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dose-dispensed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í lyfjarúllu (lyfjaskömmtun)</w:t>
            </w:r>
          </w:p>
        </w:tc>
      </w:tr>
    </w:tbl>
    <w:p>
      <w:pPr>
        <w:spacing w:after="120"/>
      </w:pPr>
      <w:r>
        <w:t xml:space="preserve"/>
      </w:r>
    </w:p>
    <w:p>
      <w:pPr>
        <w:pStyle w:val="Heading3"/>
        <w:keepNext/>
      </w:pPr>
      <w:r>
        <w:t xml:space="preserve">3.5 · </w:t>
      </w:r>
      <w:r>
        <w:rPr>
          <w:rFonts w:ascii="Consolas" w:cs="Consolas" w:eastAsia="Consolas" w:hAnsi="Consolas"/>
        </w:rPr>
        <w:t xml:space="preserve">scope-why-other-person</w:t>
      </w:r>
    </w:p>
    <w:p>
      <w:pPr>
        <w:keepNext/>
      </w:pPr>
      <w:r>
        <w:rPr>
          <w:i/>
          <w:iCs/>
        </w:rPr>
        <w:t xml:space="preserve">Skýringartexti (display)</w:t>
      </w:r>
    </w:p>
    <w:p>
      <w:pPr>
        <w:shd w:fill="F2F2F2" w:val="clear"/>
        <w:spacing w:after="80"/>
      </w:pPr>
      <w:r>
        <w:t xml:space="preserve">Erindi fyrir aðra</w:t>
      </w:r>
    </w:p>
    <w:p>
      <w:pPr>
        <w:shd w:fill="F2F2F2" w:val="clear"/>
        <w:spacing w:after="80"/>
      </w:pPr>
      <w:r>
        <w:t xml:space="preserve">Læknir getur aðeins metið þann sem sendir erindið sjálfur, skráður inn með eigin rafrænum skilríkjum. Við getum ekki metið barn eða annan einstakling út frá lýsingu þinni.</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Vegna barna: hafðu samband við heilsugæslu barnsins, til dæmis í gegnum Heilsuveru, eða hringdu í 1700 til að fá ráðgjöf.</w:t>
      </w:r>
    </w:p>
    <w:p>
      <w:pPr>
        <w:pStyle w:val="ListParagraph"/>
        <w:numPr>
          <w:ilvl w:val="0"/>
          <w:numId w:val="2"/>
        </w:numPr>
        <w:shd w:fill="F2F2F2" w:val="clear"/>
      </w:pPr>
      <w:r>
        <w:t xml:space="preserve">Veikist barn skyndilega eða alvarlega: farðu á næstu bráðamóttöku eða hringdu í 112.</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„Erindið snýst um barn eða annan einstakling“</w:t>
      </w:r>
      <w:r>
        <w:rPr>
          <w:rFonts w:ascii="Consolas" w:cs="Consolas" w:eastAsia="Consolas" w:hAnsi="Consolas"/>
          <w:color w:val="666666"/>
        </w:rPr>
        <w:t xml:space="preserve"> (other-person)</w:t>
      </w:r>
    </w:p>
    <w:p>
      <w:pPr>
        <w:spacing w:after="120"/>
      </w:pPr>
      <w:r>
        <w:t xml:space="preserve"/>
      </w:r>
    </w:p>
    <w:p>
      <w:pPr>
        <w:pStyle w:val="Heading3"/>
        <w:keepNext/>
      </w:pPr>
      <w:r>
        <w:t xml:space="preserve">3.6 · </w:t>
      </w:r>
      <w:r>
        <w:rPr>
          <w:rFonts w:ascii="Consolas" w:cs="Consolas" w:eastAsia="Consolas" w:hAnsi="Consolas"/>
        </w:rPr>
        <w:t xml:space="preserve">scope-why-lab-tests</w:t>
      </w:r>
    </w:p>
    <w:p>
      <w:pPr>
        <w:keepNext/>
      </w:pPr>
      <w:r>
        <w:rPr>
          <w:i/>
          <w:iCs/>
        </w:rPr>
        <w:t xml:space="preserve">Skýringartexti (display)</w:t>
      </w:r>
    </w:p>
    <w:p>
      <w:pPr>
        <w:shd w:fill="F2F2F2" w:val="clear"/>
        <w:spacing w:after="80"/>
      </w:pPr>
      <w:r>
        <w:t xml:space="preserve">Blóðprufur og aðrar rannsóknir</w:t>
      </w:r>
    </w:p>
    <w:p>
      <w:pPr>
        <w:shd w:fill="F2F2F2" w:val="clear"/>
        <w:spacing w:after="80"/>
      </w:pPr>
      <w:r>
        <w:t xml:space="preserve">Við biðjum ekki um rannsóknir í fjarþjónustu. Læknirinn sem biður um rannsókn ber ábyrgð á að fylgja niðurstöðunum eftir og það er best gert þar sem þú ert í reglulegri eftirfylgd.</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Viltu aðeins fá útskýringu á niðurstöðum sem þú hefur þegar fengið? Það getum við gert. Breyttu þá svarinu hér fyrir ofan í „Nei“.</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blóðprufu eða aðra rannsókn“</w:t>
      </w:r>
      <w:r>
        <w:rPr>
          <w:rFonts w:ascii="Consolas" w:cs="Consolas" w:eastAsia="Consolas" w:hAnsi="Consolas"/>
          <w:color w:val="666666"/>
        </w:rPr>
        <w:t xml:space="preserve"> (lab-tests)</w:t>
      </w:r>
    </w:p>
    <w:p>
      <w:pPr>
        <w:spacing w:after="120"/>
      </w:pPr>
      <w:r>
        <w:t xml:space="preserve"/>
      </w:r>
    </w:p>
    <w:p>
      <w:pPr>
        <w:pStyle w:val="Heading3"/>
        <w:keepNext/>
      </w:pPr>
      <w:r>
        <w:t xml:space="preserve">3.7 · </w:t>
      </w:r>
      <w:r>
        <w:rPr>
          <w:rFonts w:ascii="Consolas" w:cs="Consolas" w:eastAsia="Consolas" w:hAnsi="Consolas"/>
        </w:rPr>
        <w:t xml:space="preserve">scope-why-imaging</w:t>
      </w:r>
    </w:p>
    <w:p>
      <w:pPr>
        <w:keepNext/>
      </w:pPr>
      <w:r>
        <w:rPr>
          <w:i/>
          <w:iCs/>
        </w:rPr>
        <w:t xml:space="preserve">Skýringartexti (display)</w:t>
      </w:r>
    </w:p>
    <w:p>
      <w:pPr>
        <w:shd w:fill="F2F2F2" w:val="clear"/>
        <w:spacing w:after="80"/>
      </w:pPr>
      <w:r>
        <w:t xml:space="preserve">Myndgreining og speglanir</w:t>
      </w:r>
    </w:p>
    <w:p>
      <w:pPr>
        <w:shd w:fill="F2F2F2" w:val="clear"/>
        <w:spacing w:after="80"/>
      </w:pPr>
      <w:r>
        <w:t xml:space="preserve">Beiðni um myndgreiningu eða speglun þarf að byggja á viðtali og skoðun, og niðurstöðunum þarf að fylgja eftir. Það er ekki hægt í skriflegri fjarþjónustu.</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myndgreiningu eða speglun“</w:t>
      </w:r>
      <w:r>
        <w:rPr>
          <w:rFonts w:ascii="Consolas" w:cs="Consolas" w:eastAsia="Consolas" w:hAnsi="Consolas"/>
          <w:color w:val="666666"/>
        </w:rPr>
        <w:t xml:space="preserve"> (imaging)</w:t>
      </w:r>
    </w:p>
    <w:p>
      <w:pPr>
        <w:spacing w:after="120"/>
      </w:pPr>
      <w:r>
        <w:t xml:space="preserve"/>
      </w:r>
    </w:p>
    <w:p>
      <w:pPr>
        <w:pStyle w:val="Heading3"/>
        <w:keepNext/>
      </w:pPr>
      <w:r>
        <w:t xml:space="preserve">3.8 · </w:t>
      </w:r>
      <w:r>
        <w:rPr>
          <w:rFonts w:ascii="Consolas" w:cs="Consolas" w:eastAsia="Consolas" w:hAnsi="Consolas"/>
        </w:rPr>
        <w:t xml:space="preserve">scope-why-referral</w:t>
      </w:r>
    </w:p>
    <w:p>
      <w:pPr>
        <w:keepNext/>
      </w:pPr>
      <w:r>
        <w:rPr>
          <w:i/>
          <w:iCs/>
        </w:rPr>
        <w:t xml:space="preserve">Skýringartexti (display)</w:t>
      </w:r>
    </w:p>
    <w:p>
      <w:pPr>
        <w:shd w:fill="F2F2F2" w:val="clear"/>
        <w:spacing w:after="80"/>
      </w:pPr>
      <w:r>
        <w:t xml:space="preserve">Tilvísanir</w:t>
      </w:r>
    </w:p>
    <w:p>
      <w:pPr>
        <w:shd w:fill="F2F2F2" w:val="clear"/>
        <w:spacing w:after="80"/>
      </w:pPr>
      <w:r>
        <w:t xml:space="preserve">Góð tilvísun byggir á ítarlegri sögu og skoðun svo sérfræðingurinn fái þær upplýsingar sem hann þarf. Það getum við ekki veitt skriflega.</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Fullorðnir geta oft bókað tíma beint hjá sérfræðilækni án tilvísunar.</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„Tilvísun sem þarf nánari sögu og skoðun“</w:t>
      </w:r>
      <w:r>
        <w:rPr>
          <w:rFonts w:ascii="Consolas" w:cs="Consolas" w:eastAsia="Consolas" w:hAnsi="Consolas"/>
          <w:color w:val="666666"/>
        </w:rPr>
        <w:t xml:space="preserve"> (referral)</w:t>
      </w:r>
    </w:p>
    <w:p>
      <w:pPr>
        <w:spacing w:after="120"/>
      </w:pPr>
      <w:r>
        <w:t xml:space="preserve"/>
      </w:r>
    </w:p>
    <w:p>
      <w:pPr>
        <w:pStyle w:val="Heading3"/>
        <w:keepNext/>
      </w:pPr>
      <w:r>
        <w:t xml:space="preserve">3.9 · </w:t>
      </w:r>
      <w:r>
        <w:rPr>
          <w:rFonts w:ascii="Consolas" w:cs="Consolas" w:eastAsia="Consolas" w:hAnsi="Consolas"/>
        </w:rPr>
        <w:t xml:space="preserve">scope-why-exam</w:t>
      </w:r>
    </w:p>
    <w:p>
      <w:pPr>
        <w:keepNext/>
      </w:pPr>
      <w:r>
        <w:rPr>
          <w:i/>
          <w:iCs/>
        </w:rPr>
        <w:t xml:space="preserve">Skýringartexti (display)</w:t>
      </w:r>
    </w:p>
    <w:p>
      <w:pPr>
        <w:shd w:fill="F2F2F2" w:val="clear"/>
        <w:spacing w:after="80"/>
      </w:pPr>
      <w:r>
        <w:t xml:space="preserve">Vandamál sem þarf að skoða</w:t>
      </w:r>
    </w:p>
    <w:p>
      <w:pPr>
        <w:shd w:fill="F2F2F2" w:val="clear"/>
        <w:spacing w:after="80"/>
      </w:pPr>
      <w:r>
        <w:t xml:space="preserve">Læknirinn getur ekki hlustað, þreifað eða horft í eyru og háls í gegnum skriflegt erindi. Þegar skoðun ræður greiningunni er ekki öruggt að meta vandamálið hér.</w:t>
      </w:r>
    </w:p>
    <w:p>
      <w:pPr>
        <w:pStyle w:val="ListParagraph"/>
        <w:numPr>
          <w:ilvl w:val="0"/>
          <w:numId w:val="2"/>
        </w:numPr>
        <w:shd w:fill="F2F2F2" w:val="clear"/>
      </w:pPr>
      <w:r>
        <w:t xml:space="preserve">Hafðu samband við heilsugæsluna þína.</w:t>
      </w:r>
    </w:p>
    <w:p>
      <w:pPr>
        <w:pStyle w:val="ListParagraph"/>
        <w:numPr>
          <w:ilvl w:val="0"/>
          <w:numId w:val="2"/>
        </w:numPr>
        <w:shd w:fill="F2F2F2" w:val="clear"/>
      </w:pPr>
      <w:r>
        <w:t xml:space="preserve">Utan opnunartíma heilsugæslunnar: Læknavaktin, sími 1700.</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„Vandamál sem þarf að skoða“</w:t>
      </w:r>
      <w:r>
        <w:rPr>
          <w:rFonts w:ascii="Consolas" w:cs="Consolas" w:eastAsia="Consolas" w:hAnsi="Consolas"/>
          <w:color w:val="666666"/>
        </w:rPr>
        <w:t xml:space="preserve"> (exam)</w:t>
      </w:r>
    </w:p>
    <w:p>
      <w:pPr>
        <w:spacing w:after="120"/>
      </w:pPr>
      <w:r>
        <w:t xml:space="preserve"/>
      </w:r>
    </w:p>
    <w:p>
      <w:pPr>
        <w:pStyle w:val="Heading3"/>
        <w:keepNext/>
      </w:pPr>
      <w:r>
        <w:t xml:space="preserve">3.10 · </w:t>
      </w:r>
      <w:r>
        <w:rPr>
          <w:rFonts w:ascii="Consolas" w:cs="Consolas" w:eastAsia="Consolas" w:hAnsi="Consolas"/>
        </w:rPr>
        <w:t xml:space="preserve">scope-why-dose-dispensed</w:t>
      </w:r>
    </w:p>
    <w:p>
      <w:pPr>
        <w:keepNext/>
      </w:pPr>
      <w:r>
        <w:rPr>
          <w:i/>
          <w:iCs/>
        </w:rPr>
        <w:t xml:space="preserve">Skýringartexti (display)</w:t>
      </w:r>
    </w:p>
    <w:p>
      <w:pPr>
        <w:shd w:fill="F2F2F2" w:val="clear"/>
        <w:spacing w:after="80"/>
      </w:pPr>
      <w:r>
        <w:t xml:space="preserve">Lyf í lyfjarúllu</w:t>
      </w:r>
    </w:p>
    <w:p>
      <w:pPr>
        <w:shd w:fill="F2F2F2" w:val="clear"/>
        <w:spacing w:after="80"/>
      </w:pPr>
      <w:r>
        <w:t xml:space="preserve">Skömmtuð lyf eru afgreidd eftir skömmtunarkorti sem læknirinn þinn heldur utan um. Til að öll lyfin skili sér rétt í rúlluna þarf sá læknir að gera breytingarnar.</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Apótekið sem skammtar lyfin getur leiðbeint þér um næstu skref.</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„Lyf í lyfjarúllu (lyfjaskömmtun)“</w:t>
      </w:r>
      <w:r>
        <w:rPr>
          <w:rFonts w:ascii="Consolas" w:cs="Consolas" w:eastAsia="Consolas" w:hAnsi="Consolas"/>
          <w:color w:val="666666"/>
        </w:rPr>
        <w:t xml:space="preserve"> (dose-dispensed)</w:t>
      </w:r>
    </w:p>
    <w:p>
      <w:pPr>
        <w:spacing w:after="120"/>
      </w:pPr>
      <w:r>
        <w:t xml:space="preserve"/>
      </w:r>
    </w:p>
    <w:p>
      <w:r>
        <w:br w:type="page"/>
      </w:r>
    </w:p>
    <w:p>
      <w:pPr>
        <w:pStyle w:val="Heading1"/>
      </w:pPr>
      <w:r>
        <w:t xml:space="preserve">Síða 4 · Hvað er að?</w:t>
      </w:r>
    </w:p>
    <w:p>
      <w:r>
        <w:rPr>
          <w:b/>
          <w:bCs/>
        </w:rPr>
        <w:t xml:space="preserve">linkId síðu: </w:t>
      </w:r>
      <w:r>
        <w:rPr>
          <w:rFonts w:ascii="Consolas" w:cs="Consolas" w:eastAsia="Consolas" w:hAnsi="Consolas"/>
        </w:rPr>
        <w:t xml:space="preserve">p3-erindid</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after="120"/>
      </w:pPr>
      <w:r>
        <w:t xml:space="preserve"/>
      </w:r>
    </w:p>
    <w:p>
      <w:pPr>
        <w:pStyle w:val="Heading3"/>
        <w:keepNext/>
      </w:pPr>
      <w:r>
        <w:t xml:space="preserve">4.2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Skrifaðu eins og þú værir að segja lækninum frá þessu. Reyndu að koma þessu að:</w:t>
      </w:r>
    </w:p>
    <w:p>
      <w:pPr>
        <w:shd w:fill="F2F2F2" w:val="clear"/>
        <w:spacing w:after="80"/>
      </w:pPr>
      <w:r>
        <w:t xml:space="preserve">1. Hvað er að og hvar á líkamanum?</w:t>
      </w:r>
    </w:p>
    <w:p>
      <w:pPr>
        <w:shd w:fill="F2F2F2" w:val="clear"/>
        <w:spacing w:after="80"/>
      </w:pPr>
      <w:r>
        <w:t xml:space="preserve">2. Hvenær byrjaði það, byrjaði það skyndilega, og gerðist eitthvað sérstakt á undan?</w:t>
      </w:r>
    </w:p>
    <w:p>
      <w:pPr>
        <w:shd w:fill="F2F2F2" w:val="clear"/>
        <w:spacing w:after="80"/>
      </w:pPr>
      <w:r>
        <w:t xml:space="preserve">3. Hvernig lýsir þetta sér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prófað sjálf eða sjálfur og virkaði það?</w:t>
      </w:r>
    </w:p>
    <w:p>
      <w:pPr>
        <w:shd w:fill="F2F2F2" w:val="clear"/>
        <w:spacing w:after="80"/>
      </w:pPr>
      <w:r>
        <w:t xml:space="preserve">6. Hefur þú fengið þetta áður og hvað var gert þá?</w:t>
      </w:r>
    </w:p>
    <w:p>
      <w:pPr>
        <w:shd w:fill="F2F2F2" w:val="clear"/>
        <w:spacing w:after="80"/>
      </w:pPr>
      <w:r>
        <w:t xml:space="preserve">Engin þörf á læknisfræðilegum orðum. Skrifaðu frekar of mikið en of lítið.</w:t>
      </w:r>
    </w:p>
    <w:p>
      <w:pPr>
        <w:spacing w:after="120"/>
      </w:pPr>
      <w:r>
        <w:t xml:space="preserve"/>
      </w:r>
    </w:p>
    <w:p>
      <w:pPr>
        <w:pStyle w:val="Heading3"/>
        <w:keepNext/>
      </w:pPr>
      <w:r>
        <w:t xml:space="preserve">4.3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4.4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Áhyggjur sjúklings eru oft besta vísbendingin um hvað þarf að útiloka.</w:t>
      </w:r>
    </w:p>
    <w:p>
      <w:pPr>
        <w:spacing w:after="120"/>
      </w:pPr>
      <w:r>
        <w:t xml:space="preserve"/>
      </w:r>
    </w:p>
    <w:p>
      <w:r>
        <w:br w:type="page"/>
      </w:r>
    </w:p>
    <w:p>
      <w:pPr>
        <w:pStyle w:val="Heading1"/>
      </w:pPr>
      <w:r>
        <w:t xml:space="preserve">Síða 5 · Nokkur atriði sem gleymast oft</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5.2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5.3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eða skóla</w:t>
            </w:r>
          </w:p>
        </w:tc>
      </w:tr>
    </w:tbl>
    <w:p>
      <w:pPr>
        <w:spacing w:after="120"/>
      </w:pPr>
      <w:r>
        <w:t xml:space="preserve"/>
      </w:r>
    </w:p>
    <w:p>
      <w:pPr>
        <w:pStyle w:val="Heading3"/>
        <w:keepNext/>
      </w:pPr>
      <w:r>
        <w:t xml:space="preserve">5.4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það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5.5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mældur hiti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5.6 · </w:t>
      </w:r>
      <w:r>
        <w:rPr>
          <w:rFonts w:ascii="Consolas" w:cs="Consolas" w:eastAsia="Consolas" w:hAnsi="Consolas"/>
        </w:rPr>
        <w:t xml:space="preserve">sym-pain-score</w:t>
      </w:r>
    </w:p>
    <w:p>
      <w:pPr>
        <w:keepNext/>
      </w:pPr>
      <w:r>
        <w:rPr>
          <w:i/>
          <w:iCs/>
        </w:rPr>
        <w:t xml:space="preserve">Tala 0–10 — hnappar (integer)</w:t>
      </w:r>
    </w:p>
    <w:p>
      <w:pPr>
        <w:keepNext/>
      </w:pPr>
      <w:r>
        <w:rPr>
          <w:b/>
          <w:bCs/>
        </w:rPr>
        <w:t xml:space="preserve">Spurning:</w:t>
      </w:r>
    </w:p>
    <w:p>
      <w:pPr>
        <w:shd w:fill="F2F2F2" w:val="clear"/>
        <w:spacing w:after="80"/>
      </w:pPr>
      <w:r>
        <w:t xml:space="preserve">Verkir núna? 0 = engir verkir, 10 = verstu verkir sem þú getur ímyndað þér.</w:t>
      </w:r>
    </w:p>
    <w:p>
      <w:pPr>
        <w:spacing w:after="120"/>
      </w:pPr>
      <w:r>
        <w:t xml:space="preserve"/>
      </w:r>
    </w:p>
    <w:p>
      <w:pPr>
        <w:pStyle w:val="Heading3"/>
        <w:keepNext/>
      </w:pPr>
      <w:r>
        <w:t xml:space="preserve">5.7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eða heilsugæslu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5.8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r>
        <w:br w:type="page"/>
      </w:r>
    </w:p>
    <w:p>
      <w:pPr>
        <w:pStyle w:val="Heading1"/>
      </w:pPr>
      <w:r>
        <w:t xml:space="preserve">Síða 6 · Lyfið</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Ekki er ávísað ávana- og fíknilyfjum í fjarþjónustu — meðal annars ópíóíðum, róandi lyfjum, svefnlyfjum og ADHD-lyfjum.</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eða sendu mynd af henni aftar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6.6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Segðu líka hvort þú hefur breytt skammti eða hætt að taka lyfið</w:t>
      </w:r>
    </w:p>
    <w:p>
      <w:pPr>
        <w:spacing w:after="120"/>
      </w:pPr>
      <w:r>
        <w:t xml:space="preserve"/>
      </w:r>
    </w:p>
    <w:p>
      <w:pPr>
        <w:pStyle w:val="Heading3"/>
        <w:keepNext/>
      </w:pPr>
      <w:r>
        <w:t xml:space="preserve">6.7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Rannsóknin</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hún gerð?</w:t>
      </w:r>
    </w:p>
    <w:p>
      <w:pPr>
        <w:spacing w:before="80"/>
      </w:pPr>
      <w:r>
        <w:rPr>
          <w:b/>
          <w:bCs/>
          <w:i/>
          <w:iCs/>
        </w:rPr>
        <w:t xml:space="preserve">Skýring í reit: </w:t>
      </w:r>
      <w:r>
        <w:rPr>
          <w:i/>
          <w:iCs/>
        </w:rPr>
        <w:t xml:space="preserve">t.d. Heilsugæslan Árbæ, 12. mars</w:t>
      </w:r>
    </w:p>
    <w:p>
      <w:pPr>
        <w:spacing w:after="120"/>
      </w:pPr>
      <w:r>
        <w:t xml:space="preserve"/>
      </w:r>
    </w:p>
    <w:p>
      <w:r>
        <w:br w:type="page"/>
      </w:r>
    </w:p>
    <w:p>
      <w:pPr>
        <w:pStyle w:val="Heading1"/>
      </w:pPr>
      <w:r>
        <w:t xml:space="preserve">Síða 8 · Vottorðið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vottað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w:t>
      </w:r>
    </w:p>
    <w:p>
      <w:pPr>
        <w:spacing w:before="80"/>
      </w:pPr>
      <w:r>
        <w:rPr>
          <w:b/>
          <w:bCs/>
          <w:i/>
          <w:iCs/>
        </w:rPr>
        <w:t xml:space="preserve">Skýring í reit: </w:t>
      </w:r>
      <w:r>
        <w:rPr>
          <w:i/>
          <w:iCs/>
        </w:rPr>
        <w:t xml:space="preserve">t.d. 3.–7. maí</w:t>
      </w:r>
    </w:p>
    <w:p>
      <w:pPr>
        <w:spacing w:after="120"/>
      </w:pPr>
      <w:r>
        <w:t xml:space="preserve"/>
      </w:r>
    </w:p>
    <w:p>
      <w:r>
        <w:br w:type="page"/>
      </w:r>
    </w:p>
    <w:p>
      <w:pPr>
        <w:pStyle w:val="Heading1"/>
      </w:pPr>
      <w:r>
        <w:t xml:space="preserve">Síða 9 · Öryggisatriði og myndir</w:t>
      </w:r>
    </w:p>
    <w:p>
      <w:r>
        <w:rPr>
          <w:b/>
          <w:bCs/>
        </w:rPr>
        <w:t xml:space="preserve">linkId síðu: </w:t>
      </w:r>
      <w:r>
        <w:rPr>
          <w:rFonts w:ascii="Consolas" w:cs="Consolas" w:eastAsia="Consolas" w:hAnsi="Consolas"/>
        </w:rPr>
        <w:t xml:space="preserve">p8-oryggi</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fjórar spurningar ráða því hvaða meðferð er örugg fyrir þig. Svaraðu þeim jafnvel þótt þér finnist þær ótengdar.</w:t>
      </w:r>
    </w:p>
    <w:p>
      <w:pPr>
        <w:spacing w:after="120"/>
      </w:pPr>
      <w:r>
        <w:t xml:space="preserve"/>
      </w:r>
    </w:p>
    <w:p>
      <w:pPr>
        <w:pStyle w:val="Heading3"/>
        <w:keepNext/>
      </w:pPr>
      <w:r>
        <w:t xml:space="preserve">9.2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9.3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Líka getnaðarvarnir, bætiefni og lyf án lyfseðils. Eitt lyf í hverja línu.</w:t>
      </w:r>
    </w:p>
    <w:p>
      <w:pPr>
        <w:spacing w:after="120"/>
      </w:pPr>
      <w:r>
        <w:t xml:space="preserve"/>
      </w:r>
    </w:p>
    <w:p>
      <w:pPr>
        <w:pStyle w:val="Heading3"/>
        <w:keepNext/>
      </w:pPr>
      <w:r>
        <w:t xml:space="preserve">9.4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9.5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w:t>
      </w:r>
    </w:p>
    <w:p>
      <w:pPr>
        <w:spacing w:after="120"/>
      </w:pPr>
      <w:r>
        <w:t xml:space="preserve"/>
      </w:r>
    </w:p>
    <w:p>
      <w:pPr>
        <w:pStyle w:val="Heading3"/>
        <w:keepNext/>
      </w:pPr>
      <w:r>
        <w:t xml:space="preserve">9.6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after="120"/>
      </w:pPr>
      <w:r>
        <w:t xml:space="preserve"/>
      </w:r>
    </w:p>
    <w:p>
      <w:pPr>
        <w:pStyle w:val="Heading3"/>
        <w:keepNext/>
      </w:pPr>
      <w:r>
        <w:t xml:space="preserve">9.9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lyfjapakkning eða niðurstöður úr rannsókn.</w:t>
      </w:r>
    </w:p>
    <w:p>
      <w:pPr>
        <w:spacing w:after="120"/>
      </w:pPr>
      <w:r>
        <w:t xml:space="preserve"/>
      </w:r>
    </w:p>
    <w:p>
      <w:pPr>
        <w:pStyle w:val="Heading3"/>
        <w:keepNext/>
      </w:pPr>
      <w:r>
        <w:t xml:space="preserve">9.10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Góð mynd: dagsbirta og ekkert flass, ein nærmynd og ein þar sem sést hvar á líkamanum þetta er, fingur eða mynt við hliðina svo stærðin sjáist, og krem eða farði þurrkað af.</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9.11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10 · Staðfesting</w:t>
      </w:r>
    </w:p>
    <w:p>
      <w:r>
        <w:rPr>
          <w:b/>
          <w:bCs/>
        </w:rPr>
        <w:t xml:space="preserve">linkId síðu: </w:t>
      </w:r>
      <w:r>
        <w:rPr>
          <w:rFonts w:ascii="Consolas" w:cs="Consolas" w:eastAsia="Consolas" w:hAnsi="Consolas"/>
        </w:rPr>
        <w:t xml:space="preserve">p9-lok</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 vil bara láta meta þetta</w:t>
            </w:r>
          </w:p>
        </w:tc>
      </w:tr>
    </w:tbl>
    <w:p>
      <w:pPr>
        <w:spacing w:before="80"/>
      </w:pPr>
      <w:r>
        <w:rPr>
          <w:b/>
          <w:bCs/>
          <w:i/>
          <w:iCs/>
        </w:rPr>
        <w:t xml:space="preserve">Hjálpartexti: </w:t>
      </w:r>
      <w:r>
        <w:rPr>
          <w:i/>
          <w:iCs/>
        </w:rPr>
        <w:t xml:space="preserve">Læknirinn metur sjálfstætt hvað á við, en það er gott að vita hvað þú vonaðist eftir.</w:t>
      </w:r>
    </w:p>
    <w:p>
      <w:pPr>
        <w:spacing w:after="120"/>
      </w:pPr>
      <w:r>
        <w:t xml:space="preserve"/>
      </w:r>
    </w:p>
    <w:p>
      <w:pPr>
        <w:pStyle w:val="Heading3"/>
        <w:keepNext/>
      </w:pPr>
      <w:r>
        <w:t xml:space="preserve">10.2 · </w:t>
      </w:r>
      <w:r>
        <w:rPr>
          <w:rFonts w:ascii="Consolas" w:cs="Consolas" w:eastAsia="Consolas" w:hAnsi="Consolas"/>
        </w:rPr>
        <w:t xml:space="preserve">final-all</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staðfesti að upplýsingarnar eru réttar eftir minni bestu vitund, að ég skil að læknirinn getur ekki skoðað mig og gæti þurft að vísa mér áfram eða hafna erindinu, og ég samþykki að Fjarlækningar vinni þessar heilsufarsupplýsingar samkvæmt persónuverndarstefnu félagsins.</w:t>
      </w:r>
    </w:p>
    <w:p>
      <w:pPr>
        <w:spacing w:after="120"/>
      </w:pPr>
      <w:r>
        <w:t xml:space="preserve"/>
      </w:r>
    </w:p>
    <w:p>
      <w:pPr>
        <w:pStyle w:val="Heading3"/>
        <w:keepNext/>
      </w:pPr>
      <w:r>
        <w:t xml:space="preserve">10.3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Læknir les erindið og svarar þér. Ef þér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OpinBeidniStutt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2026-09-25T14:10:39.964Z</dcterms:created>
  <dcterms:modified xsi:type="dcterms:W3CDTF">2026-09-25T14:10:39.964Z</dcterms:modified>
</cp:coreProperties>
</file>

<file path=docProps/custom.xml><?xml version="1.0" encoding="utf-8"?>
<Properties xmlns="http://schemas.openxmlformats.org/officeDocument/2006/custom-properties" xmlns:vt="http://schemas.openxmlformats.org/officeDocument/2006/docPropsVTypes"/>
</file>