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Svarsniðmát — almenn fjarþjónusta</w:t>
      </w:r>
    </w:p>
    <w:p>
      <w:pPr>
        <w:spacing w:after="120"/>
      </w:pPr>
      <w:r>
        <w:rPr>
          <w:rFonts w:ascii="Calibri" w:cs="Calibri" w:eastAsia="Calibri" w:hAnsi="Calibri"/>
          <w:sz w:val="22"/>
          <w:szCs w:val="22"/>
        </w:rPr>
        <w:t xml:space="preserve">Fimmtán algeng vandamál sem falla ekki undir hina erindaflokkana. Hvert sniðmát er á sinni síðu: fyrst upplýsingar fyrir lækninn (nafn, ICD-10, tillaga að lyfseðli, hvenær sniðmátið á ekki við), síðan svartextinn sem fer til sjúklingsins.</w:t>
      </w:r>
    </w:p>
    <w:p>
      <w:pPr>
        <w:spacing w:after="120"/>
      </w:pPr>
      <w:r>
        <w:rPr>
          <w:rFonts w:ascii="Calibri" w:cs="Calibri" w:eastAsia="Calibri" w:hAnsi="Calibri"/>
          <w:sz w:val="22"/>
          <w:szCs w:val="22"/>
        </w:rPr>
        <w:t xml:space="preserve">Tillögur að lyfseðlum eru leiðbeinandi. Læknirinn staðfestir lyf, styrkleika, skammta og frábendingar í Sérlyfjaskrá og aðlagar að sjúklingnum hverju sinni. Kaflarnir „Versnun á einkennum“ og „Hafa samband“ eru eins í öllum sniðmátum; aðeins viðvörunarmerkin efst í versnunarkaflanum eru sértæk.</w:t>
      </w:r>
    </w:p>
    <w:p>
      <w:pPr>
        <w:spacing w:after="120"/>
      </w:pPr>
      <w:r>
        <w:rPr>
          <w:rFonts w:ascii="Calibri" w:cs="Calibri" w:eastAsia="Calibri" w:hAnsi="Calibri"/>
          <w:i/>
          <w:iCs/>
          <w:sz w:val="22"/>
          <w:szCs w:val="22"/>
        </w:rPr>
        <w:t xml:space="preserve">Ábending: bættu við þriðju skilyrtu kveðjunni, „Góðan dag Skjólstæðingur → firstName,“, sem birtist ef kyn er hvorki „Karl“ né „Kona“ eða vantar, svo enginn fái svar án kveðju.</w:t>
      </w:r>
    </w:p>
    <w:p>
      <w:r>
        <w:br w:type="page"/>
      </w:r>
    </w:p>
    <w:p>
      <w:pPr>
        <w:pStyle w:val="Heading1"/>
        <w:spacing w:after="120" w:before="240"/>
      </w:pPr>
      <w:r>
        <w:rPr>
          <w:rFonts w:ascii="Calibri" w:cs="Calibri" w:eastAsia="Calibri" w:hAnsi="Calibri"/>
        </w:rPr>
        <w:t xml:space="preserve">1. Iðrakvef (magakveisa)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Iðrakvef (magakveisa)</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A09 — Maga- og garnabólga, líklega af völdum sýkingar</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Yfirleitt enginn lyfseðill.</w:t>
            </w:r>
          </w:p>
          <w:p>
            <w:pPr>
              <w:spacing w:after="120"/>
            </w:pPr>
            <w:r>
              <w:rPr>
                <w:rFonts w:ascii="Calibri" w:cs="Calibri" w:eastAsia="Calibri" w:hAnsi="Calibri"/>
                <w:sz w:val="22"/>
                <w:szCs w:val="22"/>
              </w:rPr>
              <w:t xml:space="preserve">Við mikla ógleði: metóklópramíð 10 mg, 1 tafla allt að þrisvar á dag í mest 5 daga.</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Ekki nota ef: blóð í hægðum, hiti yfir 39 °C, merki um vökvaskort (lítið þvag, svimi við að standa upp), einkenni lengur en 7 daga, nýleg sýklalyfjanotkun eða sjúkrahúsvist (C. difficile), ónæmisbæling, eða niðurgangur eftir ferð utan Evrópu.</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Svör þín benda til þess að um sé að ræða iðrakvef (magakveisu). Iðrakvef er oftast af völdum veiru og gengur yfirleitt yfir af sjálfu sér á tveimur til fimm dögum. Sýklalyf gagnast ekki við veirusýkingum og því snýst meðferðin fyrst og fremst um að bæta upp vökvatap.</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Drekktu vel, litla sopa í einu en oft. Vökvauppbót (til dæmis Resorb) fæst án lyfseðils í apóteki og bætir upp söltin sem tapast með niðurgangi og uppköstum.</w:t>
      </w:r>
    </w:p>
    <w:p>
      <w:pPr>
        <w:pStyle w:val="ListParagraph"/>
        <w:numPr>
          <w:ilvl w:val="0"/>
          <w:numId w:val="2"/>
        </w:numPr>
        <w:spacing w:after="60"/>
      </w:pPr>
      <w:r>
        <w:rPr>
          <w:rFonts w:ascii="Calibri" w:cs="Calibri" w:eastAsia="Calibri" w:hAnsi="Calibri"/>
          <w:sz w:val="22"/>
          <w:szCs w:val="22"/>
        </w:rPr>
        <w:t xml:space="preserve">Byrjaðu að borða léttan mat um leið og matarlystin kemur aftur.</w:t>
      </w:r>
    </w:p>
    <w:p>
      <w:pPr>
        <w:pStyle w:val="ListParagraph"/>
        <w:numPr>
          <w:ilvl w:val="0"/>
          <w:numId w:val="2"/>
        </w:numPr>
        <w:spacing w:after="60"/>
      </w:pPr>
      <w:r>
        <w:rPr>
          <w:rFonts w:ascii="Calibri" w:cs="Calibri" w:eastAsia="Calibri" w:hAnsi="Calibri"/>
          <w:sz w:val="22"/>
          <w:szCs w:val="22"/>
        </w:rPr>
        <w:t xml:space="preserve">Lóperamíð (til dæmis Imodium) fæst án lyfseðils og má nota í einn til tvo daga við niðurgangi, en ekki ef þú ert með hita eða blóð í hægðum.</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blóð eða slím er í hægðum</w:t>
      </w:r>
    </w:p>
    <w:p>
      <w:pPr>
        <w:pStyle w:val="ListParagraph"/>
        <w:numPr>
          <w:ilvl w:val="0"/>
          <w:numId w:val="2"/>
        </w:numPr>
        <w:spacing w:after="60"/>
      </w:pPr>
      <w:r>
        <w:rPr>
          <w:rFonts w:ascii="Calibri" w:cs="Calibri" w:eastAsia="Calibri" w:hAnsi="Calibri"/>
          <w:sz w:val="22"/>
          <w:szCs w:val="22"/>
        </w:rPr>
        <w:t xml:space="preserve">þú færð háan hita eða mikla kviðverki</w:t>
      </w:r>
    </w:p>
    <w:p>
      <w:pPr>
        <w:pStyle w:val="ListParagraph"/>
        <w:numPr>
          <w:ilvl w:val="0"/>
          <w:numId w:val="2"/>
        </w:numPr>
        <w:spacing w:after="60"/>
      </w:pPr>
      <w:r>
        <w:rPr>
          <w:rFonts w:ascii="Calibri" w:cs="Calibri" w:eastAsia="Calibri" w:hAnsi="Calibri"/>
          <w:sz w:val="22"/>
          <w:szCs w:val="22"/>
        </w:rPr>
        <w:t xml:space="preserve">þú getur ekki haldið vökva niðri eða pissar mjög lítið</w:t>
      </w:r>
    </w:p>
    <w:p>
      <w:pPr>
        <w:pStyle w:val="ListParagraph"/>
        <w:numPr>
          <w:ilvl w:val="0"/>
          <w:numId w:val="2"/>
        </w:numPr>
        <w:spacing w:after="60"/>
      </w:pPr>
      <w:r>
        <w:rPr>
          <w:rFonts w:ascii="Calibri" w:cs="Calibri" w:eastAsia="Calibri" w:hAnsi="Calibri"/>
          <w:sz w:val="22"/>
          <w:szCs w:val="22"/>
        </w:rPr>
        <w:t xml:space="preserve">þú finnur fyrir miklum slappleika eða svima</w:t>
      </w:r>
    </w:p>
    <w:p>
      <w:pPr>
        <w:pStyle w:val="ListParagraph"/>
        <w:numPr>
          <w:ilvl w:val="0"/>
          <w:numId w:val="2"/>
        </w:numPr>
        <w:spacing w:after="60"/>
      </w:pPr>
      <w:r>
        <w:rPr>
          <w:rFonts w:ascii="Calibri" w:cs="Calibri" w:eastAsia="Calibri" w:hAnsi="Calibri"/>
          <w:sz w:val="22"/>
          <w:szCs w:val="22"/>
        </w:rPr>
        <w:t xml:space="preserve">einkennin hafa ekki lagast eftir viku</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Iðrakvef er mjög smitandi. Þvoðu hendur vel með sápu, sérstaklega eftir salernisferðir og fyrir mat.</w:t>
      </w:r>
    </w:p>
    <w:p>
      <w:pPr>
        <w:pStyle w:val="ListParagraph"/>
        <w:numPr>
          <w:ilvl w:val="0"/>
          <w:numId w:val="2"/>
        </w:numPr>
        <w:spacing w:after="60"/>
      </w:pPr>
      <w:r>
        <w:rPr>
          <w:rFonts w:ascii="Calibri" w:cs="Calibri" w:eastAsia="Calibri" w:hAnsi="Calibri"/>
          <w:sz w:val="22"/>
          <w:szCs w:val="22"/>
        </w:rPr>
        <w:t xml:space="preserve">Vertu heima þar til tveir sólarhringar eru liðnir frá því að einkennin hættu, og forðastu að matreiða fyrir aðra á meðan.</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2. Bakflæði og brjóstsviði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Bakflæði og brjóstsviði</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K21.9 — Vélindabakflæði án vélindabólgu</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Ómeprazól 20 mg, 1 tafla á dag fyrir morgunmat í 4 vikur (28 stk.).</w:t>
            </w:r>
          </w:p>
          <w:p>
            <w:pPr>
              <w:spacing w:after="120"/>
            </w:pPr>
            <w:r>
              <w:rPr>
                <w:rFonts w:ascii="Calibri" w:cs="Calibri" w:eastAsia="Calibri" w:hAnsi="Calibri"/>
                <w:sz w:val="22"/>
                <w:szCs w:val="22"/>
              </w:rPr>
              <w:t xml:space="preserve">Valkostur: esómeprazól 20 mg.</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Ekki nota ef: kyngingarerfiðleikar, óviljandi þyngdartap, uppköst með blóði, svartar hægðir, járnskortsblóðleysi, ný einkenni eftir 55 ára aldur, eða verkur sem tengist áreynslu. Þá á að vísa í skoðun og mögulega magaspeglun.</w:t>
            </w:r>
          </w:p>
          <w:p>
            <w:pPr>
              <w:spacing w:after="120"/>
            </w:pPr>
            <w:r>
              <w:rPr>
                <w:rFonts w:ascii="Calibri" w:cs="Calibri" w:eastAsia="Calibri" w:hAnsi="Calibri"/>
                <w:sz w:val="22"/>
                <w:szCs w:val="22"/>
              </w:rPr>
              <w:t xml:space="preserve">Einkenni sem lagast ekki á 4–8 vikum: vísa á heilsugæslu (t.d. H. pylori-próf).</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Einkennin sem þú lýsir samrýmast bakflæði. Þá leitar magasýra upp í vélindað og veldur brjóstsviða, súru bragði í munni eða óþægindum ofarlega í kviðnum. Bakflæði er algengt og lagast oftast vel með breyttum venjum og sýruhemjandi lyfi.</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Ómeprazól 20 mg, ein tafla á dag hálftíma fyrir morgunmat í fjórar vikur.</w:t>
      </w:r>
    </w:p>
    <w:p>
      <w:pPr>
        <w:pStyle w:val="ListParagraph"/>
        <w:numPr>
          <w:ilvl w:val="0"/>
          <w:numId w:val="2"/>
        </w:numPr>
        <w:spacing w:after="60"/>
      </w:pPr>
      <w:r>
        <w:rPr>
          <w:rFonts w:ascii="Calibri" w:cs="Calibri" w:eastAsia="Calibri" w:hAnsi="Calibri"/>
          <w:sz w:val="22"/>
          <w:szCs w:val="22"/>
        </w:rPr>
        <w:t xml:space="preserve">Ef einkennin eru horfin eftir fjórar vikur má hætta, eða taka lyfið aðeins þegar einkennin koma.</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þú átt erfitt með að kyngja eða finnst matur sitja fastur</w:t>
      </w:r>
    </w:p>
    <w:p>
      <w:pPr>
        <w:pStyle w:val="ListParagraph"/>
        <w:numPr>
          <w:ilvl w:val="0"/>
          <w:numId w:val="2"/>
        </w:numPr>
        <w:spacing w:after="60"/>
      </w:pPr>
      <w:r>
        <w:rPr>
          <w:rFonts w:ascii="Calibri" w:cs="Calibri" w:eastAsia="Calibri" w:hAnsi="Calibri"/>
          <w:sz w:val="22"/>
          <w:szCs w:val="22"/>
        </w:rPr>
        <w:t xml:space="preserve">þú léttist án þess að reyna það</w:t>
      </w:r>
    </w:p>
    <w:p>
      <w:pPr>
        <w:pStyle w:val="ListParagraph"/>
        <w:numPr>
          <w:ilvl w:val="0"/>
          <w:numId w:val="2"/>
        </w:numPr>
        <w:spacing w:after="60"/>
      </w:pPr>
      <w:r>
        <w:rPr>
          <w:rFonts w:ascii="Calibri" w:cs="Calibri" w:eastAsia="Calibri" w:hAnsi="Calibri"/>
          <w:sz w:val="22"/>
          <w:szCs w:val="22"/>
        </w:rPr>
        <w:t xml:space="preserve">þú kastar upp blóði eða einhverju sem líkist kaffikorgi, eða hægðirnar verða svartar</w:t>
      </w:r>
    </w:p>
    <w:p>
      <w:pPr>
        <w:pStyle w:val="ListParagraph"/>
        <w:numPr>
          <w:ilvl w:val="0"/>
          <w:numId w:val="2"/>
        </w:numPr>
        <w:spacing w:after="60"/>
      </w:pPr>
      <w:r>
        <w:rPr>
          <w:rFonts w:ascii="Calibri" w:cs="Calibri" w:eastAsia="Calibri" w:hAnsi="Calibri"/>
          <w:sz w:val="22"/>
          <w:szCs w:val="22"/>
        </w:rPr>
        <w:t xml:space="preserve">einkennin hafa ekki lagast eftir fjórar vikur á meðferð</w:t>
      </w:r>
    </w:p>
    <w:p>
      <w:pPr>
        <w:spacing w:after="120"/>
      </w:pPr>
      <w:r>
        <w:rPr>
          <w:rFonts w:ascii="Calibri" w:cs="Calibri" w:eastAsia="Calibri" w:hAnsi="Calibri"/>
          <w:b/>
          <w:bCs/>
          <w:sz w:val="22"/>
          <w:szCs w:val="22"/>
        </w:rPr>
        <w:t xml:space="preserve">Verkur fyrir brjósti sem kemur við áreynslu eða leiðir út í handlegg, háls eða kjálka getur komið frá hjartanu. Hringdu þá strax í 112.</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Borðaðu minni máltíðir og forðastu að borða síðustu þrjár klukkustundirnar fyrir svefn.</w:t>
      </w:r>
    </w:p>
    <w:p>
      <w:pPr>
        <w:pStyle w:val="ListParagraph"/>
        <w:numPr>
          <w:ilvl w:val="0"/>
          <w:numId w:val="2"/>
        </w:numPr>
        <w:spacing w:after="60"/>
      </w:pPr>
      <w:r>
        <w:rPr>
          <w:rFonts w:ascii="Calibri" w:cs="Calibri" w:eastAsia="Calibri" w:hAnsi="Calibri"/>
          <w:sz w:val="22"/>
          <w:szCs w:val="22"/>
        </w:rPr>
        <w:t xml:space="preserve">Hækkaðu höfðalagið á rúminu ef einkennin eru verri á nóttunni.</w:t>
      </w:r>
    </w:p>
    <w:p>
      <w:pPr>
        <w:pStyle w:val="ListParagraph"/>
        <w:numPr>
          <w:ilvl w:val="0"/>
          <w:numId w:val="2"/>
        </w:numPr>
        <w:spacing w:after="60"/>
      </w:pPr>
      <w:r>
        <w:rPr>
          <w:rFonts w:ascii="Calibri" w:cs="Calibri" w:eastAsia="Calibri" w:hAnsi="Calibri"/>
          <w:sz w:val="22"/>
          <w:szCs w:val="22"/>
        </w:rPr>
        <w:t xml:space="preserve">Áfengi, reykingar, kaffi, feitur matur og súkkulaði geta aukið bakflæði.</w:t>
      </w:r>
    </w:p>
    <w:p>
      <w:pPr>
        <w:pStyle w:val="ListParagraph"/>
        <w:numPr>
          <w:ilvl w:val="0"/>
          <w:numId w:val="2"/>
        </w:numPr>
        <w:spacing w:after="60"/>
      </w:pPr>
      <w:r>
        <w:rPr>
          <w:rFonts w:ascii="Calibri" w:cs="Calibri" w:eastAsia="Calibri" w:hAnsi="Calibri"/>
          <w:sz w:val="22"/>
          <w:szCs w:val="22"/>
        </w:rPr>
        <w:t xml:space="preserve">Ef þú ert yfir kjörþyngd getur jafnvel lítið þyngdartap dregið verulega úr einkennum.</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3. Hægðatregða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Hægðatregða</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K59.0 — Hægðatregða</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Makrógól með söltum (Movicol) mixtúruduft, 1–2 pokar á dag (30 stk.).</w:t>
            </w:r>
          </w:p>
          <w:p>
            <w:pPr>
              <w:spacing w:after="120"/>
            </w:pPr>
            <w:r>
              <w:rPr>
                <w:rFonts w:ascii="Calibri" w:cs="Calibri" w:eastAsia="Calibri" w:hAnsi="Calibri"/>
                <w:sz w:val="22"/>
                <w:szCs w:val="22"/>
              </w:rPr>
              <w:t xml:space="preserve">Valkostur: laktúlósi 15 ml, 1–2 sinnum á dag.</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Ekki nota ef: blóð í hægðum, breyting á hægðavenjum sem hefur varað í meira en 3 vikur (sérstaklega eftir fimmtugt), óviljandi þyngdartap, járnskortur, fjölskyldusaga um ristilkrabbamein, eða miklir kviðverkir með uppköstum (garnastífla).</w:t>
            </w:r>
          </w:p>
          <w:p>
            <w:pPr>
              <w:spacing w:after="120"/>
            </w:pPr>
            <w:r>
              <w:rPr>
                <w:rFonts w:ascii="Calibri" w:cs="Calibri" w:eastAsia="Calibri" w:hAnsi="Calibri"/>
                <w:sz w:val="22"/>
                <w:szCs w:val="22"/>
              </w:rPr>
              <w:t xml:space="preserve">Athuga lyf sem valda hægðatregðu: ópíóíðar, járn, kalk, sum þunglyndis- og blóðþrýstingslyf.</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Einkennin sem þú lýsir samrýmast hægðatregðu. Hún er algeng og stafar oft af of litlum trefjum, vökva eða hreyfingu, breyttum aðstæðum eða lyfjum. Oftast lagast hún með breyttum venjum og mildu hægðalyfi.</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Makrógól (til dæmis Movicol), einn til tveir skammtapokar á dag, leystir upp í vatni. Þegar hægðirnar eru orðnar mjúkar má minnka skammtinn eða hætta.</w:t>
      </w:r>
    </w:p>
    <w:p>
      <w:pPr>
        <w:pStyle w:val="ListParagraph"/>
        <w:numPr>
          <w:ilvl w:val="0"/>
          <w:numId w:val="2"/>
        </w:numPr>
        <w:spacing w:after="60"/>
      </w:pPr>
      <w:r>
        <w:rPr>
          <w:rFonts w:ascii="Calibri" w:cs="Calibri" w:eastAsia="Calibri" w:hAnsi="Calibri"/>
          <w:sz w:val="22"/>
          <w:szCs w:val="22"/>
        </w:rPr>
        <w:t xml:space="preserve">Lyfið virkar yfirleitt á einum til þremur dögum.</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blóð er í hægðum eða þær verða svartar</w:t>
      </w:r>
    </w:p>
    <w:p>
      <w:pPr>
        <w:pStyle w:val="ListParagraph"/>
        <w:numPr>
          <w:ilvl w:val="0"/>
          <w:numId w:val="2"/>
        </w:numPr>
        <w:spacing w:after="60"/>
      </w:pPr>
      <w:r>
        <w:rPr>
          <w:rFonts w:ascii="Calibri" w:cs="Calibri" w:eastAsia="Calibri" w:hAnsi="Calibri"/>
          <w:sz w:val="22"/>
          <w:szCs w:val="22"/>
        </w:rPr>
        <w:t xml:space="preserve">þú léttist án þess að reyna það</w:t>
      </w:r>
    </w:p>
    <w:p>
      <w:pPr>
        <w:pStyle w:val="ListParagraph"/>
        <w:numPr>
          <w:ilvl w:val="0"/>
          <w:numId w:val="2"/>
        </w:numPr>
        <w:spacing w:after="60"/>
      </w:pPr>
      <w:r>
        <w:rPr>
          <w:rFonts w:ascii="Calibri" w:cs="Calibri" w:eastAsia="Calibri" w:hAnsi="Calibri"/>
          <w:sz w:val="22"/>
          <w:szCs w:val="22"/>
        </w:rPr>
        <w:t xml:space="preserve">hægðavenjur þínar hafa breyst og breytingin hefur varað í meira en þrjár vikur</w:t>
      </w:r>
    </w:p>
    <w:p>
      <w:pPr>
        <w:pStyle w:val="ListParagraph"/>
        <w:numPr>
          <w:ilvl w:val="0"/>
          <w:numId w:val="2"/>
        </w:numPr>
        <w:spacing w:after="60"/>
      </w:pPr>
      <w:r>
        <w:rPr>
          <w:rFonts w:ascii="Calibri" w:cs="Calibri" w:eastAsia="Calibri" w:hAnsi="Calibri"/>
          <w:sz w:val="22"/>
          <w:szCs w:val="22"/>
        </w:rPr>
        <w:t xml:space="preserve">einkennin hafa ekki lagast eftir tvær vikur á meðferð</w:t>
      </w:r>
    </w:p>
    <w:p>
      <w:pPr>
        <w:spacing w:after="120"/>
      </w:pPr>
      <w:r>
        <w:rPr>
          <w:rFonts w:ascii="Calibri" w:cs="Calibri" w:eastAsia="Calibri" w:hAnsi="Calibri"/>
          <w:b/>
          <w:bCs/>
          <w:sz w:val="22"/>
          <w:szCs w:val="22"/>
        </w:rPr>
        <w:t xml:space="preserve">Ef þú færð mikla kviðverki og uppþembu, kastar upp og losar hvorki hægðir né vind skaltu fara strax á bráðamóttöku.</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Borðaðu trefjaríkan mat, svo sem gróft brauð, hafra, ávexti, grænmeti og baunir, og auktu trefjarnar smám saman.</w:t>
      </w:r>
    </w:p>
    <w:p>
      <w:pPr>
        <w:pStyle w:val="ListParagraph"/>
        <w:numPr>
          <w:ilvl w:val="0"/>
          <w:numId w:val="2"/>
        </w:numPr>
        <w:spacing w:after="60"/>
      </w:pPr>
      <w:r>
        <w:rPr>
          <w:rFonts w:ascii="Calibri" w:cs="Calibri" w:eastAsia="Calibri" w:hAnsi="Calibri"/>
          <w:sz w:val="22"/>
          <w:szCs w:val="22"/>
        </w:rPr>
        <w:t xml:space="preserve">Drekktu vel af vatni yfir daginn.</w:t>
      </w:r>
    </w:p>
    <w:p>
      <w:pPr>
        <w:pStyle w:val="ListParagraph"/>
        <w:numPr>
          <w:ilvl w:val="0"/>
          <w:numId w:val="2"/>
        </w:numPr>
        <w:spacing w:after="60"/>
      </w:pPr>
      <w:r>
        <w:rPr>
          <w:rFonts w:ascii="Calibri" w:cs="Calibri" w:eastAsia="Calibri" w:hAnsi="Calibri"/>
          <w:sz w:val="22"/>
          <w:szCs w:val="22"/>
        </w:rPr>
        <w:t xml:space="preserve">Hreyfing, til dæmis dagleg ganga, örvar starfsemi þarmanna.</w:t>
      </w:r>
    </w:p>
    <w:p>
      <w:pPr>
        <w:pStyle w:val="ListParagraph"/>
        <w:numPr>
          <w:ilvl w:val="0"/>
          <w:numId w:val="2"/>
        </w:numPr>
        <w:spacing w:after="60"/>
      </w:pPr>
      <w:r>
        <w:rPr>
          <w:rFonts w:ascii="Calibri" w:cs="Calibri" w:eastAsia="Calibri" w:hAnsi="Calibri"/>
          <w:sz w:val="22"/>
          <w:szCs w:val="22"/>
        </w:rPr>
        <w:t xml:space="preserve">Gefðu þér tíma á salerninu, helst á sama tíma dags, og prófaðu að hafa lítinn koll undir fótunum.</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4. Gyllinæð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Gyllinæð</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K64.9 — Gyllinæð, ótilgreind (eldri útgáfur: I84.9)</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Xyloproct endaþarmssmyrsl (lídókaín og hýdrókortisón), 30 g. Borið á allt að 4 sinnum á dag í mest 7 daga.</w:t>
            </w:r>
          </w:p>
          <w:p>
            <w:pPr>
              <w:spacing w:after="120"/>
            </w:pPr>
            <w:r>
              <w:rPr>
                <w:rFonts w:ascii="Calibri" w:cs="Calibri" w:eastAsia="Calibri" w:hAnsi="Calibri"/>
                <w:sz w:val="22"/>
                <w:szCs w:val="22"/>
              </w:rPr>
              <w:t xml:space="preserve">Eftir þörf: makrógól við hörðum hægðum.</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Ekki nota ef: dökkt blóð blandað hægðum, breyting á hægðavenjum, óviljandi þyngdartap eða blóðleysi, eða blæðing frá endaþarmi í fyrsta sinn eftir fimmtugt (vísa í skoðun og mögulega ristilspeglun).</w:t>
            </w:r>
          </w:p>
          <w:p>
            <w:pPr>
              <w:spacing w:after="120"/>
            </w:pPr>
            <w:r>
              <w:rPr>
                <w:rFonts w:ascii="Calibri" w:cs="Calibri" w:eastAsia="Calibri" w:hAnsi="Calibri"/>
                <w:sz w:val="22"/>
                <w:szCs w:val="22"/>
              </w:rPr>
              <w:t xml:space="preserve">Mjög sár, harður, blár hnútur: líklega segamyndun í gyllinæð, helst skoðun innan 72 klst.</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Einkennin sem þú lýsir samrýmast gyllinæð. Gyllinæð eru bólgnar æðar við endaþarmsopið sem geta valdið kláða, óþægindum og ljósrauðri blæðingu við hægðalosun. Þær eru algengar, ekki hættulegar og lagast oftast á nokkrum dögum til vikum.</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Xyloproct endaþarmssmyrsl, borið á eftir hægðalosun og allt að fjórum sinnum á dag í mest eina viku. Smyrslið dregur úr bólgu, kláða og verkjum.</w:t>
      </w:r>
    </w:p>
    <w:p>
      <w:pPr>
        <w:pStyle w:val="ListParagraph"/>
        <w:numPr>
          <w:ilvl w:val="0"/>
          <w:numId w:val="2"/>
        </w:numPr>
        <w:spacing w:after="60"/>
      </w:pPr>
      <w:r>
        <w:rPr>
          <w:rFonts w:ascii="Calibri" w:cs="Calibri" w:eastAsia="Calibri" w:hAnsi="Calibri"/>
          <w:sz w:val="22"/>
          <w:szCs w:val="22"/>
        </w:rPr>
        <w:t xml:space="preserve">Mjúkar hægðir skipta mestu máli. Ef hægðirnar eru harðar getur makrógól (til dæmis Movicol) hjálpað.</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blæðingin er mikil eða hættir ekki</w:t>
      </w:r>
    </w:p>
    <w:p>
      <w:pPr>
        <w:pStyle w:val="ListParagraph"/>
        <w:numPr>
          <w:ilvl w:val="0"/>
          <w:numId w:val="2"/>
        </w:numPr>
        <w:spacing w:after="60"/>
      </w:pPr>
      <w:r>
        <w:rPr>
          <w:rFonts w:ascii="Calibri" w:cs="Calibri" w:eastAsia="Calibri" w:hAnsi="Calibri"/>
          <w:sz w:val="22"/>
          <w:szCs w:val="22"/>
        </w:rPr>
        <w:t xml:space="preserve">blóðið er dökkt eða blandað hægðunum</w:t>
      </w:r>
    </w:p>
    <w:p>
      <w:pPr>
        <w:pStyle w:val="ListParagraph"/>
        <w:numPr>
          <w:ilvl w:val="0"/>
          <w:numId w:val="2"/>
        </w:numPr>
        <w:spacing w:after="60"/>
      </w:pPr>
      <w:r>
        <w:rPr>
          <w:rFonts w:ascii="Calibri" w:cs="Calibri" w:eastAsia="Calibri" w:hAnsi="Calibri"/>
          <w:sz w:val="22"/>
          <w:szCs w:val="22"/>
        </w:rPr>
        <w:t xml:space="preserve">þú færð mjög sáran og harðan hnút við endaþarmsopið</w:t>
      </w:r>
    </w:p>
    <w:p>
      <w:pPr>
        <w:pStyle w:val="ListParagraph"/>
        <w:numPr>
          <w:ilvl w:val="0"/>
          <w:numId w:val="2"/>
        </w:numPr>
        <w:spacing w:after="60"/>
      </w:pPr>
      <w:r>
        <w:rPr>
          <w:rFonts w:ascii="Calibri" w:cs="Calibri" w:eastAsia="Calibri" w:hAnsi="Calibri"/>
          <w:sz w:val="22"/>
          <w:szCs w:val="22"/>
        </w:rPr>
        <w:t xml:space="preserve">þú færð hita</w:t>
      </w:r>
    </w:p>
    <w:p>
      <w:pPr>
        <w:pStyle w:val="ListParagraph"/>
        <w:numPr>
          <w:ilvl w:val="0"/>
          <w:numId w:val="2"/>
        </w:numPr>
        <w:spacing w:after="60"/>
      </w:pPr>
      <w:r>
        <w:rPr>
          <w:rFonts w:ascii="Calibri" w:cs="Calibri" w:eastAsia="Calibri" w:hAnsi="Calibri"/>
          <w:sz w:val="22"/>
          <w:szCs w:val="22"/>
        </w:rPr>
        <w:t xml:space="preserve">einkennin hafa ekki lagast eftir viku</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Borðaðu trefjaríkan mat og drekktu vel svo hægðirnar haldist mjúkar.</w:t>
      </w:r>
    </w:p>
    <w:p>
      <w:pPr>
        <w:pStyle w:val="ListParagraph"/>
        <w:numPr>
          <w:ilvl w:val="0"/>
          <w:numId w:val="2"/>
        </w:numPr>
        <w:spacing w:after="60"/>
      </w:pPr>
      <w:r>
        <w:rPr>
          <w:rFonts w:ascii="Calibri" w:cs="Calibri" w:eastAsia="Calibri" w:hAnsi="Calibri"/>
          <w:sz w:val="22"/>
          <w:szCs w:val="22"/>
        </w:rPr>
        <w:t xml:space="preserve">Forðastu að rembast og að sitja lengi á salerninu.</w:t>
      </w:r>
    </w:p>
    <w:p>
      <w:pPr>
        <w:pStyle w:val="ListParagraph"/>
        <w:numPr>
          <w:ilvl w:val="0"/>
          <w:numId w:val="2"/>
        </w:numPr>
        <w:spacing w:after="60"/>
      </w:pPr>
      <w:r>
        <w:rPr>
          <w:rFonts w:ascii="Calibri" w:cs="Calibri" w:eastAsia="Calibri" w:hAnsi="Calibri"/>
          <w:sz w:val="22"/>
          <w:szCs w:val="22"/>
        </w:rPr>
        <w:t xml:space="preserve">Volgt setbað í 10–15 mínútur nokkrum sinnum á dag getur linað óþægindin.</w:t>
      </w:r>
    </w:p>
    <w:p>
      <w:pPr>
        <w:pStyle w:val="ListParagraph"/>
        <w:numPr>
          <w:ilvl w:val="0"/>
          <w:numId w:val="2"/>
        </w:numPr>
        <w:spacing w:after="60"/>
      </w:pPr>
      <w:r>
        <w:rPr>
          <w:rFonts w:ascii="Calibri" w:cs="Calibri" w:eastAsia="Calibri" w:hAnsi="Calibri"/>
          <w:sz w:val="22"/>
          <w:szCs w:val="22"/>
        </w:rPr>
        <w:t xml:space="preserve">Notaðu mjúkan salernispappír eða skolaðu svæðið með volgu vatni.</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5. Iðraólga (ristilkrampi)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Iðraólga (ristilkrampi)</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K58.9 — Iðraólga án niðurgangs (K58.0 ef niðurgangur er ríkjandi)</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Mebeverín (Duspatalin), 1 tafla þrisvar á dag 20 mín. fyrir mat í 2–4 vikur. Staðfestu skráðan styrkleika í Sérlyfjaskrá.</w:t>
            </w:r>
          </w:p>
          <w:p>
            <w:pPr>
              <w:spacing w:after="120"/>
            </w:pPr>
            <w:r>
              <w:rPr>
                <w:rFonts w:ascii="Calibri" w:cs="Calibri" w:eastAsia="Calibri" w:hAnsi="Calibri"/>
                <w:sz w:val="22"/>
                <w:szCs w:val="22"/>
              </w:rPr>
              <w:t xml:space="preserve">Hægðatregða ríkjandi: makrógól. Niðurgangur ríkjandi: lóperamíð eftir þörf.</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Hentar þeim sem hafa áður fengið greiningu, eða ungu fólki með dæmigerð einkenni án viðvörunarmerkja.</w:t>
            </w:r>
          </w:p>
          <w:p>
            <w:pPr>
              <w:spacing w:after="120"/>
            </w:pPr>
            <w:r>
              <w:rPr>
                <w:rFonts w:ascii="Calibri" w:cs="Calibri" w:eastAsia="Calibri" w:hAnsi="Calibri"/>
                <w:sz w:val="22"/>
                <w:szCs w:val="22"/>
              </w:rPr>
              <w:t xml:space="preserve">Ekki nota ef: ný einkenni eftir fimmtugt, blóð í hægðum, óviljandi þyngdartap, niðurgangur að nóttu, blóðleysi, hiti, eða fjölskyldusaga um ristilkrabbamein, bólgusjúkdóm í þörmum eða glútenóþol. Þá á að vísa á heilsugæslu í blóðprufur (blóðhag, CRP, glútenmótefni) og mögulega kalprótektín í hægðum.</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Einkennin sem þú lýsir, kviðverkir, uppþemba og breytilegar hægðir sem lagast oft eftir hægðalosun, samrýmast iðraólgu (ristilkrampa). Iðraólga er algeng. Hún getur verið mjög óþægileg en er ekki hættuleg og skemmir ekki þarmana. Einkennin koma og fara og tengjast oft mataræði, streitu og svefni.</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Mebeverín (til dæmis Duspatalin), ein tafla þrisvar á dag, 20 mínútum fyrir mat, í tvær til fjórar vikur. Lyfið slakar á vöðvunum í þörmunum og dregur úr krampaverkjum.</w:t>
      </w:r>
    </w:p>
    <w:p>
      <w:pPr>
        <w:pStyle w:val="ListParagraph"/>
        <w:numPr>
          <w:ilvl w:val="0"/>
          <w:numId w:val="2"/>
        </w:numPr>
        <w:spacing w:after="60"/>
      </w:pPr>
      <w:r>
        <w:rPr>
          <w:rFonts w:ascii="Calibri" w:cs="Calibri" w:eastAsia="Calibri" w:hAnsi="Calibri"/>
          <w:sz w:val="22"/>
          <w:szCs w:val="22"/>
        </w:rPr>
        <w:t xml:space="preserve">Piparmyntuolíuhylki fást án lyfseðils og hjálpa mörgum við verkjum og uppþembu.</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blóð er í hægðum</w:t>
      </w:r>
    </w:p>
    <w:p>
      <w:pPr>
        <w:pStyle w:val="ListParagraph"/>
        <w:numPr>
          <w:ilvl w:val="0"/>
          <w:numId w:val="2"/>
        </w:numPr>
        <w:spacing w:after="60"/>
      </w:pPr>
      <w:r>
        <w:rPr>
          <w:rFonts w:ascii="Calibri" w:cs="Calibri" w:eastAsia="Calibri" w:hAnsi="Calibri"/>
          <w:sz w:val="22"/>
          <w:szCs w:val="22"/>
        </w:rPr>
        <w:t xml:space="preserve">þú léttist án þess að reyna það</w:t>
      </w:r>
    </w:p>
    <w:p>
      <w:pPr>
        <w:pStyle w:val="ListParagraph"/>
        <w:numPr>
          <w:ilvl w:val="0"/>
          <w:numId w:val="2"/>
        </w:numPr>
        <w:spacing w:after="60"/>
      </w:pPr>
      <w:r>
        <w:rPr>
          <w:rFonts w:ascii="Calibri" w:cs="Calibri" w:eastAsia="Calibri" w:hAnsi="Calibri"/>
          <w:sz w:val="22"/>
          <w:szCs w:val="22"/>
        </w:rPr>
        <w:t xml:space="preserve">niðurgangur vekur þig á nóttunni</w:t>
      </w:r>
    </w:p>
    <w:p>
      <w:pPr>
        <w:pStyle w:val="ListParagraph"/>
        <w:numPr>
          <w:ilvl w:val="0"/>
          <w:numId w:val="2"/>
        </w:numPr>
        <w:spacing w:after="60"/>
      </w:pPr>
      <w:r>
        <w:rPr>
          <w:rFonts w:ascii="Calibri" w:cs="Calibri" w:eastAsia="Calibri" w:hAnsi="Calibri"/>
          <w:sz w:val="22"/>
          <w:szCs w:val="22"/>
        </w:rPr>
        <w:t xml:space="preserve">einkennin breytast verulega eða hafa ekki lagast eftir fjórar vikur</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Borðaðu reglulegar máltíðir og gefðu þér tíma til að borða.</w:t>
      </w:r>
    </w:p>
    <w:p>
      <w:pPr>
        <w:pStyle w:val="ListParagraph"/>
        <w:numPr>
          <w:ilvl w:val="0"/>
          <w:numId w:val="2"/>
        </w:numPr>
        <w:spacing w:after="60"/>
      </w:pPr>
      <w:r>
        <w:rPr>
          <w:rFonts w:ascii="Calibri" w:cs="Calibri" w:eastAsia="Calibri" w:hAnsi="Calibri"/>
          <w:sz w:val="22"/>
          <w:szCs w:val="22"/>
        </w:rPr>
        <w:t xml:space="preserve">Sumir fá minni einkenni á lág-FODMAP mataræði, þar sem dregið er tímabundið úr ákveðnum kolvetnum. Best er að gera það með leiðsögn næringarfræðings.</w:t>
      </w:r>
    </w:p>
    <w:p>
      <w:pPr>
        <w:pStyle w:val="ListParagraph"/>
        <w:numPr>
          <w:ilvl w:val="0"/>
          <w:numId w:val="2"/>
        </w:numPr>
        <w:spacing w:after="60"/>
      </w:pPr>
      <w:r>
        <w:rPr>
          <w:rFonts w:ascii="Calibri" w:cs="Calibri" w:eastAsia="Calibri" w:hAnsi="Calibri"/>
          <w:sz w:val="22"/>
          <w:szCs w:val="22"/>
        </w:rPr>
        <w:t xml:space="preserve">Skráðu einkennin og hvað þú borðar í nokkrar vikur. Það hjálpar til við að finna hvað ýtir undir þau.</w:t>
      </w:r>
    </w:p>
    <w:p>
      <w:pPr>
        <w:pStyle w:val="ListParagraph"/>
        <w:numPr>
          <w:ilvl w:val="0"/>
          <w:numId w:val="2"/>
        </w:numPr>
        <w:spacing w:after="60"/>
      </w:pPr>
      <w:r>
        <w:rPr>
          <w:rFonts w:ascii="Calibri" w:cs="Calibri" w:eastAsia="Calibri" w:hAnsi="Calibri"/>
          <w:sz w:val="22"/>
          <w:szCs w:val="22"/>
        </w:rPr>
        <w:t xml:space="preserve">Regluleg hreyfing, góður svefn og leiðir til að takast á við streitu draga oft úr einkennum.</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6. Mígreni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Mígreni</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G43.9 — Mígreni, ótilgreint</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Súmatriptan 50 mg, 1 tafla við upphaf kasts. Má endurtaka eftir 2 klst. ef kastið tekur sig upp, mest 300 mg á sólarhring (6 stk.).</w:t>
            </w:r>
          </w:p>
          <w:p>
            <w:pPr>
              <w:spacing w:after="120"/>
            </w:pPr>
            <w:r>
              <w:rPr>
                <w:rFonts w:ascii="Calibri" w:cs="Calibri" w:eastAsia="Calibri" w:hAnsi="Calibri"/>
                <w:sz w:val="22"/>
                <w:szCs w:val="22"/>
              </w:rPr>
              <w:t xml:space="preserve">Við ógleði: metóklópramíð 10 mg.</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Hentar þekktu mígreni eða dæmigerðum köstum hjá yngra fólki. Ekki nota sniðmátið ef höfuðverkurinn er nýr, breyttur eða með viðvörunarmerkjum.</w:t>
            </w:r>
          </w:p>
          <w:p>
            <w:pPr>
              <w:spacing w:after="120"/>
            </w:pPr>
            <w:r>
              <w:rPr>
                <w:rFonts w:ascii="Calibri" w:cs="Calibri" w:eastAsia="Calibri" w:hAnsi="Calibri"/>
                <w:sz w:val="22"/>
                <w:szCs w:val="22"/>
              </w:rPr>
              <w:t xml:space="preserve">Ekki triptan ef: kransæðasjúkdómur, fyrra heilablóðfall eða skammvinn heilablóðþurrð, ómeðhöndlaður háþrýstingur, útæðasjúkdómur eða helftarlömunarmígreni. Varúð með SSRI/SNRI (serótónínheilkenni) og eftir 65 ára.</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Lýsing þín samrýmist mígreni. Mígreniköst eru oftast slæmur, sláttarkenndur höfuðverkur, oft öðrum megin, og honum geta fylgt ógleði og viðkvæmni fyrir ljósi og hljóði. Köstin geta verið mjög erfið en eru ekki hættuleg.</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Súmatriptan 50 mg. Taktu eina töflu um leið og höfuðverkurinn byrjar. Ef verkurinn lagast en kemur aftur má taka aðra töflu eftir tvær klukkustundir. Ef fyrsta taflan virkar ekki hjálpar ekki að taka aðra vegna sama kasts.</w:t>
      </w:r>
    </w:p>
    <w:p>
      <w:pPr>
        <w:pStyle w:val="ListParagraph"/>
        <w:numPr>
          <w:ilvl w:val="0"/>
          <w:numId w:val="2"/>
        </w:numPr>
        <w:spacing w:after="60"/>
      </w:pPr>
      <w:r>
        <w:rPr>
          <w:rFonts w:ascii="Calibri" w:cs="Calibri" w:eastAsia="Calibri" w:hAnsi="Calibri"/>
          <w:sz w:val="22"/>
          <w:szCs w:val="22"/>
        </w:rPr>
        <w:t xml:space="preserve">Með súmatriptani má taka íbúprófen 400 mg eða naproxen 500 mg. Saman virka lyfin oft betur en hvort í sínu lagi.</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köstin verða tíðari eða breytast frá því sem þú átt að venjast</w:t>
      </w:r>
    </w:p>
    <w:p>
      <w:pPr>
        <w:pStyle w:val="ListParagraph"/>
        <w:numPr>
          <w:ilvl w:val="0"/>
          <w:numId w:val="2"/>
        </w:numPr>
        <w:spacing w:after="60"/>
      </w:pPr>
      <w:r>
        <w:rPr>
          <w:rFonts w:ascii="Calibri" w:cs="Calibri" w:eastAsia="Calibri" w:hAnsi="Calibri"/>
          <w:sz w:val="22"/>
          <w:szCs w:val="22"/>
        </w:rPr>
        <w:t xml:space="preserve">þú þarft verkjalyf oftar en tíu daga í mánuði</w:t>
      </w:r>
    </w:p>
    <w:p>
      <w:pPr>
        <w:pStyle w:val="ListParagraph"/>
        <w:numPr>
          <w:ilvl w:val="0"/>
          <w:numId w:val="2"/>
        </w:numPr>
        <w:spacing w:after="60"/>
      </w:pPr>
      <w:r>
        <w:rPr>
          <w:rFonts w:ascii="Calibri" w:cs="Calibri" w:eastAsia="Calibri" w:hAnsi="Calibri"/>
          <w:sz w:val="22"/>
          <w:szCs w:val="22"/>
        </w:rPr>
        <w:t xml:space="preserve">þú færð fjögur köst eða fleiri í mánuði, því þá getur fyrirbyggjandi meðferð hjálpað</w:t>
      </w:r>
    </w:p>
    <w:p>
      <w:pPr>
        <w:spacing w:after="120"/>
      </w:pPr>
      <w:r>
        <w:rPr>
          <w:rFonts w:ascii="Calibri" w:cs="Calibri" w:eastAsia="Calibri" w:hAnsi="Calibri"/>
          <w:b/>
          <w:bCs/>
          <w:sz w:val="22"/>
          <w:szCs w:val="22"/>
        </w:rPr>
        <w:t xml:space="preserve">Hringdu strax í 112 ef þú færð skyndilegan, mjög slæman höfuðverk (þann versta sem þú hefur fengið), höfuðverk með hita og stífleika í hnakka, eða máttleysi, dofa, sjóntruflanir eða erfiðleika með tal sem ganga ekki yfir.</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Haltu höfuðverkjadagbók. Þá sést hvað kemur köstunum af stað og hversu oft þau koma.</w:t>
      </w:r>
    </w:p>
    <w:p>
      <w:pPr>
        <w:pStyle w:val="ListParagraph"/>
        <w:numPr>
          <w:ilvl w:val="0"/>
          <w:numId w:val="2"/>
        </w:numPr>
        <w:spacing w:after="60"/>
      </w:pPr>
      <w:r>
        <w:rPr>
          <w:rFonts w:ascii="Calibri" w:cs="Calibri" w:eastAsia="Calibri" w:hAnsi="Calibri"/>
          <w:sz w:val="22"/>
          <w:szCs w:val="22"/>
        </w:rPr>
        <w:t xml:space="preserve">Reglulegur svefn, reglulegar máltíðir og nægur vökvi fækka köstum hjá mörgum.</w:t>
      </w:r>
    </w:p>
    <w:p>
      <w:pPr>
        <w:pStyle w:val="ListParagraph"/>
        <w:numPr>
          <w:ilvl w:val="0"/>
          <w:numId w:val="2"/>
        </w:numPr>
        <w:spacing w:after="60"/>
      </w:pPr>
      <w:r>
        <w:rPr>
          <w:rFonts w:ascii="Calibri" w:cs="Calibri" w:eastAsia="Calibri" w:hAnsi="Calibri"/>
          <w:sz w:val="22"/>
          <w:szCs w:val="22"/>
        </w:rPr>
        <w:t xml:space="preserve">Gott getur verið að hvíla sig í dimmu og hljóðlátu herbergi á meðan kastið gengur yfir.</w:t>
      </w:r>
    </w:p>
    <w:p>
      <w:pPr>
        <w:pStyle w:val="ListParagraph"/>
        <w:numPr>
          <w:ilvl w:val="0"/>
          <w:numId w:val="2"/>
        </w:numPr>
        <w:spacing w:after="60"/>
      </w:pPr>
      <w:r>
        <w:rPr>
          <w:rFonts w:ascii="Calibri" w:cs="Calibri" w:eastAsia="Calibri" w:hAnsi="Calibri"/>
          <w:sz w:val="22"/>
          <w:szCs w:val="22"/>
        </w:rPr>
        <w:t xml:space="preserve">Of mikil notkun verkjalyfja getur sjálf valdið höfuðverk. Reyndu að takmarka verkjalyf við færri en tíu daga í mánuði.</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7. Spennuhöfuðverkur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Spennuhöfuðverkur</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G44.2 — Spennuhöfuðverkur</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Enginn lyfseðill. Lausasölulyf eins og í svarinu.</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Ekki nota ef: nýr eða breyttur höfuðverkur eftir fimmtugt, höfuðverkur sem vekur af svefni eða er verstur á morgnana með uppköstum, taugaeinkenni, hiti og hnakkastífleiki, höfuðverkur eftir höfuðhögg, ónæmisbæling eða saga um krabbamein.</w:t>
            </w:r>
          </w:p>
          <w:p>
            <w:pPr>
              <w:spacing w:after="120"/>
            </w:pPr>
            <w:r>
              <w:rPr>
                <w:rFonts w:ascii="Calibri" w:cs="Calibri" w:eastAsia="Calibri" w:hAnsi="Calibri"/>
                <w:sz w:val="22"/>
                <w:szCs w:val="22"/>
              </w:rPr>
              <w:t xml:space="preserve">Íhuga lyfjaofnotkunarhöfuðverk ef verkjalyf eru notuð 10–15 daga í mánuði eða oftar.</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Lýsing þín samrýmist spennuhöfuðverk. Hann lýsir sér oft sem þrýstingur eða herpingur báðum megin, eins og band um höfuðið, og tengist oft streitu, vöðvaspennu í hálsi og herðum, svefnleysi eða löngum setum við skjá. Spennuhöfuðverkur er algengur og ekki hættulegur.</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Parasetamól 1 g allt að fjórum sinnum á dag, eða íbúprófen 400 mg allt að þrisvar á dag með mat. Bæði lyfin fást án lyfseðils.</w:t>
      </w:r>
    </w:p>
    <w:p>
      <w:pPr>
        <w:pStyle w:val="ListParagraph"/>
        <w:numPr>
          <w:ilvl w:val="0"/>
          <w:numId w:val="2"/>
        </w:numPr>
        <w:spacing w:after="60"/>
      </w:pPr>
      <w:r>
        <w:rPr>
          <w:rFonts w:ascii="Calibri" w:cs="Calibri" w:eastAsia="Calibri" w:hAnsi="Calibri"/>
          <w:sz w:val="22"/>
          <w:szCs w:val="22"/>
        </w:rPr>
        <w:t xml:space="preserve">Notaðu verkjalyf ekki oftar en tíu daga í mánuði, því annars geta þau sjálf farið að valda höfuðverk.</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höfuðverkurinn versnar jafnt og þétt eða breytist</w:t>
      </w:r>
    </w:p>
    <w:p>
      <w:pPr>
        <w:pStyle w:val="ListParagraph"/>
        <w:numPr>
          <w:ilvl w:val="0"/>
          <w:numId w:val="2"/>
        </w:numPr>
        <w:spacing w:after="60"/>
      </w:pPr>
      <w:r>
        <w:rPr>
          <w:rFonts w:ascii="Calibri" w:cs="Calibri" w:eastAsia="Calibri" w:hAnsi="Calibri"/>
          <w:sz w:val="22"/>
          <w:szCs w:val="22"/>
        </w:rPr>
        <w:t xml:space="preserve">hann vekur þig af svefni, eða er verstur á morgnana og honum fylgja uppköst</w:t>
      </w:r>
    </w:p>
    <w:p>
      <w:pPr>
        <w:pStyle w:val="ListParagraph"/>
        <w:numPr>
          <w:ilvl w:val="0"/>
          <w:numId w:val="2"/>
        </w:numPr>
        <w:spacing w:after="60"/>
      </w:pPr>
      <w:r>
        <w:rPr>
          <w:rFonts w:ascii="Calibri" w:cs="Calibri" w:eastAsia="Calibri" w:hAnsi="Calibri"/>
          <w:sz w:val="22"/>
          <w:szCs w:val="22"/>
        </w:rPr>
        <w:t xml:space="preserve">þú hefur þurft verkjalyf oftar en tíu daga í mánuði</w:t>
      </w:r>
    </w:p>
    <w:p>
      <w:pPr>
        <w:pStyle w:val="ListParagraph"/>
        <w:numPr>
          <w:ilvl w:val="0"/>
          <w:numId w:val="2"/>
        </w:numPr>
        <w:spacing w:after="60"/>
      </w:pPr>
      <w:r>
        <w:rPr>
          <w:rFonts w:ascii="Calibri" w:cs="Calibri" w:eastAsia="Calibri" w:hAnsi="Calibri"/>
          <w:sz w:val="22"/>
          <w:szCs w:val="22"/>
        </w:rPr>
        <w:t xml:space="preserve">ekkert hefur lagast eftir tvær til þrjár vikur</w:t>
      </w:r>
    </w:p>
    <w:p>
      <w:pPr>
        <w:spacing w:after="120"/>
      </w:pPr>
      <w:r>
        <w:rPr>
          <w:rFonts w:ascii="Calibri" w:cs="Calibri" w:eastAsia="Calibri" w:hAnsi="Calibri"/>
          <w:b/>
          <w:bCs/>
          <w:sz w:val="22"/>
          <w:szCs w:val="22"/>
        </w:rPr>
        <w:t xml:space="preserve">Hringdu strax í 112 ef þú færð skyndilegan, mjög slæman höfuðverk (þann versta sem þú hefur fengið), höfuðverk með hita og stífleika í hnakka, eða máttleysi, dofa, sjóntruflanir eða erfiðleika með tal sem ganga ekki yfir.</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Reglulegur svefn, reglulegar máltíðir og nægur vökvi skipta máli.</w:t>
      </w:r>
    </w:p>
    <w:p>
      <w:pPr>
        <w:pStyle w:val="ListParagraph"/>
        <w:numPr>
          <w:ilvl w:val="0"/>
          <w:numId w:val="2"/>
        </w:numPr>
        <w:spacing w:after="60"/>
      </w:pPr>
      <w:r>
        <w:rPr>
          <w:rFonts w:ascii="Calibri" w:cs="Calibri" w:eastAsia="Calibri" w:hAnsi="Calibri"/>
          <w:sz w:val="22"/>
          <w:szCs w:val="22"/>
        </w:rPr>
        <w:t xml:space="preserve">Taktu stuttar pásur frá skjánum og gættu að líkamsstöðunni við vinnu.</w:t>
      </w:r>
    </w:p>
    <w:p>
      <w:pPr>
        <w:pStyle w:val="ListParagraph"/>
        <w:numPr>
          <w:ilvl w:val="0"/>
          <w:numId w:val="2"/>
        </w:numPr>
        <w:spacing w:after="60"/>
      </w:pPr>
      <w:r>
        <w:rPr>
          <w:rFonts w:ascii="Calibri" w:cs="Calibri" w:eastAsia="Calibri" w:hAnsi="Calibri"/>
          <w:sz w:val="22"/>
          <w:szCs w:val="22"/>
        </w:rPr>
        <w:t xml:space="preserve">Regluleg hreyfing og slökun, til dæmis göngutúrar, teygjur eða öndunaræfingar, draga úr spennu.</w:t>
      </w:r>
    </w:p>
    <w:p>
      <w:pPr>
        <w:pStyle w:val="ListParagraph"/>
        <w:numPr>
          <w:ilvl w:val="0"/>
          <w:numId w:val="2"/>
        </w:numPr>
        <w:spacing w:after="60"/>
      </w:pPr>
      <w:r>
        <w:rPr>
          <w:rFonts w:ascii="Calibri" w:cs="Calibri" w:eastAsia="Calibri" w:hAnsi="Calibri"/>
          <w:sz w:val="22"/>
          <w:szCs w:val="22"/>
        </w:rPr>
        <w:t xml:space="preserve">Ef langt er síðan sjónin var mæld getur verið gott að láta athuga hana.</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8. Bráður mjóbaksverkur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Bráður mjóbaksverkur</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M54.5 — Verkur í mjóbaki</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Naproxen 500 mg, 1 tafla tvisvar á dag með mat í 5–7 daga (14 stk.).</w:t>
            </w:r>
          </w:p>
          <w:p>
            <w:pPr>
              <w:spacing w:after="120"/>
            </w:pPr>
            <w:r>
              <w:rPr>
                <w:rFonts w:ascii="Calibri" w:cs="Calibri" w:eastAsia="Calibri" w:hAnsi="Calibri"/>
                <w:sz w:val="22"/>
                <w:szCs w:val="22"/>
              </w:rPr>
              <w:t xml:space="preserve">Valkostur: íbúprófen 400 mg þrisvar á dag.</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Engin ópíóíð eða vöðvaslakandi lyf í fjarþjónustu.</w:t>
            </w:r>
          </w:p>
          <w:p>
            <w:pPr>
              <w:spacing w:after="120"/>
            </w:pPr>
            <w:r>
              <w:rPr>
                <w:rFonts w:ascii="Calibri" w:cs="Calibri" w:eastAsia="Calibri" w:hAnsi="Calibri"/>
                <w:sz w:val="22"/>
                <w:szCs w:val="22"/>
              </w:rPr>
              <w:t xml:space="preserve">Frábendingar bólgueyðandi lyfja: magasár eða blæðing frá meltingarvegi, nýrnabilun, hjartabilun, blóðþynning, astmi sem versnar af bólgueyðandi lyfjum, síðasti þriðjungur meðgöngu. Eftir 65 ára: íhuga magavörn eða parasetamól í staðinn.</w:t>
            </w:r>
          </w:p>
          <w:p>
            <w:pPr>
              <w:spacing w:after="120"/>
            </w:pPr>
            <w:r>
              <w:rPr>
                <w:rFonts w:ascii="Calibri" w:cs="Calibri" w:eastAsia="Calibri" w:hAnsi="Calibri"/>
                <w:sz w:val="22"/>
                <w:szCs w:val="22"/>
              </w:rPr>
              <w:t xml:space="preserve">Ekki nota ef: dofi í klofi, truflun á þvaglátum eða hægðum, máttleysi í fótum, hiti, verkur eftir slys eða fall, saga um krabbamein, óviljandi þyngdartap, eða stöðugur verkur í hvíld og á nóttunni.</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Svör þín benda til bráðra verkja í mjóbaki án merkja um alvarlega orsök. Slíkir verkir koma oftast frá vöðvum, liðböndum og liðum í bakinu. Þeir geta verið mjög sárir en lagast yfirleitt á nokkrum dögum til sex vikum.</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Haltu þér á hreyfingu eins og verkirnir leyfa. Hreyfing flýtir fyrir bata en rúmlega seinkar honum.</w:t>
      </w:r>
    </w:p>
    <w:p>
      <w:pPr>
        <w:pStyle w:val="ListParagraph"/>
        <w:numPr>
          <w:ilvl w:val="0"/>
          <w:numId w:val="2"/>
        </w:numPr>
        <w:spacing w:after="60"/>
      </w:pPr>
      <w:r>
        <w:rPr>
          <w:rFonts w:ascii="Calibri" w:cs="Calibri" w:eastAsia="Calibri" w:hAnsi="Calibri"/>
          <w:sz w:val="22"/>
          <w:szCs w:val="22"/>
        </w:rPr>
        <w:t xml:space="preserve">Naproxen 500 mg, ein tafla tvisvar á dag með mat í fimm til sjö daga.</w:t>
      </w:r>
    </w:p>
    <w:p>
      <w:pPr>
        <w:pStyle w:val="ListParagraph"/>
        <w:numPr>
          <w:ilvl w:val="0"/>
          <w:numId w:val="2"/>
        </w:numPr>
        <w:spacing w:after="60"/>
      </w:pPr>
      <w:r>
        <w:rPr>
          <w:rFonts w:ascii="Calibri" w:cs="Calibri" w:eastAsia="Calibri" w:hAnsi="Calibri"/>
          <w:sz w:val="22"/>
          <w:szCs w:val="22"/>
        </w:rPr>
        <w:t xml:space="preserve">Hiti, til dæmis hitapoki eða heit sturta, getur linað verkinn.</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verkurinn leiðir niður í fótinn og þú færð dofa eða máttleysi í hann</w:t>
      </w:r>
    </w:p>
    <w:p>
      <w:pPr>
        <w:pStyle w:val="ListParagraph"/>
        <w:numPr>
          <w:ilvl w:val="0"/>
          <w:numId w:val="2"/>
        </w:numPr>
        <w:spacing w:after="60"/>
      </w:pPr>
      <w:r>
        <w:rPr>
          <w:rFonts w:ascii="Calibri" w:cs="Calibri" w:eastAsia="Calibri" w:hAnsi="Calibri"/>
          <w:sz w:val="22"/>
          <w:szCs w:val="22"/>
        </w:rPr>
        <w:t xml:space="preserve">þú færð hita eða líður almennt illa</w:t>
      </w:r>
    </w:p>
    <w:p>
      <w:pPr>
        <w:pStyle w:val="ListParagraph"/>
        <w:numPr>
          <w:ilvl w:val="0"/>
          <w:numId w:val="2"/>
        </w:numPr>
        <w:spacing w:after="60"/>
      </w:pPr>
      <w:r>
        <w:rPr>
          <w:rFonts w:ascii="Calibri" w:cs="Calibri" w:eastAsia="Calibri" w:hAnsi="Calibri"/>
          <w:sz w:val="22"/>
          <w:szCs w:val="22"/>
        </w:rPr>
        <w:t xml:space="preserve">verkurinn er stöðugur, líka í hvíld og á nóttunni</w:t>
      </w:r>
    </w:p>
    <w:p>
      <w:pPr>
        <w:pStyle w:val="ListParagraph"/>
        <w:numPr>
          <w:ilvl w:val="0"/>
          <w:numId w:val="2"/>
        </w:numPr>
        <w:spacing w:after="60"/>
      </w:pPr>
      <w:r>
        <w:rPr>
          <w:rFonts w:ascii="Calibri" w:cs="Calibri" w:eastAsia="Calibri" w:hAnsi="Calibri"/>
          <w:sz w:val="22"/>
          <w:szCs w:val="22"/>
        </w:rPr>
        <w:t xml:space="preserve">ekkert hefur lagast eftir tvær vikur, eða verkurinn er ekki horfinn eftir sex vikur</w:t>
      </w:r>
    </w:p>
    <w:p>
      <w:pPr>
        <w:spacing w:after="120"/>
      </w:pPr>
      <w:r>
        <w:rPr>
          <w:rFonts w:ascii="Calibri" w:cs="Calibri" w:eastAsia="Calibri" w:hAnsi="Calibri"/>
          <w:b/>
          <w:bCs/>
          <w:sz w:val="22"/>
          <w:szCs w:val="22"/>
        </w:rPr>
        <w:t xml:space="preserve">Farðu strax á bráðamóttöku ef þú færð dofa í klofinu eða í kringum endaþarminn, átt erfitt með að pissa eða halda þvagi eða hægðum, eða færð máttleysi í báða fætur. Þetta getur bent til þrýstings á taugar sem þarf að meðhöndla strax.</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Reyndu að halda daglegum athöfnum og vinnu áfram eftir því sem hægt er.</w:t>
      </w:r>
    </w:p>
    <w:p>
      <w:pPr>
        <w:pStyle w:val="ListParagraph"/>
        <w:numPr>
          <w:ilvl w:val="0"/>
          <w:numId w:val="2"/>
        </w:numPr>
        <w:spacing w:after="60"/>
      </w:pPr>
      <w:r>
        <w:rPr>
          <w:rFonts w:ascii="Calibri" w:cs="Calibri" w:eastAsia="Calibri" w:hAnsi="Calibri"/>
          <w:sz w:val="22"/>
          <w:szCs w:val="22"/>
        </w:rPr>
        <w:t xml:space="preserve">Stuttir göngutúrar nokkrum sinnum á dag gera flestum gott.</w:t>
      </w:r>
    </w:p>
    <w:p>
      <w:pPr>
        <w:pStyle w:val="ListParagraph"/>
        <w:numPr>
          <w:ilvl w:val="0"/>
          <w:numId w:val="2"/>
        </w:numPr>
        <w:spacing w:after="60"/>
      </w:pPr>
      <w:r>
        <w:rPr>
          <w:rFonts w:ascii="Calibri" w:cs="Calibri" w:eastAsia="Calibri" w:hAnsi="Calibri"/>
          <w:sz w:val="22"/>
          <w:szCs w:val="22"/>
        </w:rPr>
        <w:t xml:space="preserve">Ef verkurinn hefur ekki lagast eftir tvær til fjórar vikur getur sjúkraþjálfun hjálpað.</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9. Verkir í hálsi og herðum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Verkir í hálsi og herðum</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M54.2 — Hálsverkur</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Yfirleitt enginn lyfseðill.</w:t>
            </w:r>
          </w:p>
          <w:p>
            <w:pPr>
              <w:spacing w:after="120"/>
            </w:pPr>
            <w:r>
              <w:rPr>
                <w:rFonts w:ascii="Calibri" w:cs="Calibri" w:eastAsia="Calibri" w:hAnsi="Calibri"/>
                <w:sz w:val="22"/>
                <w:szCs w:val="22"/>
              </w:rPr>
              <w:t xml:space="preserve">Ef þörf er á: naproxen 500 mg tvisvar á dag með mat í 5–7 daga.</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Frábendingar bólgueyðandi lyfja: magasár eða blæðing frá meltingarvegi, nýrnabilun, hjartabilun, blóðþynning, astmi sem versnar af bólgueyðandi lyfjum, síðasti þriðjungur meðgöngu. Eftir 65 ára: íhuga magavörn eða parasetamól í staðinn.</w:t>
            </w:r>
          </w:p>
          <w:p>
            <w:pPr>
              <w:spacing w:after="120"/>
            </w:pPr>
            <w:r>
              <w:rPr>
                <w:rFonts w:ascii="Calibri" w:cs="Calibri" w:eastAsia="Calibri" w:hAnsi="Calibri"/>
                <w:sz w:val="22"/>
                <w:szCs w:val="22"/>
              </w:rPr>
              <w:t xml:space="preserve">Ekki nota ef: verkur eftir slys eða fall, dofi, stingir eða máttleysi í handlegg, hiti með höfuðverk og hnakkastífleika, verkur sem tengist áreynslu eða leiðir í brjóst eða kjálka, eða saga um krabbamein eða gigtarsjúkdóm.</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Svör þín benda til vöðvaverkja í hálsi og herðum án merkja um alvarlega orsök. Slíkir verkir tengjast oft vöðvaspennu, álagi, líkamsstöðu eða því að hafa sofið í óþægilegri stellingu, og lagast yfirleitt á nokkrum dögum til vikum.</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Haltu hálsinum á hreyfingu og gerðu mildar hreyfiæfingar nokkrum sinnum á dag.</w:t>
      </w:r>
    </w:p>
    <w:p>
      <w:pPr>
        <w:pStyle w:val="ListParagraph"/>
        <w:numPr>
          <w:ilvl w:val="0"/>
          <w:numId w:val="2"/>
        </w:numPr>
        <w:spacing w:after="60"/>
      </w:pPr>
      <w:r>
        <w:rPr>
          <w:rFonts w:ascii="Calibri" w:cs="Calibri" w:eastAsia="Calibri" w:hAnsi="Calibri"/>
          <w:sz w:val="22"/>
          <w:szCs w:val="22"/>
        </w:rPr>
        <w:t xml:space="preserve">Íbúprófen 400 mg allt að þrisvar á dag með mat, eða parasetamól 1 g allt að fjórum sinnum á dag, í nokkra daga. Bæði lyfin fást án lyfseðils.</w:t>
      </w:r>
    </w:p>
    <w:p>
      <w:pPr>
        <w:pStyle w:val="ListParagraph"/>
        <w:numPr>
          <w:ilvl w:val="0"/>
          <w:numId w:val="2"/>
        </w:numPr>
        <w:spacing w:after="60"/>
      </w:pPr>
      <w:r>
        <w:rPr>
          <w:rFonts w:ascii="Calibri" w:cs="Calibri" w:eastAsia="Calibri" w:hAnsi="Calibri"/>
          <w:sz w:val="22"/>
          <w:szCs w:val="22"/>
        </w:rPr>
        <w:t xml:space="preserve">Hiti, til dæmis hitapoki eða heit sturta, getur linað verkinn.</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verkurinn leiðir niður í handlegginn og þú færð dofa, stingi eða máttleysi</w:t>
      </w:r>
    </w:p>
    <w:p>
      <w:pPr>
        <w:pStyle w:val="ListParagraph"/>
        <w:numPr>
          <w:ilvl w:val="0"/>
          <w:numId w:val="2"/>
        </w:numPr>
        <w:spacing w:after="60"/>
      </w:pPr>
      <w:r>
        <w:rPr>
          <w:rFonts w:ascii="Calibri" w:cs="Calibri" w:eastAsia="Calibri" w:hAnsi="Calibri"/>
          <w:sz w:val="22"/>
          <w:szCs w:val="22"/>
        </w:rPr>
        <w:t xml:space="preserve">verkurinn er stöðugur, líka í hvíld og á nóttunni</w:t>
      </w:r>
    </w:p>
    <w:p>
      <w:pPr>
        <w:pStyle w:val="ListParagraph"/>
        <w:numPr>
          <w:ilvl w:val="0"/>
          <w:numId w:val="2"/>
        </w:numPr>
        <w:spacing w:after="60"/>
      </w:pPr>
      <w:r>
        <w:rPr>
          <w:rFonts w:ascii="Calibri" w:cs="Calibri" w:eastAsia="Calibri" w:hAnsi="Calibri"/>
          <w:sz w:val="22"/>
          <w:szCs w:val="22"/>
        </w:rPr>
        <w:t xml:space="preserve">ekkert hefur lagast eftir tvær vikur</w:t>
      </w:r>
    </w:p>
    <w:p>
      <w:pPr>
        <w:spacing w:after="120"/>
      </w:pPr>
      <w:r>
        <w:rPr>
          <w:rFonts w:ascii="Calibri" w:cs="Calibri" w:eastAsia="Calibri" w:hAnsi="Calibri"/>
          <w:b/>
          <w:bCs/>
          <w:sz w:val="22"/>
          <w:szCs w:val="22"/>
        </w:rPr>
        <w:t xml:space="preserve">Hringdu strax í 112 ef þú færð hita, höfuðverk og svo mikinn stífleika í hnakka að þú getur ekki beygt höfuðið fram, eða verk fyrir brjósti sem leiðir upp í háls, kjálka eða handlegg.</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Taktu reglulegar pásur við tölvu og síma og gættu að líkamsstöðunni.</w:t>
      </w:r>
    </w:p>
    <w:p>
      <w:pPr>
        <w:pStyle w:val="ListParagraph"/>
        <w:numPr>
          <w:ilvl w:val="0"/>
          <w:numId w:val="2"/>
        </w:numPr>
        <w:spacing w:after="60"/>
      </w:pPr>
      <w:r>
        <w:rPr>
          <w:rFonts w:ascii="Calibri" w:cs="Calibri" w:eastAsia="Calibri" w:hAnsi="Calibri"/>
          <w:sz w:val="22"/>
          <w:szCs w:val="22"/>
        </w:rPr>
        <w:t xml:space="preserve">Stilltu skjáinn þannig að efri brún hans sé í augnhæð.</w:t>
      </w:r>
    </w:p>
    <w:p>
      <w:pPr>
        <w:pStyle w:val="ListParagraph"/>
        <w:numPr>
          <w:ilvl w:val="0"/>
          <w:numId w:val="2"/>
        </w:numPr>
        <w:spacing w:after="60"/>
      </w:pPr>
      <w:r>
        <w:rPr>
          <w:rFonts w:ascii="Calibri" w:cs="Calibri" w:eastAsia="Calibri" w:hAnsi="Calibri"/>
          <w:sz w:val="22"/>
          <w:szCs w:val="22"/>
        </w:rPr>
        <w:t xml:space="preserve">Regluleg hreyfing og styrktaræfingar fyrir axlir og efra bak draga úr líkum á nýjum verkjum.</w:t>
      </w:r>
    </w:p>
    <w:p>
      <w:pPr>
        <w:pStyle w:val="ListParagraph"/>
        <w:numPr>
          <w:ilvl w:val="0"/>
          <w:numId w:val="2"/>
        </w:numPr>
        <w:spacing w:after="60"/>
      </w:pPr>
      <w:r>
        <w:rPr>
          <w:rFonts w:ascii="Calibri" w:cs="Calibri" w:eastAsia="Calibri" w:hAnsi="Calibri"/>
          <w:sz w:val="22"/>
          <w:szCs w:val="22"/>
        </w:rPr>
        <w:t xml:space="preserve">Ef verkurinn lagast ekki á nokkrum vikum getur sjúkraþjálfun hjálpað.</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10. Svefnvandi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Svefnvandi</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G47.0 — Svefnleysi (valkostur: F51.0)</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Melatónín 2 mg forðatöflur (Circadin), 1 tafla 1–2 klst. fyrir svefn í 3 vikur (21 stk.). Skráð fyrir 55 ára og eldri; notkun hjá yngri er utan ábendingar.</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Engin svefnlyf, róandi lyf eða önnur ávanabindandi lyf í fjarþjónustu.</w:t>
            </w:r>
          </w:p>
          <w:p>
            <w:pPr>
              <w:spacing w:after="120"/>
            </w:pPr>
            <w:r>
              <w:rPr>
                <w:rFonts w:ascii="Calibri" w:cs="Calibri" w:eastAsia="Calibri" w:hAnsi="Calibri"/>
                <w:sz w:val="22"/>
                <w:szCs w:val="22"/>
              </w:rPr>
              <w:t xml:space="preserve">Skima eftir þunglyndi, kvíða og sjálfsvígshugsunum, kæfisvefni (hrotur, öndunarhlé, dagsyfja), fótaóeirð, áfengis- og koffínneyslu og lyfjum sem trufla svefn. Ef grunur er um undirliggjandi orsök: vísa á heilsugæslu.</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Svör þín benda til svefnvanda, það er að þú eigir erfitt með að sofna, vaknir oft á nóttunni eða of snemma á morgnana. Svefnvandi er algengur, sérstaklega á tímum streitu eða breytinga. Mestur árangur næst með því að breyta svefnvenjum, en lyf hjálpa aðeins tímabundið.</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Melatónín 2 mg forðatöflur, ein tafla einni til tveimur klukkustundum fyrir svefn í þrjár vikur.</w:t>
      </w:r>
    </w:p>
    <w:p>
      <w:pPr>
        <w:pStyle w:val="ListParagraph"/>
        <w:numPr>
          <w:ilvl w:val="0"/>
          <w:numId w:val="2"/>
        </w:numPr>
        <w:spacing w:after="60"/>
      </w:pPr>
      <w:r>
        <w:rPr>
          <w:rFonts w:ascii="Calibri" w:cs="Calibri" w:eastAsia="Calibri" w:hAnsi="Calibri"/>
          <w:sz w:val="22"/>
          <w:szCs w:val="22"/>
        </w:rPr>
        <w:t xml:space="preserve">Svefnráðin hér fyrir neðan skipta mestu máli. Hugræn atferlismeðferð við svefnleysi er sú meðferð sem best hefur reynst, og heilsugæslan þín getur leiðbeint þér um hvar hún býðst.</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svefnvandinn hefur ekki lagast eftir þrjár til fjórar vikur</w:t>
      </w:r>
    </w:p>
    <w:p>
      <w:pPr>
        <w:pStyle w:val="ListParagraph"/>
        <w:numPr>
          <w:ilvl w:val="0"/>
          <w:numId w:val="2"/>
        </w:numPr>
        <w:spacing w:after="60"/>
      </w:pPr>
      <w:r>
        <w:rPr>
          <w:rFonts w:ascii="Calibri" w:cs="Calibri" w:eastAsia="Calibri" w:hAnsi="Calibri"/>
          <w:sz w:val="22"/>
          <w:szCs w:val="22"/>
        </w:rPr>
        <w:t xml:space="preserve">þú finnur fyrir depurð, kvíða eða áhugaleysi sem hefur áhrif á daglegt líf</w:t>
      </w:r>
    </w:p>
    <w:p>
      <w:pPr>
        <w:pStyle w:val="ListParagraph"/>
        <w:numPr>
          <w:ilvl w:val="0"/>
          <w:numId w:val="2"/>
        </w:numPr>
        <w:spacing w:after="60"/>
      </w:pPr>
      <w:r>
        <w:rPr>
          <w:rFonts w:ascii="Calibri" w:cs="Calibri" w:eastAsia="Calibri" w:hAnsi="Calibri"/>
          <w:sz w:val="22"/>
          <w:szCs w:val="22"/>
        </w:rPr>
        <w:t xml:space="preserve">þér hefur verið sagt að þú hrjótir mikið eða hættir að anda í svefni, eða þú finnur fyrir mikilli syfju á daginn</w:t>
      </w:r>
    </w:p>
    <w:p>
      <w:pPr>
        <w:spacing w:after="120"/>
      </w:pPr>
      <w:r>
        <w:rPr>
          <w:rFonts w:ascii="Calibri" w:cs="Calibri" w:eastAsia="Calibri" w:hAnsi="Calibri"/>
          <w:b/>
          <w:bCs/>
          <w:sz w:val="22"/>
          <w:szCs w:val="22"/>
        </w:rPr>
        <w:t xml:space="preserve">Ef þér líður mjög illa eða hugsanir um að skaða þig koma upp skaltu hringja strax í 112. Hjálparsími Rauða krossins, 1717, er líka opinn allan sólarhringinn ef þú vilt ræða við einhvern.</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Farðu á fætur á sama tíma alla daga, líka um helgar.</w:t>
      </w:r>
    </w:p>
    <w:p>
      <w:pPr>
        <w:pStyle w:val="ListParagraph"/>
        <w:numPr>
          <w:ilvl w:val="0"/>
          <w:numId w:val="2"/>
        </w:numPr>
        <w:spacing w:after="60"/>
      </w:pPr>
      <w:r>
        <w:rPr>
          <w:rFonts w:ascii="Calibri" w:cs="Calibri" w:eastAsia="Calibri" w:hAnsi="Calibri"/>
          <w:sz w:val="22"/>
          <w:szCs w:val="22"/>
        </w:rPr>
        <w:t xml:space="preserve">Notaðu rúmið aðeins til að sofa. Ef þú liggur vakandi lengur en í um tuttugu mínútur skaltu fara fram úr og gera eitthvað rólegt þar til syfjan kemur.</w:t>
      </w:r>
    </w:p>
    <w:p>
      <w:pPr>
        <w:pStyle w:val="ListParagraph"/>
        <w:numPr>
          <w:ilvl w:val="0"/>
          <w:numId w:val="2"/>
        </w:numPr>
        <w:spacing w:after="60"/>
      </w:pPr>
      <w:r>
        <w:rPr>
          <w:rFonts w:ascii="Calibri" w:cs="Calibri" w:eastAsia="Calibri" w:hAnsi="Calibri"/>
          <w:sz w:val="22"/>
          <w:szCs w:val="22"/>
        </w:rPr>
        <w:t xml:space="preserve">Forðastu koffín eftir hádegi og áfengi á kvöldin. Áfengi truflar svefninn þótt það geti hjálpað til við að sofna.</w:t>
      </w:r>
    </w:p>
    <w:p>
      <w:pPr>
        <w:pStyle w:val="ListParagraph"/>
        <w:numPr>
          <w:ilvl w:val="0"/>
          <w:numId w:val="2"/>
        </w:numPr>
        <w:spacing w:after="60"/>
      </w:pPr>
      <w:r>
        <w:rPr>
          <w:rFonts w:ascii="Calibri" w:cs="Calibri" w:eastAsia="Calibri" w:hAnsi="Calibri"/>
          <w:sz w:val="22"/>
          <w:szCs w:val="22"/>
        </w:rPr>
        <w:t xml:space="preserve">Leggðu skjái frá þér klukkustund fyrir svefn, og reyndu að fá dagsbirtu og hreyfingu yfir daginn.</w:t>
      </w:r>
    </w:p>
    <w:p>
      <w:pPr>
        <w:pStyle w:val="ListParagraph"/>
        <w:numPr>
          <w:ilvl w:val="0"/>
          <w:numId w:val="2"/>
        </w:numPr>
        <w:spacing w:after="60"/>
      </w:pPr>
      <w:r>
        <w:rPr>
          <w:rFonts w:ascii="Calibri" w:cs="Calibri" w:eastAsia="Calibri" w:hAnsi="Calibri"/>
          <w:sz w:val="22"/>
          <w:szCs w:val="22"/>
        </w:rPr>
        <w:t xml:space="preserve">Reyndu að leggja þig ekki á daginn.</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11. Ytri eyrnabólga (hlustarbólga)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Ytri eyrnabólga (hlustarbólga)</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H60.9 — Ytri eyrnabólga, ótilgreind</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Terracortril með polymyxin B augn- og eyrnadropar, 2–3 dropar í eyrað þrisvar á dag í 7 daga (5 ml). Staðfestu í Sérlyfjaskrá.</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Ekki nota ef: grunur um gat á hljóðhimnu (útferð eftir miðeyrnabólgu, rör eða fyrri eyrnaaðgerð), hiti, bólga eða roði bak við eyrað eða út í andlit, eða svo mikil bólga að hlustin lokast (getur þurft kveik).</w:t>
            </w:r>
          </w:p>
          <w:p>
            <w:pPr>
              <w:spacing w:after="120"/>
            </w:pPr>
            <w:r>
              <w:rPr>
                <w:rFonts w:ascii="Calibri" w:cs="Calibri" w:eastAsia="Calibri" w:hAnsi="Calibri"/>
                <w:sz w:val="22"/>
                <w:szCs w:val="22"/>
              </w:rPr>
              <w:t xml:space="preserve">Sykursýki eða ónæmisbæling: hætta á illkynja ytri eyrnabólgu, þarf skoðun.</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Einkennin sem þú lýsir, verkur, kláði og óþægindi í hlustinni, samrýmast sýkingu í ytra eyra (hlustarbólgu). Hún kemur oft eftir sund eða bað, eða ef hlustin hefur verið ert, til dæmis með eyrnapinnum. Hún er meðhöndluð með eyrnadropum og lagast yfirleitt á nokkrum dögum.</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Terracortril með polymyxin B eyrnadropar, tveir til þrír dropar í eyrað þrisvar á dag í sjö daga. Leggstu á hliðina í nokkrar mínútur eftir að droparnir eru settir í svo þeir nái inn í hlustina.</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þú færð hita</w:t>
      </w:r>
    </w:p>
    <w:p>
      <w:pPr>
        <w:pStyle w:val="ListParagraph"/>
        <w:numPr>
          <w:ilvl w:val="0"/>
          <w:numId w:val="2"/>
        </w:numPr>
        <w:spacing w:after="60"/>
      </w:pPr>
      <w:r>
        <w:rPr>
          <w:rFonts w:ascii="Calibri" w:cs="Calibri" w:eastAsia="Calibri" w:hAnsi="Calibri"/>
          <w:sz w:val="22"/>
          <w:szCs w:val="22"/>
        </w:rPr>
        <w:t xml:space="preserve">roði eða bólga breiðist út í kringum eyrað eða í andlitið</w:t>
      </w:r>
    </w:p>
    <w:p>
      <w:pPr>
        <w:pStyle w:val="ListParagraph"/>
        <w:numPr>
          <w:ilvl w:val="0"/>
          <w:numId w:val="2"/>
        </w:numPr>
        <w:spacing w:after="60"/>
      </w:pPr>
      <w:r>
        <w:rPr>
          <w:rFonts w:ascii="Calibri" w:cs="Calibri" w:eastAsia="Calibri" w:hAnsi="Calibri"/>
          <w:sz w:val="22"/>
          <w:szCs w:val="22"/>
        </w:rPr>
        <w:t xml:space="preserve">verkurinn verður mjög mikill</w:t>
      </w:r>
    </w:p>
    <w:p>
      <w:pPr>
        <w:pStyle w:val="ListParagraph"/>
        <w:numPr>
          <w:ilvl w:val="0"/>
          <w:numId w:val="2"/>
        </w:numPr>
        <w:spacing w:after="60"/>
      </w:pPr>
      <w:r>
        <w:rPr>
          <w:rFonts w:ascii="Calibri" w:cs="Calibri" w:eastAsia="Calibri" w:hAnsi="Calibri"/>
          <w:sz w:val="22"/>
          <w:szCs w:val="22"/>
        </w:rPr>
        <w:t xml:space="preserve">ekkert hefur lagast eftir þrjá daga, eða einkennin eru ekki horfin eftir viku</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Haltu eyranu þurru á meðan meðferðin stendur. Settu bómull með smá vaselíni í eyrað þegar þú ferð í sturtu.</w:t>
      </w:r>
    </w:p>
    <w:p>
      <w:pPr>
        <w:pStyle w:val="ListParagraph"/>
        <w:numPr>
          <w:ilvl w:val="0"/>
          <w:numId w:val="2"/>
        </w:numPr>
        <w:spacing w:after="60"/>
      </w:pPr>
      <w:r>
        <w:rPr>
          <w:rFonts w:ascii="Calibri" w:cs="Calibri" w:eastAsia="Calibri" w:hAnsi="Calibri"/>
          <w:sz w:val="22"/>
          <w:szCs w:val="22"/>
        </w:rPr>
        <w:t xml:space="preserve">Slepptu sundi í um viku, eða þar til einkennin eru horfin.</w:t>
      </w:r>
    </w:p>
    <w:p>
      <w:pPr>
        <w:pStyle w:val="ListParagraph"/>
        <w:numPr>
          <w:ilvl w:val="0"/>
          <w:numId w:val="2"/>
        </w:numPr>
        <w:spacing w:after="60"/>
      </w:pPr>
      <w:r>
        <w:rPr>
          <w:rFonts w:ascii="Calibri" w:cs="Calibri" w:eastAsia="Calibri" w:hAnsi="Calibri"/>
          <w:sz w:val="22"/>
          <w:szCs w:val="22"/>
        </w:rPr>
        <w:t xml:space="preserve">Ekki nota eyrnapinna. Eyrað hreinsar sig sjálft.</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12. Merghnykill í eyra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Merghnykill í eyra</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H61.2 — Merghnykill</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Enginn lyfseðill.</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Ekki nota ef: gat á hljóðhimnu, rör eða fyrri eyrnaaðgerð, verkur, útferð eða hiti (frekar sýking), eða svimi.</w:t>
            </w:r>
          </w:p>
          <w:p>
            <w:pPr>
              <w:spacing w:after="120"/>
            </w:pPr>
            <w:r>
              <w:rPr>
                <w:rFonts w:ascii="Calibri" w:cs="Calibri" w:eastAsia="Calibri" w:hAnsi="Calibri"/>
                <w:sz w:val="22"/>
                <w:szCs w:val="22"/>
              </w:rPr>
              <w:t xml:space="preserve">Skyndilegt heyrnartap á öðru eyra án sögu um merg getur verið skyndilegt skyntaugaheyrnartap sem þarf mat háls-, nef- og eyrnalæknis innan fárra daga.</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Einkennin sem þú lýsir, hella fyrir eyranu og skert heyrn, oft eftir sturtu eða bað, samrýmast því að mergur hafi safnast fyrir í hlustinni (merghnykill). Þetta er algengt og ekki hættulegt.</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Settu tvo til þrjá dropa af matarolíu, til dæmis ólífuolíu, eða mergleysandi eyrnadropa úr apóteki í eyrað tvisvar á dag í fimm daga. Leggstu á hliðina í nokkrar mínútur eftir að droparnir eru settir í.</w:t>
      </w:r>
    </w:p>
    <w:p>
      <w:pPr>
        <w:pStyle w:val="ListParagraph"/>
        <w:numPr>
          <w:ilvl w:val="0"/>
          <w:numId w:val="2"/>
        </w:numPr>
        <w:spacing w:after="60"/>
      </w:pPr>
      <w:r>
        <w:rPr>
          <w:rFonts w:ascii="Calibri" w:cs="Calibri" w:eastAsia="Calibri" w:hAnsi="Calibri"/>
          <w:sz w:val="22"/>
          <w:szCs w:val="22"/>
        </w:rPr>
        <w:t xml:space="preserve">Oft losnar mergurinn af sjálfu sér. Ef ekki getur heilsugæslan skolað hann út eftir að hann hefur mýkst.</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þú færð verk, útferð eða hita</w:t>
      </w:r>
    </w:p>
    <w:p>
      <w:pPr>
        <w:pStyle w:val="ListParagraph"/>
        <w:numPr>
          <w:ilvl w:val="0"/>
          <w:numId w:val="2"/>
        </w:numPr>
        <w:spacing w:after="60"/>
      </w:pPr>
      <w:r>
        <w:rPr>
          <w:rFonts w:ascii="Calibri" w:cs="Calibri" w:eastAsia="Calibri" w:hAnsi="Calibri"/>
          <w:sz w:val="22"/>
          <w:szCs w:val="22"/>
        </w:rPr>
        <w:t xml:space="preserve">þú færð svima eða suð fyrir eyranu</w:t>
      </w:r>
    </w:p>
    <w:p>
      <w:pPr>
        <w:pStyle w:val="ListParagraph"/>
        <w:numPr>
          <w:ilvl w:val="0"/>
          <w:numId w:val="2"/>
        </w:numPr>
        <w:spacing w:after="60"/>
      </w:pPr>
      <w:r>
        <w:rPr>
          <w:rFonts w:ascii="Calibri" w:cs="Calibri" w:eastAsia="Calibri" w:hAnsi="Calibri"/>
          <w:sz w:val="22"/>
          <w:szCs w:val="22"/>
        </w:rPr>
        <w:t xml:space="preserve">heyrnin hefur ekki lagast eftir viku</w:t>
      </w:r>
    </w:p>
    <w:p>
      <w:pPr>
        <w:spacing w:after="120"/>
      </w:pPr>
      <w:r>
        <w:rPr>
          <w:rFonts w:ascii="Calibri" w:cs="Calibri" w:eastAsia="Calibri" w:hAnsi="Calibri"/>
          <w:b/>
          <w:bCs/>
          <w:sz w:val="22"/>
          <w:szCs w:val="22"/>
        </w:rPr>
        <w:t xml:space="preserve">Ef þú missir heyrn skyndilega á öðru eyranu án þess að finna fyrir hellu skaltu leita til heilsugæslunnar eða Læknavaktarinnar samdægurs, því þá skiptir skjót meðferð máli.</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Ekki nota eyrnapinna. Þeir ýta mergnum lengra inn og geta ert hlustina.</w:t>
      </w:r>
    </w:p>
    <w:p>
      <w:pPr>
        <w:pStyle w:val="ListParagraph"/>
        <w:numPr>
          <w:ilvl w:val="0"/>
          <w:numId w:val="2"/>
        </w:numPr>
        <w:spacing w:after="60"/>
      </w:pPr>
      <w:r>
        <w:rPr>
          <w:rFonts w:ascii="Calibri" w:cs="Calibri" w:eastAsia="Calibri" w:hAnsi="Calibri"/>
          <w:sz w:val="22"/>
          <w:szCs w:val="22"/>
        </w:rPr>
        <w:t xml:space="preserve">Ef þú færð oft merghnykil getur verið gott að setja nokkra dropa af olíu í eyrun einu sinni í viku.</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13. Tíðaverkir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Tíðaverkir</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N94.6 — Tíðaþrautir, ótilgreindar</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Naproxen 500 mg, 1 tafla tvisvar á dag með mat fyrstu 2–3 daga blæðinga (20 stk.).</w:t>
            </w:r>
          </w:p>
          <w:p>
            <w:pPr>
              <w:spacing w:after="120"/>
            </w:pPr>
            <w:r>
              <w:rPr>
                <w:rFonts w:ascii="Calibri" w:cs="Calibri" w:eastAsia="Calibri" w:hAnsi="Calibri"/>
                <w:sz w:val="22"/>
                <w:szCs w:val="22"/>
              </w:rPr>
              <w:t xml:space="preserve">Valkostur: íbúprófen 400 mg þrisvar á dag.</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Frábendingar bólgueyðandi lyfja: magasár eða blæðing frá meltingarvegi, nýrnabilun, hjartabilun, blóðþynning, astmi sem versnar af bólgueyðandi lyfjum, síðasti þriðjungur meðgöngu. Eftir 65 ára: íhuga magavörn eða parasetamól í staðinn.</w:t>
            </w:r>
          </w:p>
          <w:p>
            <w:pPr>
              <w:spacing w:after="120"/>
            </w:pPr>
            <w:r>
              <w:rPr>
                <w:rFonts w:ascii="Calibri" w:cs="Calibri" w:eastAsia="Calibri" w:hAnsi="Calibri"/>
                <w:sz w:val="22"/>
                <w:szCs w:val="22"/>
              </w:rPr>
              <w:t xml:space="preserve">Ekki nota ef: möguleg þungun, nýtilkomnir eða versnandi verkir, verkir utan blæðinga eða við samfarir, óeðlileg útferð eða blæðing, eða hiti.</w:t>
            </w:r>
          </w:p>
          <w:p>
            <w:pPr>
              <w:spacing w:after="120"/>
            </w:pPr>
            <w:r>
              <w:rPr>
                <w:rFonts w:ascii="Calibri" w:cs="Calibri" w:eastAsia="Calibri" w:hAnsi="Calibri"/>
                <w:sz w:val="22"/>
                <w:szCs w:val="22"/>
              </w:rPr>
              <w:t xml:space="preserve">Miklir verkir sem svara ekki meðferð: vísa á heilsugæslu eða kvensjúkdómalækni (legslímuflakk). Hormónagetnaðarvörn getur dregið úr verkjum (erindaflokkurinn getnaðarvörn).</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Verkirnir sem þú lýsir samrýmast tíðaverkjum. Þeir stafa af samdrætti í leginu við blæðingar, eru algengir og yfirleitt ekki merki um sjúkdóm. Bólgueyðandi verkjalyf virka best ef þau eru tekin snemma.</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Naproxen 500 mg, ein tafla tvisvar á dag með mat. Byrjaðu um leið og blæðingar eða verkir byrja, og taktu lyfið í tvo til þrjá daga.</w:t>
      </w:r>
    </w:p>
    <w:p>
      <w:pPr>
        <w:pStyle w:val="ListParagraph"/>
        <w:numPr>
          <w:ilvl w:val="0"/>
          <w:numId w:val="2"/>
        </w:numPr>
        <w:spacing w:after="60"/>
      </w:pPr>
      <w:r>
        <w:rPr>
          <w:rFonts w:ascii="Calibri" w:cs="Calibri" w:eastAsia="Calibri" w:hAnsi="Calibri"/>
          <w:sz w:val="22"/>
          <w:szCs w:val="22"/>
        </w:rPr>
        <w:t xml:space="preserve">Hitapoki á kviðinn eða mjóbakið dregur úr verkjum.</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verkirnir versna eða koma líka utan blæðinga</w:t>
      </w:r>
    </w:p>
    <w:p>
      <w:pPr>
        <w:pStyle w:val="ListParagraph"/>
        <w:numPr>
          <w:ilvl w:val="0"/>
          <w:numId w:val="2"/>
        </w:numPr>
        <w:spacing w:after="60"/>
      </w:pPr>
      <w:r>
        <w:rPr>
          <w:rFonts w:ascii="Calibri" w:cs="Calibri" w:eastAsia="Calibri" w:hAnsi="Calibri"/>
          <w:sz w:val="22"/>
          <w:szCs w:val="22"/>
        </w:rPr>
        <w:t xml:space="preserve">þú finnur fyrir verkjum við samfarir, eða blæðingarnar verða óreglulegar eða mjög miklar</w:t>
      </w:r>
    </w:p>
    <w:p>
      <w:pPr>
        <w:pStyle w:val="ListParagraph"/>
        <w:numPr>
          <w:ilvl w:val="0"/>
          <w:numId w:val="2"/>
        </w:numPr>
        <w:spacing w:after="60"/>
      </w:pPr>
      <w:r>
        <w:rPr>
          <w:rFonts w:ascii="Calibri" w:cs="Calibri" w:eastAsia="Calibri" w:hAnsi="Calibri"/>
          <w:sz w:val="22"/>
          <w:szCs w:val="22"/>
        </w:rPr>
        <w:t xml:space="preserve">verkjalyfin duga ekki og verkirnir hafa áhrif á vinnu, nám eða daglegt líf</w:t>
      </w:r>
    </w:p>
    <w:p>
      <w:pPr>
        <w:spacing w:after="120"/>
      </w:pPr>
      <w:r>
        <w:rPr>
          <w:rFonts w:ascii="Calibri" w:cs="Calibri" w:eastAsia="Calibri" w:hAnsi="Calibri"/>
          <w:b/>
          <w:bCs/>
          <w:sz w:val="22"/>
          <w:szCs w:val="22"/>
        </w:rPr>
        <w:t xml:space="preserve">Farðu strax á bráðamóttöku ef þú færð skyndilegan, mikinn verk öðrum megin í kviðnum, sérstaklega ef blæðingar hafa dregist eða þungun er möguleg, eða ef þú færð hita og mikla kviðverki.</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Regluleg hreyfing dregur hjá mörgum úr tíðaverkjum.</w:t>
      </w:r>
    </w:p>
    <w:p>
      <w:pPr>
        <w:pStyle w:val="ListParagraph"/>
        <w:numPr>
          <w:ilvl w:val="0"/>
          <w:numId w:val="2"/>
        </w:numPr>
        <w:spacing w:after="60"/>
      </w:pPr>
      <w:r>
        <w:rPr>
          <w:rFonts w:ascii="Calibri" w:cs="Calibri" w:eastAsia="Calibri" w:hAnsi="Calibri"/>
          <w:sz w:val="22"/>
          <w:szCs w:val="22"/>
        </w:rPr>
        <w:t xml:space="preserve">Ef verkirnir eru miklir í hverjum mánuði getur hormónagetnaðarvörn hjálpað. Við getum metið það í erindaflokknum „Getnaðarvörn“.</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14. Júgurbólga (brjóstabólga við brjóstagjöf)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Júgurbólga (brjóstabólga við brjóstagjöf)</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O91.2 — Brjóstabólga tengd barnsburði, án ígerðar (N61 ef ótengd brjóstagjöf)</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Díkloxacillín (Diclocil) 500 mg, 1 hylki þrisvar á dag klst. fyrir mat í 10 daga. Staðfestu í Sérlyfjaskrá.</w:t>
            </w:r>
          </w:p>
          <w:p>
            <w:pPr>
              <w:spacing w:after="120"/>
            </w:pPr>
            <w:r>
              <w:rPr>
                <w:rFonts w:ascii="Calibri" w:cs="Calibri" w:eastAsia="Calibri" w:hAnsi="Calibri"/>
                <w:sz w:val="22"/>
                <w:szCs w:val="22"/>
              </w:rPr>
              <w:t xml:space="preserve">Pensilínofnæmi: klindamýsín 300 mg þrisvar á dag í 10 daga.</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Væg einkenni skemur en 12–24 klst.: brjóstagjöf, verkjalyf og hvíld fyrst; sýklalyf ef hiti og engin bati eftir 12–24 klst. Mynd af brjóstinu hjálpar við matið.</w:t>
            </w:r>
          </w:p>
          <w:p>
            <w:pPr>
              <w:spacing w:after="120"/>
            </w:pPr>
            <w:r>
              <w:rPr>
                <w:rFonts w:ascii="Calibri" w:cs="Calibri" w:eastAsia="Calibri" w:hAnsi="Calibri"/>
                <w:sz w:val="22"/>
                <w:szCs w:val="22"/>
              </w:rPr>
              <w:t xml:space="preserve">Ekki nota ef: afmarkaður, harður og aumur hnútur (grunur um ígerð, þarf ómun), mikill slappleiki eða merki um blóðsýkingu, eða brjóstabólga án brjóstagjafar (vísa í skoðun).</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Einkennin sem þú lýsir, roði, hiti og eymsli í brjóstinu, oft ásamt hita og slappleika, samrýmast júgurbólgu (brjóstabólgu við brjóstagjöf). Hún er algeng fyrstu mánuðina eftir fæðingu og kemur oft þegar mjólk safnast fyrir í hluta brjóstsins. Hún lagast yfirleitt vel með meðferð.</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Haltu brjóstagjöfinni áfram eins og barnið vill, líka úr brjóstinu sem er bólgið. Mjólkin er örugg fyrir barnið og það flýtir fyrir bata að brjóstið tæmist vel.</w:t>
      </w:r>
    </w:p>
    <w:p>
      <w:pPr>
        <w:pStyle w:val="ListParagraph"/>
        <w:numPr>
          <w:ilvl w:val="0"/>
          <w:numId w:val="2"/>
        </w:numPr>
        <w:spacing w:after="60"/>
      </w:pPr>
      <w:r>
        <w:rPr>
          <w:rFonts w:ascii="Calibri" w:cs="Calibri" w:eastAsia="Calibri" w:hAnsi="Calibri"/>
          <w:sz w:val="22"/>
          <w:szCs w:val="22"/>
        </w:rPr>
        <w:t xml:space="preserve">Díkloxacillín 500 mg, eitt hylki þrisvar á dag, klukkustund fyrir mat, í tíu daga. Lyfið má nota með brjóstagjöf.</w:t>
      </w:r>
    </w:p>
    <w:p>
      <w:pPr>
        <w:pStyle w:val="ListParagraph"/>
        <w:numPr>
          <w:ilvl w:val="0"/>
          <w:numId w:val="2"/>
        </w:numPr>
        <w:spacing w:after="60"/>
      </w:pPr>
      <w:r>
        <w:rPr>
          <w:rFonts w:ascii="Calibri" w:cs="Calibri" w:eastAsia="Calibri" w:hAnsi="Calibri"/>
          <w:sz w:val="22"/>
          <w:szCs w:val="22"/>
        </w:rPr>
        <w:t xml:space="preserve">Íbúprófen 400 mg allt að þrisvar á dag með mat dregur úr verkjum, bólgu og hita og má líka nota með brjóstagjöf.</w:t>
      </w:r>
    </w:p>
    <w:p>
      <w:pPr>
        <w:spacing w:after="120"/>
      </w:pPr>
      <w:r>
        <w:rPr>
          <w:rFonts w:ascii="Calibri" w:cs="Calibri" w:eastAsia="Calibri" w:hAnsi="Calibri"/>
          <w:sz w:val="22"/>
          <w:szCs w:val="22"/>
        </w:rPr>
        <w:t xml:space="preserve">Lyfseðill hefur verið sendur rafrænt og þú getur leyst hann út í hvaða apóteki sem er.</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hitinn hefur ekki lækkað og þér líður ekki betur eftir tvo sólarhringa á sýklalyfjum</w:t>
      </w:r>
    </w:p>
    <w:p>
      <w:pPr>
        <w:pStyle w:val="ListParagraph"/>
        <w:numPr>
          <w:ilvl w:val="0"/>
          <w:numId w:val="2"/>
        </w:numPr>
        <w:spacing w:after="60"/>
      </w:pPr>
      <w:r>
        <w:rPr>
          <w:rFonts w:ascii="Calibri" w:cs="Calibri" w:eastAsia="Calibri" w:hAnsi="Calibri"/>
          <w:sz w:val="22"/>
          <w:szCs w:val="22"/>
        </w:rPr>
        <w:t xml:space="preserve">þú finnur harðan og auman hnút sem minnkar ekki eftir gjöf</w:t>
      </w:r>
    </w:p>
    <w:p>
      <w:pPr>
        <w:pStyle w:val="ListParagraph"/>
        <w:numPr>
          <w:ilvl w:val="0"/>
          <w:numId w:val="2"/>
        </w:numPr>
        <w:spacing w:after="60"/>
      </w:pPr>
      <w:r>
        <w:rPr>
          <w:rFonts w:ascii="Calibri" w:cs="Calibri" w:eastAsia="Calibri" w:hAnsi="Calibri"/>
          <w:sz w:val="22"/>
          <w:szCs w:val="22"/>
        </w:rPr>
        <w:t xml:space="preserve">roðinn breiðist hratt út</w:t>
      </w:r>
    </w:p>
    <w:p>
      <w:pPr>
        <w:spacing w:after="120"/>
      </w:pPr>
      <w:r>
        <w:rPr>
          <w:rFonts w:ascii="Calibri" w:cs="Calibri" w:eastAsia="Calibri" w:hAnsi="Calibri"/>
          <w:b/>
          <w:bCs/>
          <w:sz w:val="22"/>
          <w:szCs w:val="22"/>
        </w:rPr>
        <w:t xml:space="preserve">Ef þú færð háan hita, hroll og mikinn slappleika skaltu leita samdægurs á bráðamóttöku.</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Leggðu barnið oft á brjóst eða mjólkaðu, helst á tveggja til þriggja klukkustunda fresti.</w:t>
      </w:r>
    </w:p>
    <w:p>
      <w:pPr>
        <w:pStyle w:val="ListParagraph"/>
        <w:numPr>
          <w:ilvl w:val="0"/>
          <w:numId w:val="2"/>
        </w:numPr>
        <w:spacing w:after="60"/>
      </w:pPr>
      <w:r>
        <w:rPr>
          <w:rFonts w:ascii="Calibri" w:cs="Calibri" w:eastAsia="Calibri" w:hAnsi="Calibri"/>
          <w:sz w:val="22"/>
          <w:szCs w:val="22"/>
        </w:rPr>
        <w:t xml:space="preserve">Kaldir bakstrar eftir gjöf geta dregið úr bólgu og verkjum.</w:t>
      </w:r>
    </w:p>
    <w:p>
      <w:pPr>
        <w:pStyle w:val="ListParagraph"/>
        <w:numPr>
          <w:ilvl w:val="0"/>
          <w:numId w:val="2"/>
        </w:numPr>
        <w:spacing w:after="60"/>
      </w:pPr>
      <w:r>
        <w:rPr>
          <w:rFonts w:ascii="Calibri" w:cs="Calibri" w:eastAsia="Calibri" w:hAnsi="Calibri"/>
          <w:sz w:val="22"/>
          <w:szCs w:val="22"/>
        </w:rPr>
        <w:t xml:space="preserve">Forðastu þröngan brjóstahaldara og hvíldu þig eins og hægt er.</w:t>
      </w:r>
    </w:p>
    <w:p>
      <w:pPr>
        <w:pStyle w:val="ListParagraph"/>
        <w:numPr>
          <w:ilvl w:val="0"/>
          <w:numId w:val="2"/>
        </w:numPr>
        <w:spacing w:after="60"/>
      </w:pPr>
      <w:r>
        <w:rPr>
          <w:rFonts w:ascii="Calibri" w:cs="Calibri" w:eastAsia="Calibri" w:hAnsi="Calibri"/>
          <w:sz w:val="22"/>
          <w:szCs w:val="22"/>
        </w:rPr>
        <w:t xml:space="preserve">Ljósmóðir eða brjóstagjafaráðgjafi getur hjálpað til við að finna góðar gjafastellingar.</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p>
      <w:r>
        <w:br w:type="page"/>
      </w:r>
    </w:p>
    <w:p>
      <w:pPr>
        <w:pStyle w:val="Heading1"/>
        <w:spacing w:after="120" w:before="240"/>
      </w:pPr>
      <w:r>
        <w:rPr>
          <w:rFonts w:ascii="Calibri" w:cs="Calibri" w:eastAsia="Calibri" w:hAnsi="Calibri"/>
        </w:rPr>
        <w:t xml:space="preserve">15. Munnangur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EF2F7" w:val="clear"/>
          </w:tcPr>
          <w:p>
            <w:pPr>
              <w:spacing w:after="120"/>
            </w:pPr>
            <w:r>
              <w:rPr>
                <w:rFonts w:ascii="Calibri" w:cs="Calibri" w:eastAsia="Calibri" w:hAnsi="Calibri"/>
                <w:b/>
                <w:bCs/>
                <w:sz w:val="22"/>
                <w:szCs w:val="22"/>
              </w:rPr>
              <w:t xml:space="preserve">Nafn sniðmáts</w:t>
            </w:r>
          </w:p>
        </w:tc>
        <w:tc>
          <w:tcPr>
            <w:tcW w:type="dxa" w:w="7200"/>
          </w:tcPr>
          <w:p>
            <w:pPr>
              <w:spacing w:after="120"/>
            </w:pPr>
            <w:r>
              <w:rPr>
                <w:rFonts w:ascii="Calibri" w:cs="Calibri" w:eastAsia="Calibri" w:hAnsi="Calibri"/>
                <w:sz w:val="22"/>
                <w:szCs w:val="22"/>
              </w:rPr>
              <w:t xml:space="preserve">Munnangur</w:t>
            </w:r>
          </w:p>
        </w:tc>
      </w:tr>
      <w:tr>
        <w:tc>
          <w:tcPr>
            <w:tcW w:type="dxa" w:w="2200"/>
            <w:shd w:fill="EEF2F7" w:val="clear"/>
          </w:tcPr>
          <w:p>
            <w:pPr>
              <w:spacing w:after="120"/>
            </w:pPr>
            <w:r>
              <w:rPr>
                <w:rFonts w:ascii="Calibri" w:cs="Calibri" w:eastAsia="Calibri" w:hAnsi="Calibri"/>
                <w:b/>
                <w:bCs/>
                <w:sz w:val="22"/>
                <w:szCs w:val="22"/>
              </w:rPr>
              <w:t xml:space="preserve">ICD-10</w:t>
            </w:r>
          </w:p>
        </w:tc>
        <w:tc>
          <w:tcPr>
            <w:tcW w:type="dxa" w:w="7200"/>
          </w:tcPr>
          <w:p>
            <w:pPr>
              <w:spacing w:after="120"/>
            </w:pPr>
            <w:r>
              <w:rPr>
                <w:rFonts w:ascii="Calibri" w:cs="Calibri" w:eastAsia="Calibri" w:hAnsi="Calibri"/>
                <w:sz w:val="22"/>
                <w:szCs w:val="22"/>
              </w:rPr>
              <w:t xml:space="preserve">K12.0 — Endurtekin munnangur</w:t>
            </w:r>
          </w:p>
        </w:tc>
      </w:tr>
      <w:tr>
        <w:tc>
          <w:tcPr>
            <w:tcW w:type="dxa" w:w="2200"/>
            <w:shd w:fill="EEF2F7" w:val="clear"/>
          </w:tcPr>
          <w:p>
            <w:pPr>
              <w:spacing w:after="120"/>
            </w:pPr>
            <w:r>
              <w:rPr>
                <w:rFonts w:ascii="Calibri" w:cs="Calibri" w:eastAsia="Calibri" w:hAnsi="Calibri"/>
                <w:b/>
                <w:bCs/>
                <w:sz w:val="22"/>
                <w:szCs w:val="22"/>
              </w:rPr>
              <w:t xml:space="preserve">Tillaga að lyfseðli</w:t>
            </w:r>
          </w:p>
        </w:tc>
        <w:tc>
          <w:tcPr>
            <w:tcW w:type="dxa" w:w="7200"/>
          </w:tcPr>
          <w:p>
            <w:pPr>
              <w:spacing w:after="120"/>
            </w:pPr>
            <w:r>
              <w:rPr>
                <w:rFonts w:ascii="Calibri" w:cs="Calibri" w:eastAsia="Calibri" w:hAnsi="Calibri"/>
                <w:sz w:val="22"/>
                <w:szCs w:val="22"/>
              </w:rPr>
              <w:t xml:space="preserve">Enginn lyfseðill.</w:t>
            </w:r>
          </w:p>
        </w:tc>
      </w:tr>
      <w:tr>
        <w:tc>
          <w:tcPr>
            <w:tcW w:type="dxa" w:w="2200"/>
            <w:shd w:fill="EEF2F7" w:val="clear"/>
          </w:tcPr>
          <w:p>
            <w:pPr>
              <w:spacing w:after="120"/>
            </w:pPr>
            <w:r>
              <w:rPr>
                <w:rFonts w:ascii="Calibri" w:cs="Calibri" w:eastAsia="Calibri" w:hAnsi="Calibri"/>
                <w:b/>
                <w:bCs/>
                <w:sz w:val="22"/>
                <w:szCs w:val="22"/>
              </w:rPr>
              <w:t xml:space="preserve">Fyrir lækni (ekki sent)</w:t>
            </w:r>
          </w:p>
        </w:tc>
        <w:tc>
          <w:tcPr>
            <w:tcW w:type="dxa" w:w="7200"/>
            <w:shd w:fill="FFF7E6" w:val="clear"/>
          </w:tcPr>
          <w:p>
            <w:pPr>
              <w:spacing w:after="120"/>
            </w:pPr>
            <w:r>
              <w:rPr>
                <w:rFonts w:ascii="Calibri" w:cs="Calibri" w:eastAsia="Calibri" w:hAnsi="Calibri"/>
                <w:sz w:val="22"/>
                <w:szCs w:val="22"/>
              </w:rPr>
              <w:t xml:space="preserve">Ekki nota ef: sár sem hefur ekki gróið á 3 vikum (vísa í skoðun hjá tannlækni eða háls-, nef- og eyrnalækni), mörg eða stór sár, sár með hita, útbrotum, augnbólgu eða sárum á kynfærum, eða ónæmisbæling.</w:t>
            </w:r>
          </w:p>
          <w:p>
            <w:pPr>
              <w:spacing w:after="120"/>
            </w:pPr>
            <w:r>
              <w:rPr>
                <w:rFonts w:ascii="Calibri" w:cs="Calibri" w:eastAsia="Calibri" w:hAnsi="Calibri"/>
                <w:sz w:val="22"/>
                <w:szCs w:val="22"/>
              </w:rPr>
              <w:t xml:space="preserve">Tíð munnangur: blóðprufur hjá heilsugæslu (blóðhagur, járn, B12, fólat, glútenmótefni).</w:t>
            </w:r>
          </w:p>
        </w:tc>
      </w:tr>
    </w:tbl>
    <w:p>
      <w:pPr>
        <w:pStyle w:val="Heading2"/>
        <w:spacing w:after="120" w:before="240"/>
      </w:pPr>
      <w:r>
        <w:rPr>
          <w:rFonts w:ascii="Calibri" w:cs="Calibri" w:eastAsia="Calibri" w:hAnsi="Calibri"/>
        </w:rPr>
        <w:t xml:space="preserve">Svartexti — afrita í Medalia</w:t>
      </w:r>
    </w:p>
    <w:p>
      <w:pPr>
        <w:spacing w:after="120"/>
      </w:pPr>
      <w:r>
        <w:rPr>
          <w:rFonts w:ascii="Calibri" w:cs="Calibri" w:eastAsia="Calibri" w:hAnsi="Calibri"/>
          <w:i/>
          <w:iCs/>
          <w:color w:val="6B7280"/>
          <w:sz w:val="20"/>
          <w:szCs w:val="20"/>
        </w:rPr>
        <w:t xml:space="preserve">Kveðja — sömu blokkir og í núverandi sniðmáti:</w:t>
      </w:r>
    </w:p>
    <w:p>
      <w:pPr>
        <w:spacing w:after="120"/>
      </w:pPr>
      <w:r>
        <w:rPr>
          <w:rFonts w:ascii="Calibri" w:cs="Calibri" w:eastAsia="Calibri" w:hAnsi="Calibri"/>
          <w:i/>
          <w:iCs/>
          <w:color w:val="6B7280"/>
          <w:sz w:val="20"/>
          <w:szCs w:val="20"/>
        </w:rPr>
        <w:t xml:space="preserve">Falið (aðeins breytur): Skjólstæðingur → gender</w:t>
      </w:r>
    </w:p>
    <w:p>
      <w:pPr>
        <w:spacing w:after="120"/>
      </w:pPr>
      <w:r>
        <w:rPr>
          <w:rFonts w:ascii="Calibri" w:cs="Calibri" w:eastAsia="Calibri" w:hAnsi="Calibri"/>
          <w:i/>
          <w:iCs/>
          <w:color w:val="6B7280"/>
          <w:sz w:val="20"/>
          <w:szCs w:val="20"/>
        </w:rPr>
        <w:t xml:space="preserve">Skilyrt, sýna ef kyn equals „Karl“:  Sæll Skjólstæðingur → firstName,</w:t>
      </w:r>
    </w:p>
    <w:p>
      <w:pPr>
        <w:spacing w:after="120"/>
      </w:pPr>
      <w:r>
        <w:rPr>
          <w:rFonts w:ascii="Calibri" w:cs="Calibri" w:eastAsia="Calibri" w:hAnsi="Calibri"/>
          <w:i/>
          <w:iCs/>
          <w:color w:val="6B7280"/>
          <w:sz w:val="20"/>
          <w:szCs w:val="20"/>
        </w:rPr>
        <w:t xml:space="preserve">Skilyrt, sýna ef kyn equals „Kona“:  Sæl Skjólstæðingur → firstName,</w:t>
      </w:r>
    </w:p>
    <w:p>
      <w:pPr>
        <w:spacing w:after="120"/>
      </w:pPr>
      <w:r>
        <w:rPr>
          <w:rFonts w:ascii="Calibri" w:cs="Calibri" w:eastAsia="Calibri" w:hAnsi="Calibri"/>
          <w:sz w:val="22"/>
          <w:szCs w:val="22"/>
        </w:rPr>
        <w:t xml:space="preserve">Lýsing þín samrýmist munnangri. Munnangur eru lítil, aum sár í slímhúð munnsins. Þau eru algeng, ekki smitandi og gróa yfirleitt af sjálfu sér á einni til tveimur vikum.</w:t>
      </w:r>
    </w:p>
    <w:p>
      <w:pPr>
        <w:spacing w:after="120"/>
      </w:pPr>
      <w:r>
        <w:rPr>
          <w:rFonts w:ascii="Calibri" w:cs="Calibri" w:eastAsia="Calibri" w:hAnsi="Calibri"/>
          <w:sz w:val="22"/>
          <w:szCs w:val="22"/>
        </w:rPr>
        <w:t xml:space="preserve">Ég ráðlegg eftirfarandi meðferð:</w:t>
      </w:r>
    </w:p>
    <w:p>
      <w:pPr>
        <w:pStyle w:val="ListParagraph"/>
        <w:numPr>
          <w:ilvl w:val="0"/>
          <w:numId w:val="2"/>
        </w:numPr>
        <w:spacing w:after="60"/>
      </w:pPr>
      <w:r>
        <w:rPr>
          <w:rFonts w:ascii="Calibri" w:cs="Calibri" w:eastAsia="Calibri" w:hAnsi="Calibri"/>
          <w:sz w:val="22"/>
          <w:szCs w:val="22"/>
        </w:rPr>
        <w:t xml:space="preserve">Klórhexidín munnskol (til dæmis Corsodyl) fæst án lyfseðils og getur flýtt fyrir því að sárin grói. Skolaðu munninn tvisvar á dag.</w:t>
      </w:r>
    </w:p>
    <w:p>
      <w:pPr>
        <w:pStyle w:val="ListParagraph"/>
        <w:numPr>
          <w:ilvl w:val="0"/>
          <w:numId w:val="2"/>
        </w:numPr>
        <w:spacing w:after="60"/>
      </w:pPr>
      <w:r>
        <w:rPr>
          <w:rFonts w:ascii="Calibri" w:cs="Calibri" w:eastAsia="Calibri" w:hAnsi="Calibri"/>
          <w:sz w:val="22"/>
          <w:szCs w:val="22"/>
        </w:rPr>
        <w:t xml:space="preserve">Deyfandi munnhlaup úr apóteki, borið á sárin fyrir máltíðir, dregur úr sársauka.</w:t>
      </w:r>
    </w:p>
    <w:p>
      <w:pPr>
        <w:spacing w:after="80" w:before="200"/>
      </w:pPr>
      <w:r>
        <w:rPr>
          <w:rFonts w:ascii="Calibri" w:cs="Calibri" w:eastAsia="Calibri" w:hAnsi="Calibri"/>
          <w:b/>
          <w:bCs/>
          <w:sz w:val="24"/>
          <w:szCs w:val="24"/>
        </w:rPr>
        <w:t xml:space="preserve">Versnun á einkennum</w:t>
      </w:r>
    </w:p>
    <w:p>
      <w:pPr>
        <w:spacing w:after="120"/>
      </w:pPr>
      <w:r>
        <w:rPr>
          <w:rFonts w:ascii="Calibri" w:cs="Calibri" w:eastAsia="Calibri" w:hAnsi="Calibri"/>
          <w:sz w:val="22"/>
          <w:szCs w:val="22"/>
        </w:rPr>
        <w:t xml:space="preserve">Leitaðu til læknis ef:</w:t>
      </w:r>
    </w:p>
    <w:p>
      <w:pPr>
        <w:pStyle w:val="ListParagraph"/>
        <w:numPr>
          <w:ilvl w:val="0"/>
          <w:numId w:val="2"/>
        </w:numPr>
        <w:spacing w:after="60"/>
      </w:pPr>
      <w:r>
        <w:rPr>
          <w:rFonts w:ascii="Calibri" w:cs="Calibri" w:eastAsia="Calibri" w:hAnsi="Calibri"/>
          <w:sz w:val="22"/>
          <w:szCs w:val="22"/>
        </w:rPr>
        <w:t xml:space="preserve">sár hefur ekki gróið eftir þrjár vikur</w:t>
      </w:r>
    </w:p>
    <w:p>
      <w:pPr>
        <w:pStyle w:val="ListParagraph"/>
        <w:numPr>
          <w:ilvl w:val="0"/>
          <w:numId w:val="2"/>
        </w:numPr>
        <w:spacing w:after="60"/>
      </w:pPr>
      <w:r>
        <w:rPr>
          <w:rFonts w:ascii="Calibri" w:cs="Calibri" w:eastAsia="Calibri" w:hAnsi="Calibri"/>
          <w:sz w:val="22"/>
          <w:szCs w:val="22"/>
        </w:rPr>
        <w:t xml:space="preserve">þú færð hita eða líður almennt illa</w:t>
      </w:r>
    </w:p>
    <w:p>
      <w:pPr>
        <w:pStyle w:val="ListParagraph"/>
        <w:numPr>
          <w:ilvl w:val="0"/>
          <w:numId w:val="2"/>
        </w:numPr>
        <w:spacing w:after="60"/>
      </w:pPr>
      <w:r>
        <w:rPr>
          <w:rFonts w:ascii="Calibri" w:cs="Calibri" w:eastAsia="Calibri" w:hAnsi="Calibri"/>
          <w:sz w:val="22"/>
          <w:szCs w:val="22"/>
        </w:rPr>
        <w:t xml:space="preserve">þú átt erfitt með að drekka</w:t>
      </w:r>
    </w:p>
    <w:p>
      <w:pPr>
        <w:pStyle w:val="ListParagraph"/>
        <w:numPr>
          <w:ilvl w:val="0"/>
          <w:numId w:val="2"/>
        </w:numPr>
        <w:spacing w:after="60"/>
      </w:pPr>
      <w:r>
        <w:rPr>
          <w:rFonts w:ascii="Calibri" w:cs="Calibri" w:eastAsia="Calibri" w:hAnsi="Calibri"/>
          <w:sz w:val="22"/>
          <w:szCs w:val="22"/>
        </w:rPr>
        <w:t xml:space="preserve">munnangrin koma mjög oft, því þá er gott að láta athuga blóðgildi hjá heilsugæslunni</w:t>
      </w:r>
    </w:p>
    <w:p>
      <w:pPr>
        <w:spacing w:after="120"/>
      </w:pPr>
      <w:r>
        <w:rPr>
          <w:rFonts w:ascii="Calibri" w:cs="Calibri" w:eastAsia="Calibri" w:hAnsi="Calibri"/>
          <w:sz w:val="22"/>
          <w:szCs w:val="22"/>
        </w:rPr>
        <w:t xml:space="preserve">Mikilvægt er að endurmeta stöðuna ef ástand þitt versnar. Ef einkennin halda áfram eða versna þrátt fyrir meðferð getur þú annaðhvort farið aftur í gegnum spurningalistann og fengið endurmat læknis, eða leitað til heilsugæslunnar þinnar. Ef erindið er brátt skaltu fara á læknavakt eða bráðamóttöku. Þú getur einnig fengið ráðleggingar í síma 1700.</w:t>
      </w:r>
    </w:p>
    <w:p>
      <w:pPr>
        <w:spacing w:after="80" w:before="200"/>
      </w:pPr>
      <w:r>
        <w:rPr>
          <w:rFonts w:ascii="Calibri" w:cs="Calibri" w:eastAsia="Calibri" w:hAnsi="Calibri"/>
          <w:b/>
          <w:bCs/>
          <w:sz w:val="24"/>
          <w:szCs w:val="24"/>
        </w:rPr>
        <w:t xml:space="preserve">Almennar ráðleggingar</w:t>
      </w:r>
    </w:p>
    <w:p>
      <w:pPr>
        <w:pStyle w:val="ListParagraph"/>
        <w:numPr>
          <w:ilvl w:val="0"/>
          <w:numId w:val="2"/>
        </w:numPr>
        <w:spacing w:after="60"/>
      </w:pPr>
      <w:r>
        <w:rPr>
          <w:rFonts w:ascii="Calibri" w:cs="Calibri" w:eastAsia="Calibri" w:hAnsi="Calibri"/>
          <w:sz w:val="22"/>
          <w:szCs w:val="22"/>
        </w:rPr>
        <w:t xml:space="preserve">Forðastu sterkan, saltan og súran mat á meðan sárin gróa.</w:t>
      </w:r>
    </w:p>
    <w:p>
      <w:pPr>
        <w:pStyle w:val="ListParagraph"/>
        <w:numPr>
          <w:ilvl w:val="0"/>
          <w:numId w:val="2"/>
        </w:numPr>
        <w:spacing w:after="60"/>
      </w:pPr>
      <w:r>
        <w:rPr>
          <w:rFonts w:ascii="Calibri" w:cs="Calibri" w:eastAsia="Calibri" w:hAnsi="Calibri"/>
          <w:sz w:val="22"/>
          <w:szCs w:val="22"/>
        </w:rPr>
        <w:t xml:space="preserve">Notaðu mjúkan tannbursta. Sumum hjálpar tannkrem án natríumlárýlsúlfats (SLS).</w:t>
      </w:r>
    </w:p>
    <w:p>
      <w:pPr>
        <w:spacing w:after="80" w:before="200"/>
      </w:pPr>
      <w:r>
        <w:rPr>
          <w:rFonts w:ascii="Calibri" w:cs="Calibri" w:eastAsia="Calibri" w:hAnsi="Calibri"/>
          <w:b/>
          <w:bCs/>
          <w:sz w:val="24"/>
          <w:szCs w:val="24"/>
        </w:rPr>
        <w:t xml:space="preserve">Hafa samband</w:t>
      </w:r>
    </w:p>
    <w:p>
      <w:pPr>
        <w:spacing w:after="120"/>
      </w:pPr>
      <w:r>
        <w:rPr>
          <w:rFonts w:ascii="Calibri" w:cs="Calibri" w:eastAsia="Calibri" w:hAnsi="Calibri"/>
          <w:sz w:val="22"/>
          <w:szCs w:val="22"/>
        </w:rPr>
        <w:t xml:space="preserve">Ef eitthvað er óljóst getur þú haft samband við Fjarlækningar alla daga milli 10 og 22 í gegnum „skilaboð“ eða „þarftu aðstoð“. Einnig er hægt að senda tölvupóst á fjarlaekningar@fjarlaekningar.is.</w:t>
      </w:r>
    </w:p>
    <w:p>
      <w:pPr>
        <w:spacing w:after="120"/>
      </w:pPr>
      <w:r>
        <w:rPr>
          <w:rFonts w:ascii="Calibri" w:cs="Calibri" w:eastAsia="Calibri" w:hAnsi="Calibri"/>
          <w:sz w:val="22"/>
          <w:szCs w:val="22"/>
        </w:rPr>
        <w:t xml:space="preserve">Svör við algengum spurningum má nálgast í „Spurt og svarað“ á heimasíðu Fjarlækninga.</w:t>
      </w:r>
    </w:p>
    <w:p>
      <w:pPr>
        <w:spacing w:after="120"/>
      </w:pPr>
      <w:r>
        <w:rPr>
          <w:rFonts w:ascii="Calibri" w:cs="Calibri" w:eastAsia="Calibri" w:hAnsi="Calibri"/>
          <w:sz w:val="22"/>
          <w:szCs w:val="22"/>
        </w:rPr>
        <w:t xml:space="preserve">Gangi þér vel.</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Svarsniðmát — almenn fjarþjónusta · bls.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2026-09-29T14:54:30.130Z</dcterms:created>
  <dcterms:modified xsi:type="dcterms:W3CDTF">2026-09-29T14:54:30.131Z</dcterms:modified>
</cp:coreProperties>
</file>

<file path=docProps/custom.xml><?xml version="1.0" encoding="utf-8"?>
<Properties xmlns="http://schemas.openxmlformats.org/officeDocument/2006/custom-properties" xmlns:vt="http://schemas.openxmlformats.org/officeDocument/2006/docPropsVTypes"/>
</file>