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AB53" w14:textId="22DA9850" w:rsidR="00F56B9F" w:rsidRPr="00B95A4D" w:rsidRDefault="00E05339">
      <w:pPr>
        <w:rPr>
          <w:rFonts w:ascii="Times New Roman" w:hAnsi="Times New Roman" w:cs="Times New Roman"/>
          <w:sz w:val="32"/>
          <w:szCs w:val="32"/>
          <w:lang w:val="en-US"/>
        </w:rPr>
      </w:pPr>
      <w:r w:rsidRPr="00B95A4D">
        <w:rPr>
          <w:rFonts w:ascii="Times New Roman" w:hAnsi="Times New Roman" w:cs="Times New Roman"/>
          <w:sz w:val="32"/>
          <w:szCs w:val="32"/>
          <w:lang w:val="en-US"/>
        </w:rPr>
        <w:t>Origins</w:t>
      </w:r>
    </w:p>
    <w:p w14:paraId="453B05FE" w14:textId="2A103EFF" w:rsidR="00E05339" w:rsidRDefault="00E05339">
      <w:pPr>
        <w:rPr>
          <w:rFonts w:ascii="Times New Roman" w:hAnsi="Times New Roman" w:cs="Times New Roman"/>
          <w:sz w:val="28"/>
          <w:szCs w:val="28"/>
          <w:lang w:val="en-US"/>
        </w:rPr>
      </w:pPr>
      <w:r>
        <w:rPr>
          <w:rFonts w:ascii="Times New Roman" w:hAnsi="Times New Roman" w:cs="Times New Roman"/>
          <w:sz w:val="28"/>
          <w:szCs w:val="28"/>
          <w:lang w:val="en-US"/>
        </w:rPr>
        <w:t xml:space="preserve">Emerged during the video film boom in Ghana. Linked </w:t>
      </w:r>
      <w:r w:rsidR="00B95A4D">
        <w:rPr>
          <w:rFonts w:ascii="Times New Roman" w:hAnsi="Times New Roman" w:cs="Times New Roman"/>
          <w:sz w:val="28"/>
          <w:szCs w:val="28"/>
          <w:lang w:val="en-US"/>
        </w:rPr>
        <w:t>to the</w:t>
      </w:r>
      <w:r>
        <w:rPr>
          <w:rFonts w:ascii="Times New Roman" w:hAnsi="Times New Roman" w:cs="Times New Roman"/>
          <w:sz w:val="28"/>
          <w:szCs w:val="28"/>
          <w:lang w:val="en-US"/>
        </w:rPr>
        <w:t xml:space="preserve"> rise of video centers and video clubs. Fil</w:t>
      </w:r>
      <w:r w:rsidR="00B95A4D">
        <w:rPr>
          <w:rFonts w:ascii="Times New Roman" w:hAnsi="Times New Roman" w:cs="Times New Roman"/>
          <w:sz w:val="28"/>
          <w:szCs w:val="28"/>
          <w:lang w:val="en-US"/>
        </w:rPr>
        <w:t xml:space="preserve">ms </w:t>
      </w:r>
      <w:r>
        <w:rPr>
          <w:rFonts w:ascii="Times New Roman" w:hAnsi="Times New Roman" w:cs="Times New Roman"/>
          <w:sz w:val="28"/>
          <w:szCs w:val="28"/>
          <w:lang w:val="en-US"/>
        </w:rPr>
        <w:t>shown in: social centers; open-air spaces; and Makeshift “cinemas”</w:t>
      </w:r>
      <w:r w:rsidR="00B95A4D">
        <w:rPr>
          <w:rFonts w:ascii="Times New Roman" w:hAnsi="Times New Roman" w:cs="Times New Roman"/>
          <w:sz w:val="28"/>
          <w:szCs w:val="28"/>
          <w:lang w:val="en-US"/>
        </w:rPr>
        <w:t>.</w:t>
      </w:r>
    </w:p>
    <w:p w14:paraId="323C4DE9" w14:textId="77777777" w:rsidR="00B95A4D" w:rsidRDefault="00B95A4D">
      <w:pPr>
        <w:rPr>
          <w:rFonts w:ascii="Times New Roman" w:hAnsi="Times New Roman" w:cs="Times New Roman"/>
          <w:sz w:val="28"/>
          <w:szCs w:val="28"/>
          <w:lang w:val="en-US"/>
        </w:rPr>
      </w:pPr>
    </w:p>
    <w:p w14:paraId="53232B13" w14:textId="68FB60FC" w:rsidR="00B95A4D" w:rsidRPr="00B95A4D" w:rsidRDefault="00B95A4D">
      <w:pPr>
        <w:rPr>
          <w:rFonts w:ascii="Times New Roman" w:hAnsi="Times New Roman" w:cs="Times New Roman"/>
          <w:sz w:val="32"/>
          <w:szCs w:val="32"/>
          <w:lang w:val="en-US"/>
        </w:rPr>
      </w:pPr>
      <w:r w:rsidRPr="00B95A4D">
        <w:rPr>
          <w:rFonts w:ascii="Times New Roman" w:hAnsi="Times New Roman" w:cs="Times New Roman"/>
          <w:sz w:val="32"/>
          <w:szCs w:val="32"/>
          <w:lang w:val="en-US"/>
        </w:rPr>
        <w:t>Material Conditions</w:t>
      </w:r>
    </w:p>
    <w:p w14:paraId="23C5E83C" w14:textId="109B0139" w:rsidR="00B95A4D" w:rsidRDefault="00B95A4D" w:rsidP="00B95A4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Posters painted on flour sacks (recycled canvas)</w:t>
      </w:r>
    </w:p>
    <w:p w14:paraId="5164AC43" w14:textId="67A7CBF0" w:rsidR="00B95A4D" w:rsidRDefault="00B95A4D" w:rsidP="00B95A4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Portable, durable and reusable.</w:t>
      </w:r>
    </w:p>
    <w:p w14:paraId="45A89F85" w14:textId="77777777" w:rsidR="00B95A4D" w:rsidRDefault="00B95A4D" w:rsidP="00B95A4D">
      <w:pPr>
        <w:rPr>
          <w:rFonts w:ascii="Times New Roman" w:hAnsi="Times New Roman" w:cs="Times New Roman"/>
          <w:sz w:val="28"/>
          <w:szCs w:val="28"/>
          <w:lang w:val="en-US"/>
        </w:rPr>
      </w:pPr>
    </w:p>
    <w:p w14:paraId="362E0376" w14:textId="6211DA93" w:rsidR="00B95A4D" w:rsidRDefault="00ED0CE5" w:rsidP="00B95A4D">
      <w:pPr>
        <w:rPr>
          <w:rFonts w:ascii="Times New Roman" w:hAnsi="Times New Roman" w:cs="Times New Roman"/>
          <w:sz w:val="32"/>
          <w:szCs w:val="32"/>
          <w:lang w:val="en-US"/>
        </w:rPr>
      </w:pPr>
      <w:r>
        <w:rPr>
          <w:rFonts w:ascii="Times New Roman" w:hAnsi="Times New Roman" w:cs="Times New Roman"/>
          <w:sz w:val="32"/>
          <w:szCs w:val="32"/>
          <w:lang w:val="en-US"/>
        </w:rPr>
        <w:t>Hand Painted Movie Posters</w:t>
      </w:r>
    </w:p>
    <w:p w14:paraId="7B2EBFE3" w14:textId="1A3E750D" w:rsidR="00ED0CE5" w:rsidRDefault="00ED0CE5" w:rsidP="00B95A4D">
      <w:pPr>
        <w:rPr>
          <w:rFonts w:ascii="Times New Roman" w:hAnsi="Times New Roman" w:cs="Times New Roman"/>
          <w:sz w:val="28"/>
          <w:szCs w:val="28"/>
          <w:lang w:val="en-US"/>
        </w:rPr>
      </w:pPr>
      <w:r>
        <w:rPr>
          <w:rFonts w:ascii="Times New Roman" w:hAnsi="Times New Roman" w:cs="Times New Roman"/>
          <w:sz w:val="28"/>
          <w:szCs w:val="28"/>
          <w:lang w:val="en-US"/>
        </w:rPr>
        <w:t>Traditionally, these are “imagination paintings” on recycled flour sacks of movie posters from the major movie industries in the world, Hollywood, Bollywood, etc. by Ghanaian roadside artists.</w:t>
      </w:r>
    </w:p>
    <w:p w14:paraId="00884773" w14:textId="77777777" w:rsidR="002C7DFE" w:rsidRDefault="002C7DFE" w:rsidP="00B95A4D">
      <w:pPr>
        <w:rPr>
          <w:rFonts w:ascii="Times New Roman" w:hAnsi="Times New Roman" w:cs="Times New Roman"/>
          <w:sz w:val="28"/>
          <w:szCs w:val="28"/>
          <w:lang w:val="en-US"/>
        </w:rPr>
      </w:pPr>
    </w:p>
    <w:p w14:paraId="662BC92C" w14:textId="746F53C7" w:rsidR="002C7DFE" w:rsidRDefault="002C7DFE" w:rsidP="00B95A4D">
      <w:pPr>
        <w:rPr>
          <w:rFonts w:ascii="Times New Roman" w:hAnsi="Times New Roman" w:cs="Times New Roman"/>
          <w:sz w:val="28"/>
          <w:szCs w:val="28"/>
          <w:lang w:val="en-US"/>
        </w:rPr>
      </w:pPr>
      <w:r>
        <w:rPr>
          <w:rFonts w:ascii="Times New Roman" w:hAnsi="Times New Roman" w:cs="Times New Roman"/>
          <w:sz w:val="28"/>
          <w:szCs w:val="28"/>
          <w:lang w:val="en-US"/>
        </w:rPr>
        <w:t xml:space="preserve">Imaginative painting is defined as a distinctive visual practice in which artists do not aim for faithful reproduction of a film’s actual scenes, but instead creatively reinterpret exaggerate, and even invent imagery to produce a more compelling, effective and marketable visual narrative. </w:t>
      </w:r>
    </w:p>
    <w:p w14:paraId="0368CE6C" w14:textId="77777777" w:rsidR="005F2BAA" w:rsidRDefault="005F2BAA" w:rsidP="00B95A4D">
      <w:pPr>
        <w:rPr>
          <w:rFonts w:ascii="Times New Roman" w:hAnsi="Times New Roman" w:cs="Times New Roman"/>
          <w:sz w:val="28"/>
          <w:szCs w:val="28"/>
          <w:lang w:val="en-US"/>
        </w:rPr>
      </w:pPr>
    </w:p>
    <w:p w14:paraId="7ECE218F" w14:textId="6D88F139" w:rsidR="005F2BAA" w:rsidRDefault="005F2BAA" w:rsidP="00B95A4D">
      <w:pPr>
        <w:rPr>
          <w:rFonts w:ascii="Times New Roman" w:hAnsi="Times New Roman" w:cs="Times New Roman"/>
          <w:sz w:val="32"/>
          <w:szCs w:val="32"/>
          <w:lang w:val="en-US"/>
        </w:rPr>
      </w:pPr>
      <w:r>
        <w:rPr>
          <w:rFonts w:ascii="Times New Roman" w:hAnsi="Times New Roman" w:cs="Times New Roman"/>
          <w:sz w:val="32"/>
          <w:szCs w:val="32"/>
          <w:lang w:val="en-US"/>
        </w:rPr>
        <w:t>Key dynamic features of imaginative/imagination painting</w:t>
      </w:r>
    </w:p>
    <w:p w14:paraId="0A1A03A0" w14:textId="5C7D75A6" w:rsidR="005F2BAA" w:rsidRDefault="005F2BAA" w:rsidP="005F2BA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Interpretive, not illustrative – Poster painters, working for mobile cinemas in Ghana from the 1980s to 2000s, often had limited or no access to the full film. Sometimes they saw only fragments at other times they relied on second-hand descriptions. As a result, what they produced was not illustration but interpretation: a speculative visualization of the film’s essence. </w:t>
      </w:r>
    </w:p>
    <w:p w14:paraId="0A877128" w14:textId="6DF169C4" w:rsidR="002028B0" w:rsidRDefault="002028B0" w:rsidP="005F2BA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Amplification of spectacle – Imaginative signals a deliberate intensification. Artists routinely magnified action, horror, sexuality, or supernatural elements beyond what appears in film. A modest fight scene might become an explosive battle; a minor character might be rendered as a monstrous focal figure. This aligns wit the commercial imperative to attract attention in crowded, itinerant exhibition contexts. </w:t>
      </w:r>
    </w:p>
    <w:p w14:paraId="5844FB5F" w14:textId="33825F68" w:rsidR="00DE1C90" w:rsidRDefault="00DE1C90" w:rsidP="005F2BA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Visual invention and narrative expansion – Theses posters often include scenes, characters, or dramatic moments that do not exist in the film at all. In this sense, the painter becomes a co-author, extending the film’s narrative into a parallel visual universe. The poster is less a summary than a speculative narrative artifact. </w:t>
      </w:r>
    </w:p>
    <w:p w14:paraId="76564222" w14:textId="077D897E" w:rsidR="00846F84" w:rsidRDefault="00846F84" w:rsidP="005F2BA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Local aesthetic and cultural translation – Imported films, especially Hollywood, Bollywood, and Hong Kong cinema, were translated into local visual idioms. This includes stylized anatomy, bold color contrasts, surreal juxtapositions, and incorporation of Ghanaian visual sensibilities, including echoes of sign painting, barber shop imagery, and religious iconography. Imaginative painting this indexes a process of cultural mediation. </w:t>
      </w:r>
    </w:p>
    <w:p w14:paraId="644094FB" w14:textId="77777777" w:rsidR="007858E1" w:rsidRDefault="007858E1" w:rsidP="007858E1">
      <w:pPr>
        <w:rPr>
          <w:rFonts w:ascii="Times New Roman" w:hAnsi="Times New Roman" w:cs="Times New Roman"/>
          <w:sz w:val="28"/>
          <w:szCs w:val="28"/>
          <w:lang w:val="en-US"/>
        </w:rPr>
      </w:pPr>
    </w:p>
    <w:p w14:paraId="1D89F17E" w14:textId="158259EC" w:rsidR="007858E1" w:rsidRDefault="007858E1" w:rsidP="007858E1">
      <w:pPr>
        <w:rPr>
          <w:rFonts w:ascii="Times New Roman" w:hAnsi="Times New Roman" w:cs="Times New Roman"/>
          <w:sz w:val="32"/>
          <w:szCs w:val="32"/>
          <w:lang w:val="en-US"/>
        </w:rPr>
      </w:pPr>
      <w:r>
        <w:rPr>
          <w:rFonts w:ascii="Times New Roman" w:hAnsi="Times New Roman" w:cs="Times New Roman"/>
          <w:sz w:val="32"/>
          <w:szCs w:val="32"/>
          <w:lang w:val="en-US"/>
        </w:rPr>
        <w:t>Circulation &amp; Afterlife</w:t>
      </w:r>
    </w:p>
    <w:p w14:paraId="2322729B" w14:textId="437763F0" w:rsidR="007858E1" w:rsidRDefault="007858E1" w:rsidP="007858E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Originally ephemeral – Now global art objects</w:t>
      </w:r>
    </w:p>
    <w:p w14:paraId="31ACA85C" w14:textId="5388B8AB" w:rsidR="007858E1" w:rsidRDefault="007858E1" w:rsidP="007858E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Collected in Europe and the US</w:t>
      </w:r>
    </w:p>
    <w:p w14:paraId="7BC5425F" w14:textId="4BFDE0B1" w:rsidR="007858E1" w:rsidRDefault="007858E1" w:rsidP="007858E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Shift from street object to gallery artifact.</w:t>
      </w:r>
    </w:p>
    <w:p w14:paraId="6D0D72B2" w14:textId="52D7F937" w:rsidR="00EC6A28" w:rsidRDefault="00EC6A28" w:rsidP="00EC6A28">
      <w:pPr>
        <w:rPr>
          <w:rFonts w:ascii="Times New Roman" w:hAnsi="Times New Roman" w:cs="Times New Roman"/>
          <w:sz w:val="28"/>
          <w:szCs w:val="28"/>
          <w:lang w:val="en-US"/>
        </w:rPr>
      </w:pPr>
    </w:p>
    <w:p w14:paraId="5BBAC286" w14:textId="6836BFFF" w:rsidR="00EC6A28" w:rsidRDefault="00EC6A28" w:rsidP="00EC6A28">
      <w:pPr>
        <w:rPr>
          <w:rFonts w:ascii="Times New Roman" w:hAnsi="Times New Roman" w:cs="Times New Roman"/>
          <w:sz w:val="32"/>
          <w:szCs w:val="32"/>
          <w:lang w:val="en-US"/>
        </w:rPr>
      </w:pPr>
      <w:r>
        <w:rPr>
          <w:rFonts w:ascii="Times New Roman" w:hAnsi="Times New Roman" w:cs="Times New Roman"/>
          <w:sz w:val="32"/>
          <w:szCs w:val="32"/>
          <w:lang w:val="en-US"/>
        </w:rPr>
        <w:t>Alternative Movie Posters</w:t>
      </w:r>
    </w:p>
    <w:p w14:paraId="55EA3D5B" w14:textId="30067608" w:rsidR="00EC6A28" w:rsidRPr="00EC6A28" w:rsidRDefault="00EC6A28" w:rsidP="00EC6A28">
      <w:pPr>
        <w:rPr>
          <w:rFonts w:ascii="Times New Roman" w:hAnsi="Times New Roman" w:cs="Times New Roman"/>
          <w:sz w:val="28"/>
          <w:szCs w:val="28"/>
          <w:lang w:val="en-US"/>
        </w:rPr>
      </w:pPr>
      <w:r>
        <w:rPr>
          <w:rFonts w:ascii="Times New Roman" w:hAnsi="Times New Roman" w:cs="Times New Roman"/>
          <w:sz w:val="28"/>
          <w:szCs w:val="28"/>
          <w:lang w:val="en-US"/>
        </w:rPr>
        <w:t xml:space="preserve">Defines as unofficial, independently produced visual reinterpretations of films that circulate through digital platforms and fan networks, foregrounding artistic authorship, conceptual design and collector-oriented value rather than the promotional imperative of the film industry. </w:t>
      </w:r>
    </w:p>
    <w:sectPr w:rsidR="00EC6A28" w:rsidRPr="00EC6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D4F57"/>
    <w:multiLevelType w:val="hybridMultilevel"/>
    <w:tmpl w:val="D71004B4"/>
    <w:lvl w:ilvl="0" w:tplc="640C8FD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339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39"/>
    <w:rsid w:val="001040C1"/>
    <w:rsid w:val="00147FEF"/>
    <w:rsid w:val="00195682"/>
    <w:rsid w:val="001B53D0"/>
    <w:rsid w:val="002028B0"/>
    <w:rsid w:val="00284AD7"/>
    <w:rsid w:val="002C7DFE"/>
    <w:rsid w:val="002E0649"/>
    <w:rsid w:val="00382FB2"/>
    <w:rsid w:val="004B1EB8"/>
    <w:rsid w:val="00512553"/>
    <w:rsid w:val="00512E7D"/>
    <w:rsid w:val="005E49D9"/>
    <w:rsid w:val="005F2BAA"/>
    <w:rsid w:val="006426FC"/>
    <w:rsid w:val="007858E1"/>
    <w:rsid w:val="008114D9"/>
    <w:rsid w:val="0083202C"/>
    <w:rsid w:val="00846F84"/>
    <w:rsid w:val="00B95A4D"/>
    <w:rsid w:val="00DB5F98"/>
    <w:rsid w:val="00DE1C90"/>
    <w:rsid w:val="00E05339"/>
    <w:rsid w:val="00EC6A28"/>
    <w:rsid w:val="00ED0CE5"/>
    <w:rsid w:val="00EF2286"/>
    <w:rsid w:val="00F56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40EE"/>
  <w15:chartTrackingRefBased/>
  <w15:docId w15:val="{9F1AD872-ACCD-4C58-96F5-0B77670D1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05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3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0533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053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053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053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053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053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053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053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0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3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0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3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05339"/>
    <w:pPr>
      <w:spacing w:before="160"/>
      <w:jc w:val="center"/>
    </w:pPr>
    <w:rPr>
      <w:i/>
      <w:iCs/>
      <w:color w:val="404040" w:themeColor="text1" w:themeTint="BF"/>
    </w:rPr>
  </w:style>
  <w:style w:type="character" w:customStyle="1" w:styleId="QuoteChar">
    <w:name w:val="Quote Char"/>
    <w:basedOn w:val="DefaultParagraphFont"/>
    <w:link w:val="Quote"/>
    <w:uiPriority w:val="29"/>
    <w:rsid w:val="00E05339"/>
    <w:rPr>
      <w:i/>
      <w:iCs/>
      <w:color w:val="404040" w:themeColor="text1" w:themeTint="BF"/>
      <w:lang w:val="en-GB"/>
    </w:rPr>
  </w:style>
  <w:style w:type="paragraph" w:styleId="ListParagraph">
    <w:name w:val="List Paragraph"/>
    <w:basedOn w:val="Normal"/>
    <w:uiPriority w:val="34"/>
    <w:qFormat/>
    <w:rsid w:val="00E05339"/>
    <w:pPr>
      <w:ind w:left="720"/>
      <w:contextualSpacing/>
    </w:pPr>
  </w:style>
  <w:style w:type="character" w:styleId="IntenseEmphasis">
    <w:name w:val="Intense Emphasis"/>
    <w:basedOn w:val="DefaultParagraphFont"/>
    <w:uiPriority w:val="21"/>
    <w:qFormat/>
    <w:rsid w:val="00E05339"/>
    <w:rPr>
      <w:i/>
      <w:iCs/>
      <w:color w:val="0F4761" w:themeColor="accent1" w:themeShade="BF"/>
    </w:rPr>
  </w:style>
  <w:style w:type="paragraph" w:styleId="IntenseQuote">
    <w:name w:val="Intense Quote"/>
    <w:basedOn w:val="Normal"/>
    <w:next w:val="Normal"/>
    <w:link w:val="IntenseQuoteChar"/>
    <w:uiPriority w:val="30"/>
    <w:qFormat/>
    <w:rsid w:val="00E05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339"/>
    <w:rPr>
      <w:i/>
      <w:iCs/>
      <w:color w:val="0F4761" w:themeColor="accent1" w:themeShade="BF"/>
      <w:lang w:val="en-GB"/>
    </w:rPr>
  </w:style>
  <w:style w:type="character" w:styleId="IntenseReference">
    <w:name w:val="Intense Reference"/>
    <w:basedOn w:val="DefaultParagraphFont"/>
    <w:uiPriority w:val="32"/>
    <w:qFormat/>
    <w:rsid w:val="00E05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418</Words>
  <Characters>2451</Characters>
  <Application>Microsoft Office Word</Application>
  <DocSecurity>0</DocSecurity>
  <Lines>68</Lines>
  <Paragraphs>38</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Madiba  Hudson-Quansah</dc:creator>
  <cp:keywords/>
  <dc:description/>
  <cp:lastModifiedBy>Madiba  Hudson-Quansah</cp:lastModifiedBy>
  <cp:revision>11</cp:revision>
  <dcterms:created xsi:type="dcterms:W3CDTF">2026-04-02T12:01:00Z</dcterms:created>
  <dcterms:modified xsi:type="dcterms:W3CDTF">2026-04-02T12:45:00Z</dcterms:modified>
</cp:coreProperties>
</file>