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D37" w:rsidRDefault="001A6D37" w:rsidP="001A6D37">
      <w:pPr>
        <w:pStyle w:val="Heading2"/>
        <w:shd w:val="clear" w:color="auto" w:fill="FFFFFF"/>
        <w:spacing w:before="0"/>
        <w:rPr>
          <w:rFonts w:ascii="Segoe UI" w:hAnsi="Segoe UI" w:cs="Segoe UI"/>
        </w:rPr>
      </w:pPr>
      <w:r>
        <w:rPr>
          <w:rFonts w:ascii="Segoe UI" w:hAnsi="Segoe UI" w:cs="Segoe UI"/>
        </w:rPr>
        <w:t>Variable Products</w:t>
      </w:r>
    </w:p>
    <w:p w:rsidR="001A6D37" w:rsidRDefault="001A6D37" w:rsidP="001A6D37">
      <w:pPr>
        <w:pStyle w:val="NormalWeb"/>
        <w:shd w:val="clear" w:color="auto" w:fill="FFFFFF"/>
        <w:rPr>
          <w:rFonts w:ascii="Segoe UI" w:hAnsi="Segoe UI" w:cs="Segoe UI"/>
          <w:sz w:val="20"/>
          <w:szCs w:val="20"/>
        </w:rPr>
      </w:pPr>
      <w:r>
        <w:rPr>
          <w:rStyle w:val="Strong"/>
          <w:rFonts w:ascii="Segoe UI" w:hAnsi="Segoe UI" w:cs="Segoe UI"/>
          <w:sz w:val="20"/>
          <w:szCs w:val="20"/>
        </w:rPr>
        <w:t>Fixed</w:t>
      </w:r>
      <w:r>
        <w:rPr>
          <w:rFonts w:ascii="Segoe UI" w:hAnsi="Segoe UI" w:cs="Segoe UI"/>
          <w:sz w:val="20"/>
          <w:szCs w:val="20"/>
        </w:rPr>
        <w:t> life insurance or annuities are contracts that offer guaranteed minimum or fixed benefits that are stated in the contract. </w:t>
      </w:r>
      <w:r>
        <w:rPr>
          <w:rStyle w:val="Strong"/>
          <w:rFonts w:ascii="Segoe UI" w:hAnsi="Segoe UI" w:cs="Segoe UI"/>
          <w:sz w:val="20"/>
          <w:szCs w:val="20"/>
        </w:rPr>
        <w:t>Variable</w:t>
      </w:r>
      <w:r>
        <w:rPr>
          <w:rFonts w:ascii="Segoe UI" w:hAnsi="Segoe UI" w:cs="Segoe UI"/>
          <w:sz w:val="20"/>
          <w:szCs w:val="20"/>
        </w:rPr>
        <w:t> life insurance or annuities are contracts in which the cash values accumulate based upon a specific portfolio of stocks without guarantees of performance. Variable annuities keep pace with inflation, and are determined by the value of securities backing it.</w:t>
      </w:r>
    </w:p>
    <w:p w:rsidR="001A6D37" w:rsidRDefault="001A6D37" w:rsidP="001A6D37">
      <w:pPr>
        <w:pStyle w:val="NormalWeb"/>
        <w:shd w:val="clear" w:color="auto" w:fill="FFFFFF"/>
        <w:rPr>
          <w:rFonts w:ascii="Segoe UI" w:hAnsi="Segoe UI" w:cs="Segoe UI"/>
          <w:sz w:val="20"/>
          <w:szCs w:val="20"/>
        </w:rPr>
      </w:pPr>
      <w:r>
        <w:rPr>
          <w:rStyle w:val="Strong"/>
          <w:rFonts w:ascii="Segoe UI" w:hAnsi="Segoe UI" w:cs="Segoe UI"/>
          <w:sz w:val="20"/>
          <w:szCs w:val="20"/>
        </w:rPr>
        <w:t>Variable life</w:t>
      </w:r>
      <w:r>
        <w:rPr>
          <w:rFonts w:ascii="Segoe UI" w:hAnsi="Segoe UI" w:cs="Segoe UI"/>
          <w:sz w:val="20"/>
          <w:szCs w:val="20"/>
        </w:rPr>
        <w:t> insurance (sometimes referred to as </w:t>
      </w:r>
      <w:r>
        <w:rPr>
          <w:rStyle w:val="Emphasis"/>
          <w:rFonts w:ascii="Segoe UI" w:hAnsi="Segoe UI" w:cs="Segoe UI"/>
          <w:sz w:val="20"/>
          <w:szCs w:val="20"/>
        </w:rPr>
        <w:t>variable whole life insurance</w:t>
      </w:r>
      <w:r>
        <w:rPr>
          <w:rFonts w:ascii="Segoe UI" w:hAnsi="Segoe UI" w:cs="Segoe UI"/>
          <w:sz w:val="20"/>
          <w:szCs w:val="20"/>
        </w:rPr>
        <w:t xml:space="preserve">) is a level, fixed premium, investment-based product. Like traditional forms of life insurance, these policies have fixed premiums and a guaranteed minimum death benefit. The cash value of the policy, however, is not guaranteed and fluctuates with the performance of the portfolio in which the premiums have been invested by the insurer. The </w:t>
      </w:r>
      <w:proofErr w:type="spellStart"/>
      <w:r>
        <w:rPr>
          <w:rFonts w:ascii="Segoe UI" w:hAnsi="Segoe UI" w:cs="Segoe UI"/>
          <w:sz w:val="20"/>
          <w:szCs w:val="20"/>
        </w:rPr>
        <w:t>policyowner</w:t>
      </w:r>
      <w:proofErr w:type="spellEnd"/>
      <w:r>
        <w:rPr>
          <w:rFonts w:ascii="Segoe UI" w:hAnsi="Segoe UI" w:cs="Segoe UI"/>
          <w:sz w:val="20"/>
          <w:szCs w:val="20"/>
        </w:rPr>
        <w:t xml:space="preserve"> bears the investment risk in variable contracts.</w:t>
      </w:r>
    </w:p>
    <w:p w:rsidR="001A6D37" w:rsidRDefault="001A6D37" w:rsidP="001A6D37">
      <w:pPr>
        <w:shd w:val="clear" w:color="auto" w:fill="FFFFFF"/>
        <w:rPr>
          <w:rFonts w:ascii="Segoe UI" w:hAnsi="Segoe UI" w:cs="Segoe UI"/>
          <w:b/>
          <w:bCs/>
          <w:caps/>
          <w:sz w:val="20"/>
          <w:szCs w:val="20"/>
        </w:rPr>
      </w:pPr>
      <w:r>
        <w:rPr>
          <w:rFonts w:ascii="Segoe UI" w:hAnsi="Segoe UI" w:cs="Segoe UI"/>
          <w:b/>
          <w:bCs/>
          <w:caps/>
          <w:sz w:val="20"/>
          <w:szCs w:val="20"/>
        </w:rPr>
        <w:t>KNOW THIS</w:t>
      </w:r>
    </w:p>
    <w:p w:rsidR="001A6D37" w:rsidRDefault="001A6D37" w:rsidP="001A6D37">
      <w:pPr>
        <w:shd w:val="clear" w:color="auto" w:fill="FFFFFF"/>
        <w:rPr>
          <w:rFonts w:ascii="Segoe UI" w:hAnsi="Segoe UI" w:cs="Segoe UI"/>
          <w:sz w:val="20"/>
          <w:szCs w:val="20"/>
        </w:rPr>
      </w:pPr>
      <w:r>
        <w:rPr>
          <w:rFonts w:ascii="Segoe UI" w:hAnsi="Segoe UI" w:cs="Segoe UI"/>
          <w:sz w:val="20"/>
          <w:szCs w:val="20"/>
        </w:rPr>
        <w:t xml:space="preserve">In variable contracts, the </w:t>
      </w:r>
      <w:proofErr w:type="spellStart"/>
      <w:r>
        <w:rPr>
          <w:rFonts w:ascii="Segoe UI" w:hAnsi="Segoe UI" w:cs="Segoe UI"/>
          <w:sz w:val="20"/>
          <w:szCs w:val="20"/>
        </w:rPr>
        <w:t>policyowner</w:t>
      </w:r>
      <w:proofErr w:type="spellEnd"/>
      <w:r>
        <w:rPr>
          <w:rFonts w:ascii="Segoe UI" w:hAnsi="Segoe UI" w:cs="Segoe UI"/>
          <w:sz w:val="20"/>
          <w:szCs w:val="20"/>
        </w:rPr>
        <w:t xml:space="preserve"> bears the investment risk (assets in a separate account).</w:t>
      </w:r>
    </w:p>
    <w:p w:rsidR="001A6D37" w:rsidRDefault="001A6D37" w:rsidP="001A6D37">
      <w:pPr>
        <w:pStyle w:val="NormalWeb"/>
        <w:shd w:val="clear" w:color="auto" w:fill="FFFFFF"/>
        <w:rPr>
          <w:rFonts w:ascii="Segoe UI" w:hAnsi="Segoe UI" w:cs="Segoe UI"/>
          <w:sz w:val="20"/>
          <w:szCs w:val="20"/>
        </w:rPr>
      </w:pPr>
      <w:r>
        <w:rPr>
          <w:rFonts w:ascii="Segoe UI" w:hAnsi="Segoe UI" w:cs="Segoe UI"/>
          <w:sz w:val="20"/>
          <w:szCs w:val="20"/>
        </w:rPr>
        <w:t>Because the insurance company is not sustaining the investment risk of the contract, the underlying assets of the contract cannot be kept in the insurance company’s general account. These assets must be held in a </w:t>
      </w:r>
      <w:r>
        <w:rPr>
          <w:rStyle w:val="Strong"/>
          <w:rFonts w:ascii="Segoe UI" w:hAnsi="Segoe UI" w:cs="Segoe UI"/>
          <w:sz w:val="20"/>
          <w:szCs w:val="20"/>
        </w:rPr>
        <w:t>separate account</w:t>
      </w:r>
      <w:r>
        <w:rPr>
          <w:rFonts w:ascii="Segoe UI" w:hAnsi="Segoe UI" w:cs="Segoe UI"/>
          <w:sz w:val="20"/>
          <w:szCs w:val="20"/>
        </w:rPr>
        <w:t>, which invests in stocks, bonds, and other securities investment options. Any domestic insurer issuing variable contracts must establish one or more separate accounts. Each separate account must maintain assets with a value at least equal to the reserves and other contract liabilities. Assets in the separate account cannot be commingled with assets in the general account.</w:t>
      </w:r>
    </w:p>
    <w:p w:rsidR="001A6D37" w:rsidRDefault="001A6D37" w:rsidP="001A6D37">
      <w:pPr>
        <w:pStyle w:val="NormalWeb"/>
        <w:shd w:val="clear" w:color="auto" w:fill="FFFFFF"/>
        <w:rPr>
          <w:rFonts w:ascii="Segoe UI" w:hAnsi="Segoe UI" w:cs="Segoe UI"/>
          <w:sz w:val="20"/>
          <w:szCs w:val="20"/>
        </w:rPr>
      </w:pPr>
      <w:r>
        <w:rPr>
          <w:rFonts w:ascii="Segoe UI" w:hAnsi="Segoe UI" w:cs="Segoe UI"/>
          <w:sz w:val="20"/>
          <w:szCs w:val="20"/>
        </w:rPr>
        <w:t xml:space="preserve">A variable policy’s death benefits and cash values are based on a distinct pool of investments, which are held in accounts separate from the insurer’s general account. These separate accounts back reserves on all </w:t>
      </w:r>
      <w:proofErr w:type="spellStart"/>
      <w:r>
        <w:rPr>
          <w:rFonts w:ascii="Segoe UI" w:hAnsi="Segoe UI" w:cs="Segoe UI"/>
          <w:sz w:val="20"/>
          <w:szCs w:val="20"/>
        </w:rPr>
        <w:t>nonvariable</w:t>
      </w:r>
      <w:proofErr w:type="spellEnd"/>
      <w:r>
        <w:rPr>
          <w:rFonts w:ascii="Segoe UI" w:hAnsi="Segoe UI" w:cs="Segoe UI"/>
          <w:sz w:val="20"/>
          <w:szCs w:val="20"/>
        </w:rPr>
        <w:t xml:space="preserve"> contracts that insurer sells. This separate account acts as a </w:t>
      </w:r>
      <w:r>
        <w:rPr>
          <w:rStyle w:val="Strong"/>
          <w:rFonts w:ascii="Segoe UI" w:hAnsi="Segoe UI" w:cs="Segoe UI"/>
          <w:sz w:val="20"/>
          <w:szCs w:val="20"/>
        </w:rPr>
        <w:t>mutual fund</w:t>
      </w:r>
      <w:r>
        <w:rPr>
          <w:rFonts w:ascii="Segoe UI" w:hAnsi="Segoe UI" w:cs="Segoe UI"/>
          <w:sz w:val="20"/>
          <w:szCs w:val="20"/>
        </w:rPr>
        <w:t xml:space="preserve"> (sometimes called a unit trust). The </w:t>
      </w:r>
      <w:proofErr w:type="spellStart"/>
      <w:r>
        <w:rPr>
          <w:rFonts w:ascii="Segoe UI" w:hAnsi="Segoe UI" w:cs="Segoe UI"/>
          <w:sz w:val="20"/>
          <w:szCs w:val="20"/>
        </w:rPr>
        <w:t>policyowners</w:t>
      </w:r>
      <w:proofErr w:type="spellEnd"/>
      <w:r>
        <w:rPr>
          <w:rFonts w:ascii="Segoe UI" w:hAnsi="Segoe UI" w:cs="Segoe UI"/>
          <w:sz w:val="20"/>
          <w:szCs w:val="20"/>
        </w:rPr>
        <w:t xml:space="preserve"> specify where the cash value should be invested. As with any mutual fund, there are several available options, such as money market funds, common stock funds, bonds funds and other types of funds.</w:t>
      </w:r>
    </w:p>
    <w:p w:rsidR="001A6D37" w:rsidRDefault="001A6D37" w:rsidP="001A6D37">
      <w:pPr>
        <w:pStyle w:val="Heading3"/>
        <w:shd w:val="clear" w:color="auto" w:fill="FFFFFF"/>
        <w:spacing w:before="0" w:beforeAutospacing="0" w:after="0" w:afterAutospacing="0"/>
        <w:rPr>
          <w:rFonts w:ascii="Segoe UI" w:hAnsi="Segoe UI" w:cs="Segoe UI"/>
        </w:rPr>
      </w:pPr>
      <w:r>
        <w:rPr>
          <w:rFonts w:ascii="Segoe UI" w:hAnsi="Segoe UI" w:cs="Segoe UI"/>
        </w:rPr>
        <w:t>1. Variable Life vs. Variable Universal Life</w:t>
      </w:r>
    </w:p>
    <w:p w:rsidR="001A6D37" w:rsidRDefault="001A6D37" w:rsidP="001A6D37">
      <w:pPr>
        <w:pStyle w:val="NormalWeb"/>
        <w:shd w:val="clear" w:color="auto" w:fill="FFFFFF"/>
        <w:rPr>
          <w:rFonts w:ascii="Segoe UI" w:hAnsi="Segoe UI" w:cs="Segoe UI"/>
          <w:sz w:val="20"/>
          <w:szCs w:val="20"/>
        </w:rPr>
      </w:pPr>
      <w:r>
        <w:rPr>
          <w:rStyle w:val="Strong"/>
          <w:rFonts w:ascii="Segoe UI" w:hAnsi="Segoe UI" w:cs="Segoe UI"/>
          <w:sz w:val="20"/>
          <w:szCs w:val="20"/>
        </w:rPr>
        <w:t>Variable universal life insurance</w:t>
      </w:r>
      <w:r>
        <w:rPr>
          <w:rFonts w:ascii="Segoe UI" w:hAnsi="Segoe UI" w:cs="Segoe UI"/>
          <w:sz w:val="20"/>
          <w:szCs w:val="20"/>
        </w:rPr>
        <w:t> is a type of insurance that combines many features of the whole life with the flexible premium of universal life and the investment component of variable life, making it a securities version of the universal life insurance.</w:t>
      </w:r>
    </w:p>
    <w:p w:rsidR="001A6D37" w:rsidRDefault="001A6D37" w:rsidP="001A6D37">
      <w:pPr>
        <w:pStyle w:val="NormalWeb"/>
        <w:shd w:val="clear" w:color="auto" w:fill="FFFFFF"/>
        <w:rPr>
          <w:rFonts w:ascii="Segoe UI" w:hAnsi="Segoe UI" w:cs="Segoe UI"/>
          <w:sz w:val="20"/>
          <w:szCs w:val="20"/>
        </w:rPr>
      </w:pPr>
      <w:r>
        <w:rPr>
          <w:rFonts w:ascii="Segoe UI" w:hAnsi="Segoe UI" w:cs="Segoe UI"/>
          <w:sz w:val="20"/>
          <w:szCs w:val="20"/>
        </w:rPr>
        <w:t>Variable universal life insurance, like universal life itself, has the following features and characteristics:</w:t>
      </w:r>
    </w:p>
    <w:p w:rsidR="001A6D37" w:rsidRDefault="001A6D37" w:rsidP="001A6D37">
      <w:pPr>
        <w:numPr>
          <w:ilvl w:val="0"/>
          <w:numId w:val="41"/>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A flexible premium that can be increased, decreased or skipped as long as there is enough value in the policy to fund the death benefit;</w:t>
      </w:r>
    </w:p>
    <w:p w:rsidR="001A6D37" w:rsidRDefault="001A6D37" w:rsidP="001A6D37">
      <w:pPr>
        <w:numPr>
          <w:ilvl w:val="0"/>
          <w:numId w:val="41"/>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Increasing and decreasing the amount of insurance; and</w:t>
      </w:r>
    </w:p>
    <w:p w:rsidR="001A6D37" w:rsidRDefault="001A6D37" w:rsidP="001A6D37">
      <w:pPr>
        <w:numPr>
          <w:ilvl w:val="0"/>
          <w:numId w:val="41"/>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Cash withdrawals or policy loans.</w:t>
      </w:r>
    </w:p>
    <w:p w:rsidR="001A6D37" w:rsidRDefault="001A6D37" w:rsidP="001A6D37">
      <w:pPr>
        <w:pStyle w:val="NormalWeb"/>
        <w:shd w:val="clear" w:color="auto" w:fill="FFFFFF"/>
        <w:rPr>
          <w:rFonts w:ascii="Segoe UI" w:hAnsi="Segoe UI" w:cs="Segoe UI"/>
          <w:sz w:val="20"/>
          <w:szCs w:val="20"/>
        </w:rPr>
      </w:pPr>
      <w:r>
        <w:rPr>
          <w:rFonts w:ascii="Segoe UI" w:hAnsi="Segoe UI" w:cs="Segoe UI"/>
          <w:sz w:val="20"/>
          <w:szCs w:val="20"/>
        </w:rPr>
        <w:t>Unlike universal life, most of the investment vehicles in variable universal life policies do not guarantee return.</w:t>
      </w:r>
    </w:p>
    <w:p w:rsidR="001A6D37" w:rsidRDefault="001A6D37" w:rsidP="001A6D37">
      <w:pPr>
        <w:pStyle w:val="Heading3"/>
        <w:shd w:val="clear" w:color="auto" w:fill="FFFFFF"/>
        <w:spacing w:before="0" w:beforeAutospacing="0" w:after="0" w:afterAutospacing="0"/>
        <w:rPr>
          <w:rFonts w:ascii="Segoe UI" w:hAnsi="Segoe UI" w:cs="Segoe UI"/>
        </w:rPr>
      </w:pPr>
      <w:r>
        <w:rPr>
          <w:rFonts w:ascii="Segoe UI" w:hAnsi="Segoe UI" w:cs="Segoe UI"/>
        </w:rPr>
        <w:lastRenderedPageBreak/>
        <w:t>2. Regulation of Variable Products (SEC, FINRA and State)</w:t>
      </w:r>
    </w:p>
    <w:p w:rsidR="001A6D37" w:rsidRDefault="001A6D37" w:rsidP="001A6D37">
      <w:pPr>
        <w:pStyle w:val="NormalWeb"/>
        <w:shd w:val="clear" w:color="auto" w:fill="FFFFFF"/>
        <w:rPr>
          <w:rFonts w:ascii="Segoe UI" w:hAnsi="Segoe UI" w:cs="Segoe UI"/>
          <w:sz w:val="20"/>
          <w:szCs w:val="20"/>
        </w:rPr>
      </w:pPr>
      <w:r>
        <w:rPr>
          <w:rFonts w:ascii="Segoe UI" w:hAnsi="Segoe UI" w:cs="Segoe UI"/>
          <w:sz w:val="20"/>
          <w:szCs w:val="20"/>
        </w:rPr>
        <w:t>Variable life insurance products are </w:t>
      </w:r>
      <w:r>
        <w:rPr>
          <w:rStyle w:val="Strong"/>
          <w:rFonts w:ascii="Segoe UI" w:hAnsi="Segoe UI" w:cs="Segoe UI"/>
          <w:sz w:val="20"/>
          <w:szCs w:val="20"/>
        </w:rPr>
        <w:t>dually regulated</w:t>
      </w:r>
      <w:r>
        <w:rPr>
          <w:rFonts w:ascii="Segoe UI" w:hAnsi="Segoe UI" w:cs="Segoe UI"/>
          <w:sz w:val="20"/>
          <w:szCs w:val="20"/>
        </w:rPr>
        <w:t> by the State and Federal Government. Due to the element of investment risk, the federal government has declared that variable contracts are </w:t>
      </w:r>
      <w:r>
        <w:rPr>
          <w:rStyle w:val="Strong"/>
          <w:rFonts w:ascii="Segoe UI" w:hAnsi="Segoe UI" w:cs="Segoe UI"/>
          <w:sz w:val="20"/>
          <w:szCs w:val="20"/>
        </w:rPr>
        <w:t>securities</w:t>
      </w:r>
      <w:r>
        <w:rPr>
          <w:rFonts w:ascii="Segoe UI" w:hAnsi="Segoe UI" w:cs="Segoe UI"/>
          <w:sz w:val="20"/>
          <w:szCs w:val="20"/>
        </w:rPr>
        <w:t>, and are thus regulated by the Securities and Exchange Commission (SEC), and the Financial Industry Regulatory Authority (FINRA). Variable life insurance is also regulated by the Insurance Department as an insurance product.</w:t>
      </w:r>
    </w:p>
    <w:p w:rsidR="001A6D37" w:rsidRDefault="001A6D37" w:rsidP="001A6D37">
      <w:pPr>
        <w:pStyle w:val="NormalWeb"/>
        <w:shd w:val="clear" w:color="auto" w:fill="FFFFFF"/>
        <w:rPr>
          <w:rFonts w:ascii="Segoe UI" w:hAnsi="Segoe UI" w:cs="Segoe UI"/>
          <w:sz w:val="20"/>
          <w:szCs w:val="20"/>
        </w:rPr>
      </w:pPr>
      <w:r>
        <w:rPr>
          <w:rStyle w:val="Strong"/>
          <w:rFonts w:ascii="Segoe UI" w:hAnsi="Segoe UI" w:cs="Segoe UI"/>
          <w:sz w:val="20"/>
          <w:szCs w:val="20"/>
        </w:rPr>
        <w:t>Agents</w:t>
      </w:r>
      <w:r>
        <w:rPr>
          <w:rFonts w:ascii="Segoe UI" w:hAnsi="Segoe UI" w:cs="Segoe UI"/>
          <w:sz w:val="20"/>
          <w:szCs w:val="20"/>
        </w:rPr>
        <w:t> selling variable life insurance products must:</w:t>
      </w:r>
    </w:p>
    <w:p w:rsidR="001A6D37" w:rsidRDefault="001A6D37" w:rsidP="001A6D37">
      <w:pPr>
        <w:numPr>
          <w:ilvl w:val="0"/>
          <w:numId w:val="42"/>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Be registered with FINRA;</w:t>
      </w:r>
    </w:p>
    <w:p w:rsidR="001A6D37" w:rsidRDefault="001A6D37" w:rsidP="001A6D37">
      <w:pPr>
        <w:numPr>
          <w:ilvl w:val="0"/>
          <w:numId w:val="42"/>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Be licensed by the state to sell life insurance; and</w:t>
      </w:r>
    </w:p>
    <w:p w:rsidR="001A6D37" w:rsidRDefault="001A6D37" w:rsidP="001A6D37">
      <w:pPr>
        <w:numPr>
          <w:ilvl w:val="0"/>
          <w:numId w:val="42"/>
        </w:numPr>
        <w:shd w:val="clear" w:color="auto" w:fill="FFFFFF"/>
        <w:spacing w:before="100" w:beforeAutospacing="1" w:after="100" w:afterAutospacing="1" w:line="240" w:lineRule="auto"/>
        <w:rPr>
          <w:rFonts w:ascii="Segoe UI" w:hAnsi="Segoe UI" w:cs="Segoe UI"/>
          <w:sz w:val="20"/>
          <w:szCs w:val="20"/>
        </w:rPr>
      </w:pPr>
      <w:r>
        <w:rPr>
          <w:rFonts w:ascii="Segoe UI" w:hAnsi="Segoe UI" w:cs="Segoe UI"/>
          <w:sz w:val="20"/>
          <w:szCs w:val="20"/>
        </w:rPr>
        <w:t>Have received a securities license.</w:t>
      </w:r>
    </w:p>
    <w:tbl>
      <w:tblPr>
        <w:tblW w:w="13624" w:type="dxa"/>
        <w:tblCellMar>
          <w:top w:w="15" w:type="dxa"/>
          <w:left w:w="15" w:type="dxa"/>
          <w:bottom w:w="15" w:type="dxa"/>
          <w:right w:w="15" w:type="dxa"/>
        </w:tblCellMar>
        <w:tblLook w:val="04A0"/>
      </w:tblPr>
      <w:tblGrid>
        <w:gridCol w:w="3406"/>
        <w:gridCol w:w="10218"/>
      </w:tblGrid>
      <w:tr w:rsidR="001A6D37" w:rsidTr="001A6D37">
        <w:tc>
          <w:tcPr>
            <w:tcW w:w="0" w:type="auto"/>
            <w:gridSpan w:val="2"/>
            <w:tcMar>
              <w:top w:w="200" w:type="dxa"/>
              <w:left w:w="200" w:type="dxa"/>
              <w:bottom w:w="200" w:type="dxa"/>
              <w:right w:w="200" w:type="dxa"/>
            </w:tcMar>
            <w:vAlign w:val="center"/>
            <w:hideMark/>
          </w:tcPr>
          <w:p w:rsidR="001A6D37" w:rsidRDefault="001A6D37">
            <w:pPr>
              <w:rPr>
                <w:sz w:val="24"/>
                <w:szCs w:val="24"/>
              </w:rPr>
            </w:pPr>
            <w:r>
              <w:rPr>
                <w:rStyle w:val="Strong"/>
              </w:rPr>
              <w:t>POLICIES COMPARED</w:t>
            </w:r>
          </w:p>
        </w:tc>
      </w:tr>
      <w:tr w:rsidR="001A6D37" w:rsidTr="001A6D37">
        <w:trPr>
          <w:trHeight w:val="1681"/>
        </w:trPr>
        <w:tc>
          <w:tcPr>
            <w:tcW w:w="0" w:type="auto"/>
            <w:tcMar>
              <w:top w:w="200" w:type="dxa"/>
              <w:left w:w="200" w:type="dxa"/>
              <w:bottom w:w="200" w:type="dxa"/>
              <w:right w:w="200" w:type="dxa"/>
            </w:tcMar>
            <w:vAlign w:val="center"/>
            <w:hideMark/>
          </w:tcPr>
          <w:p w:rsidR="001A6D37" w:rsidRDefault="001A6D37">
            <w:pPr>
              <w:rPr>
                <w:sz w:val="24"/>
                <w:szCs w:val="24"/>
              </w:rPr>
            </w:pPr>
            <w:r>
              <w:rPr>
                <w:rStyle w:val="Strong"/>
              </w:rPr>
              <w:t>Adjustable Life</w:t>
            </w:r>
          </w:p>
        </w:tc>
        <w:tc>
          <w:tcPr>
            <w:tcW w:w="0" w:type="auto"/>
            <w:tcMar>
              <w:top w:w="200" w:type="dxa"/>
              <w:left w:w="200" w:type="dxa"/>
              <w:bottom w:w="200" w:type="dxa"/>
              <w:right w:w="200" w:type="dxa"/>
            </w:tcMar>
            <w:vAlign w:val="center"/>
            <w:hideMark/>
          </w:tcPr>
          <w:p w:rsidR="001A6D37" w:rsidRDefault="001A6D37" w:rsidP="001A6D37">
            <w:pPr>
              <w:numPr>
                <w:ilvl w:val="0"/>
                <w:numId w:val="43"/>
              </w:numPr>
              <w:spacing w:before="100" w:beforeAutospacing="1" w:after="100" w:afterAutospacing="1" w:line="240" w:lineRule="auto"/>
            </w:pPr>
            <w:r>
              <w:rPr>
                <w:rStyle w:val="Emphasis"/>
                <w:b/>
                <w:bCs/>
              </w:rPr>
              <w:t>Key Features: </w:t>
            </w:r>
            <w:r>
              <w:t>Can be Term or Whole Life; can convert from one to the other</w:t>
            </w:r>
          </w:p>
          <w:p w:rsidR="001A6D37" w:rsidRDefault="001A6D37" w:rsidP="001A6D37">
            <w:pPr>
              <w:numPr>
                <w:ilvl w:val="0"/>
                <w:numId w:val="43"/>
              </w:numPr>
              <w:spacing w:before="100" w:beforeAutospacing="1" w:after="100" w:afterAutospacing="1" w:line="240" w:lineRule="auto"/>
            </w:pPr>
            <w:r>
              <w:rPr>
                <w:rStyle w:val="Emphasis"/>
                <w:b/>
                <w:bCs/>
              </w:rPr>
              <w:t>Premium:</w:t>
            </w:r>
            <w:r>
              <w:rPr>
                <w:rStyle w:val="Strong"/>
              </w:rPr>
              <w:t> </w:t>
            </w:r>
            <w:r>
              <w:t xml:space="preserve">Can be increased or decreased by </w:t>
            </w:r>
            <w:proofErr w:type="spellStart"/>
            <w:r>
              <w:t>policyowners</w:t>
            </w:r>
            <w:proofErr w:type="spellEnd"/>
          </w:p>
          <w:p w:rsidR="001A6D37" w:rsidRDefault="001A6D37" w:rsidP="001A6D37">
            <w:pPr>
              <w:numPr>
                <w:ilvl w:val="0"/>
                <w:numId w:val="43"/>
              </w:numPr>
              <w:spacing w:before="100" w:beforeAutospacing="1" w:after="100" w:afterAutospacing="1" w:line="240" w:lineRule="auto"/>
            </w:pPr>
            <w:r>
              <w:rPr>
                <w:rStyle w:val="Strong"/>
                <w:i/>
                <w:iCs/>
              </w:rPr>
              <w:t>Face Amount: </w:t>
            </w:r>
            <w:r>
              <w:t xml:space="preserve">Flexible; set by </w:t>
            </w:r>
            <w:proofErr w:type="spellStart"/>
            <w:r>
              <w:t>policyowner</w:t>
            </w:r>
            <w:proofErr w:type="spellEnd"/>
            <w:r>
              <w:t xml:space="preserve"> with proof of insurability</w:t>
            </w:r>
          </w:p>
          <w:p w:rsidR="001A6D37" w:rsidRDefault="001A6D37" w:rsidP="001A6D37">
            <w:pPr>
              <w:numPr>
                <w:ilvl w:val="0"/>
                <w:numId w:val="43"/>
              </w:numPr>
              <w:spacing w:before="100" w:beforeAutospacing="1" w:after="100" w:afterAutospacing="1" w:line="240" w:lineRule="auto"/>
            </w:pPr>
            <w:r>
              <w:rPr>
                <w:rStyle w:val="Emphasis"/>
                <w:b/>
                <w:bCs/>
              </w:rPr>
              <w:t>Cash Value: </w:t>
            </w:r>
            <w:r>
              <w:t>Fixed rate of return; general account</w:t>
            </w:r>
          </w:p>
          <w:p w:rsidR="001A6D37" w:rsidRDefault="001A6D37" w:rsidP="001A6D37">
            <w:pPr>
              <w:numPr>
                <w:ilvl w:val="0"/>
                <w:numId w:val="43"/>
              </w:numPr>
              <w:spacing w:before="100" w:beforeAutospacing="1" w:after="100" w:afterAutospacing="1" w:line="240" w:lineRule="auto"/>
              <w:rPr>
                <w:sz w:val="24"/>
                <w:szCs w:val="24"/>
              </w:rPr>
            </w:pPr>
            <w:r>
              <w:rPr>
                <w:rStyle w:val="Strong"/>
                <w:i/>
                <w:iCs/>
              </w:rPr>
              <w:t>Policy Loans: </w:t>
            </w:r>
            <w:r>
              <w:t>Can borrow cash value</w:t>
            </w:r>
          </w:p>
        </w:tc>
      </w:tr>
      <w:tr w:rsidR="001A6D37" w:rsidTr="001A6D37">
        <w:tc>
          <w:tcPr>
            <w:tcW w:w="1250" w:type="pct"/>
            <w:tcMar>
              <w:top w:w="200" w:type="dxa"/>
              <w:left w:w="200" w:type="dxa"/>
              <w:bottom w:w="200" w:type="dxa"/>
              <w:right w:w="200" w:type="dxa"/>
            </w:tcMar>
            <w:vAlign w:val="center"/>
            <w:hideMark/>
          </w:tcPr>
          <w:p w:rsidR="001A6D37" w:rsidRDefault="001A6D37">
            <w:pPr>
              <w:rPr>
                <w:sz w:val="24"/>
                <w:szCs w:val="24"/>
              </w:rPr>
            </w:pPr>
            <w:r>
              <w:rPr>
                <w:rStyle w:val="Strong"/>
              </w:rPr>
              <w:t>Universal Life</w:t>
            </w:r>
          </w:p>
        </w:tc>
        <w:tc>
          <w:tcPr>
            <w:tcW w:w="0" w:type="auto"/>
            <w:tcMar>
              <w:top w:w="200" w:type="dxa"/>
              <w:left w:w="200" w:type="dxa"/>
              <w:bottom w:w="200" w:type="dxa"/>
              <w:right w:w="200" w:type="dxa"/>
            </w:tcMar>
            <w:vAlign w:val="center"/>
            <w:hideMark/>
          </w:tcPr>
          <w:p w:rsidR="001A6D37" w:rsidRDefault="001A6D37" w:rsidP="001A6D37">
            <w:pPr>
              <w:numPr>
                <w:ilvl w:val="0"/>
                <w:numId w:val="44"/>
              </w:numPr>
              <w:spacing w:before="100" w:beforeAutospacing="1" w:after="100" w:afterAutospacing="1" w:line="240" w:lineRule="auto"/>
            </w:pPr>
            <w:r>
              <w:rPr>
                <w:rStyle w:val="Emphasis"/>
                <w:b/>
                <w:bCs/>
              </w:rPr>
              <w:t>Key Features: </w:t>
            </w:r>
            <w:r>
              <w:t>Permanent insurance with renewable term protection component</w:t>
            </w:r>
          </w:p>
          <w:p w:rsidR="001A6D37" w:rsidRDefault="001A6D37" w:rsidP="001A6D37">
            <w:pPr>
              <w:numPr>
                <w:ilvl w:val="0"/>
                <w:numId w:val="44"/>
              </w:numPr>
              <w:spacing w:before="100" w:beforeAutospacing="1" w:after="100" w:afterAutospacing="1" w:line="240" w:lineRule="auto"/>
            </w:pPr>
            <w:r>
              <w:rPr>
                <w:rStyle w:val="Emphasis"/>
                <w:b/>
                <w:bCs/>
              </w:rPr>
              <w:t>Premium:</w:t>
            </w:r>
            <w:r>
              <w:rPr>
                <w:rStyle w:val="Strong"/>
              </w:rPr>
              <w:t> </w:t>
            </w:r>
            <w:r>
              <w:t>Flexible; minimum or target</w:t>
            </w:r>
          </w:p>
          <w:p w:rsidR="001A6D37" w:rsidRDefault="001A6D37" w:rsidP="001A6D37">
            <w:pPr>
              <w:numPr>
                <w:ilvl w:val="0"/>
                <w:numId w:val="44"/>
              </w:numPr>
              <w:spacing w:before="100" w:beforeAutospacing="1" w:after="100" w:afterAutospacing="1" w:line="240" w:lineRule="auto"/>
            </w:pPr>
            <w:r>
              <w:rPr>
                <w:rStyle w:val="Emphasis"/>
                <w:b/>
                <w:bCs/>
              </w:rPr>
              <w:t>Face Amount: </w:t>
            </w:r>
            <w:r>
              <w:t xml:space="preserve">Flexible; set by </w:t>
            </w:r>
            <w:proofErr w:type="spellStart"/>
            <w:r>
              <w:t>policyowner</w:t>
            </w:r>
            <w:proofErr w:type="spellEnd"/>
            <w:r>
              <w:t xml:space="preserve"> with proof of insurability</w:t>
            </w:r>
          </w:p>
          <w:p w:rsidR="001A6D37" w:rsidRDefault="001A6D37" w:rsidP="001A6D37">
            <w:pPr>
              <w:numPr>
                <w:ilvl w:val="0"/>
                <w:numId w:val="44"/>
              </w:numPr>
              <w:spacing w:before="100" w:beforeAutospacing="1" w:after="100" w:afterAutospacing="1" w:line="240" w:lineRule="auto"/>
            </w:pPr>
            <w:r>
              <w:rPr>
                <w:rStyle w:val="Emphasis"/>
                <w:b/>
                <w:bCs/>
              </w:rPr>
              <w:t>Cash Value: </w:t>
            </w:r>
            <w:r>
              <w:t>Guaranteed at a minimum level; general account</w:t>
            </w:r>
          </w:p>
          <w:p w:rsidR="001A6D37" w:rsidRDefault="001A6D37" w:rsidP="001A6D37">
            <w:pPr>
              <w:numPr>
                <w:ilvl w:val="0"/>
                <w:numId w:val="44"/>
              </w:numPr>
              <w:spacing w:before="100" w:beforeAutospacing="1" w:after="100" w:afterAutospacing="1" w:line="240" w:lineRule="auto"/>
              <w:rPr>
                <w:sz w:val="24"/>
                <w:szCs w:val="24"/>
              </w:rPr>
            </w:pPr>
            <w:r>
              <w:rPr>
                <w:rStyle w:val="Emphasis"/>
                <w:b/>
                <w:bCs/>
              </w:rPr>
              <w:t>Policy Loans: </w:t>
            </w:r>
            <w:r>
              <w:t>Can borrow cash value</w:t>
            </w:r>
          </w:p>
        </w:tc>
      </w:tr>
      <w:tr w:rsidR="001A6D37" w:rsidTr="001A6D37">
        <w:tc>
          <w:tcPr>
            <w:tcW w:w="1250" w:type="pct"/>
            <w:tcMar>
              <w:top w:w="200" w:type="dxa"/>
              <w:left w:w="200" w:type="dxa"/>
              <w:bottom w:w="200" w:type="dxa"/>
              <w:right w:w="200" w:type="dxa"/>
            </w:tcMar>
            <w:vAlign w:val="center"/>
            <w:hideMark/>
          </w:tcPr>
          <w:p w:rsidR="001A6D37" w:rsidRDefault="001A6D37">
            <w:pPr>
              <w:rPr>
                <w:sz w:val="24"/>
                <w:szCs w:val="24"/>
              </w:rPr>
            </w:pPr>
            <w:r>
              <w:rPr>
                <w:rStyle w:val="Strong"/>
              </w:rPr>
              <w:t>Variable Life</w:t>
            </w:r>
          </w:p>
        </w:tc>
        <w:tc>
          <w:tcPr>
            <w:tcW w:w="0" w:type="auto"/>
            <w:tcMar>
              <w:top w:w="200" w:type="dxa"/>
              <w:left w:w="200" w:type="dxa"/>
              <w:bottom w:w="200" w:type="dxa"/>
              <w:right w:w="200" w:type="dxa"/>
            </w:tcMar>
            <w:vAlign w:val="center"/>
            <w:hideMark/>
          </w:tcPr>
          <w:p w:rsidR="001A6D37" w:rsidRDefault="001A6D37" w:rsidP="001A6D37">
            <w:pPr>
              <w:numPr>
                <w:ilvl w:val="0"/>
                <w:numId w:val="45"/>
              </w:numPr>
              <w:spacing w:before="100" w:beforeAutospacing="1" w:after="100" w:afterAutospacing="1" w:line="240" w:lineRule="auto"/>
            </w:pPr>
            <w:r>
              <w:rPr>
                <w:rStyle w:val="Emphasis"/>
                <w:b/>
                <w:bCs/>
              </w:rPr>
              <w:t>Key Features: </w:t>
            </w:r>
            <w:r>
              <w:t>Permanent insurance</w:t>
            </w:r>
          </w:p>
          <w:p w:rsidR="001A6D37" w:rsidRDefault="001A6D37" w:rsidP="001A6D37">
            <w:pPr>
              <w:numPr>
                <w:ilvl w:val="0"/>
                <w:numId w:val="45"/>
              </w:numPr>
              <w:spacing w:before="100" w:beforeAutospacing="1" w:after="100" w:afterAutospacing="1" w:line="240" w:lineRule="auto"/>
            </w:pPr>
            <w:r>
              <w:rPr>
                <w:rStyle w:val="Emphasis"/>
                <w:b/>
                <w:bCs/>
              </w:rPr>
              <w:t>Premium:</w:t>
            </w:r>
            <w:r>
              <w:rPr>
                <w:rStyle w:val="Strong"/>
              </w:rPr>
              <w:t> </w:t>
            </w:r>
            <w:r>
              <w:t>Fixed (if Whole Life); flexible (if Universal Life)</w:t>
            </w:r>
          </w:p>
          <w:p w:rsidR="001A6D37" w:rsidRDefault="001A6D37" w:rsidP="001A6D37">
            <w:pPr>
              <w:numPr>
                <w:ilvl w:val="0"/>
                <w:numId w:val="45"/>
              </w:numPr>
              <w:spacing w:before="100" w:beforeAutospacing="1" w:after="100" w:afterAutospacing="1" w:line="240" w:lineRule="auto"/>
            </w:pPr>
            <w:r>
              <w:rPr>
                <w:rStyle w:val="Emphasis"/>
                <w:b/>
                <w:bCs/>
              </w:rPr>
              <w:t>Face Amount: </w:t>
            </w:r>
            <w:r>
              <w:t>Can increase or decrease to a stated minimum</w:t>
            </w:r>
          </w:p>
          <w:p w:rsidR="001A6D37" w:rsidRDefault="001A6D37" w:rsidP="001A6D37">
            <w:pPr>
              <w:numPr>
                <w:ilvl w:val="0"/>
                <w:numId w:val="45"/>
              </w:numPr>
              <w:spacing w:before="100" w:beforeAutospacing="1" w:after="100" w:afterAutospacing="1" w:line="240" w:lineRule="auto"/>
            </w:pPr>
            <w:r>
              <w:rPr>
                <w:rStyle w:val="Emphasis"/>
                <w:b/>
                <w:bCs/>
              </w:rPr>
              <w:t>Cash Value: </w:t>
            </w:r>
            <w:r>
              <w:t>Not guaranteed; separate account</w:t>
            </w:r>
          </w:p>
          <w:p w:rsidR="001A6D37" w:rsidRDefault="001A6D37" w:rsidP="001A6D37">
            <w:pPr>
              <w:numPr>
                <w:ilvl w:val="0"/>
                <w:numId w:val="45"/>
              </w:numPr>
              <w:spacing w:before="100" w:beforeAutospacing="1" w:after="100" w:afterAutospacing="1" w:line="240" w:lineRule="auto"/>
              <w:rPr>
                <w:sz w:val="24"/>
                <w:szCs w:val="24"/>
              </w:rPr>
            </w:pPr>
            <w:r>
              <w:rPr>
                <w:rStyle w:val="Emphasis"/>
                <w:b/>
                <w:bCs/>
              </w:rPr>
              <w:t>Policy Loans: </w:t>
            </w:r>
            <w:r>
              <w:t>Can borrow cash value</w:t>
            </w:r>
          </w:p>
        </w:tc>
      </w:tr>
    </w:tbl>
    <w:p w:rsidR="00DF58CC" w:rsidRPr="001A6D37" w:rsidRDefault="00DF58CC" w:rsidP="001A6D37"/>
    <w:sectPr w:rsidR="00DF58CC" w:rsidRPr="001A6D37" w:rsidSect="00DF58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11769"/>
    <w:multiLevelType w:val="multilevel"/>
    <w:tmpl w:val="90489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FCD4FD7"/>
    <w:multiLevelType w:val="multilevel"/>
    <w:tmpl w:val="85E88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185358A9"/>
    <w:multiLevelType w:val="multilevel"/>
    <w:tmpl w:val="49C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5C4344"/>
    <w:multiLevelType w:val="multilevel"/>
    <w:tmpl w:val="9FFE5D36"/>
    <w:lvl w:ilvl="0">
      <w:start w:val="45"/>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896B99"/>
    <w:multiLevelType w:val="hybridMultilevel"/>
    <w:tmpl w:val="27C645F6"/>
    <w:lvl w:ilvl="0" w:tplc="606C79FC">
      <w:start w:val="1"/>
      <w:numFmt w:val="decimal"/>
      <w:lvlText w:val="%1."/>
      <w:lvlJc w:val="left"/>
      <w:pPr>
        <w:tabs>
          <w:tab w:val="num" w:pos="720"/>
        </w:tabs>
        <w:ind w:left="720" w:hanging="360"/>
      </w:pPr>
    </w:lvl>
    <w:lvl w:ilvl="1" w:tplc="16309E60">
      <w:start w:val="3"/>
      <w:numFmt w:val="lowerRoman"/>
      <w:lvlText w:val="%2."/>
      <w:lvlJc w:val="right"/>
      <w:pPr>
        <w:tabs>
          <w:tab w:val="num" w:pos="1440"/>
        </w:tabs>
        <w:ind w:left="1440" w:hanging="360"/>
      </w:pPr>
    </w:lvl>
    <w:lvl w:ilvl="2" w:tplc="5ACCD4D4" w:tentative="1">
      <w:start w:val="1"/>
      <w:numFmt w:val="decimal"/>
      <w:lvlText w:val="%3."/>
      <w:lvlJc w:val="left"/>
      <w:pPr>
        <w:tabs>
          <w:tab w:val="num" w:pos="2160"/>
        </w:tabs>
        <w:ind w:left="2160" w:hanging="360"/>
      </w:pPr>
    </w:lvl>
    <w:lvl w:ilvl="3" w:tplc="8B3A975E" w:tentative="1">
      <w:start w:val="1"/>
      <w:numFmt w:val="decimal"/>
      <w:lvlText w:val="%4."/>
      <w:lvlJc w:val="left"/>
      <w:pPr>
        <w:tabs>
          <w:tab w:val="num" w:pos="2880"/>
        </w:tabs>
        <w:ind w:left="2880" w:hanging="360"/>
      </w:pPr>
    </w:lvl>
    <w:lvl w:ilvl="4" w:tplc="7E06210E" w:tentative="1">
      <w:start w:val="1"/>
      <w:numFmt w:val="decimal"/>
      <w:lvlText w:val="%5."/>
      <w:lvlJc w:val="left"/>
      <w:pPr>
        <w:tabs>
          <w:tab w:val="num" w:pos="3600"/>
        </w:tabs>
        <w:ind w:left="3600" w:hanging="360"/>
      </w:pPr>
    </w:lvl>
    <w:lvl w:ilvl="5" w:tplc="94BC7B6E" w:tentative="1">
      <w:start w:val="1"/>
      <w:numFmt w:val="decimal"/>
      <w:lvlText w:val="%6."/>
      <w:lvlJc w:val="left"/>
      <w:pPr>
        <w:tabs>
          <w:tab w:val="num" w:pos="4320"/>
        </w:tabs>
        <w:ind w:left="4320" w:hanging="360"/>
      </w:pPr>
    </w:lvl>
    <w:lvl w:ilvl="6" w:tplc="BF9C46B6" w:tentative="1">
      <w:start w:val="1"/>
      <w:numFmt w:val="decimal"/>
      <w:lvlText w:val="%7."/>
      <w:lvlJc w:val="left"/>
      <w:pPr>
        <w:tabs>
          <w:tab w:val="num" w:pos="5040"/>
        </w:tabs>
        <w:ind w:left="5040" w:hanging="360"/>
      </w:pPr>
    </w:lvl>
    <w:lvl w:ilvl="7" w:tplc="24A8AC8C" w:tentative="1">
      <w:start w:val="1"/>
      <w:numFmt w:val="decimal"/>
      <w:lvlText w:val="%8."/>
      <w:lvlJc w:val="left"/>
      <w:pPr>
        <w:tabs>
          <w:tab w:val="num" w:pos="5760"/>
        </w:tabs>
        <w:ind w:left="5760" w:hanging="360"/>
      </w:pPr>
    </w:lvl>
    <w:lvl w:ilvl="8" w:tplc="2708DFB4" w:tentative="1">
      <w:start w:val="1"/>
      <w:numFmt w:val="decimal"/>
      <w:lvlText w:val="%9."/>
      <w:lvlJc w:val="left"/>
      <w:pPr>
        <w:tabs>
          <w:tab w:val="num" w:pos="6480"/>
        </w:tabs>
        <w:ind w:left="6480" w:hanging="360"/>
      </w:pPr>
    </w:lvl>
  </w:abstractNum>
  <w:abstractNum w:abstractNumId="5">
    <w:nsid w:val="28987F10"/>
    <w:multiLevelType w:val="multilevel"/>
    <w:tmpl w:val="D0C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197D10"/>
    <w:multiLevelType w:val="multilevel"/>
    <w:tmpl w:val="9CD644F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FF4325"/>
    <w:multiLevelType w:val="multilevel"/>
    <w:tmpl w:val="2D6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lvlOverride w:ilvl="0"/>
    <w:lvlOverride w:ilvl="1">
      <w:startOverride w:val="2"/>
    </w:lvlOverride>
  </w:num>
  <w:num w:numId="3">
    <w:abstractNumId w:val="6"/>
    <w:lvlOverride w:ilvl="0"/>
    <w:lvlOverride w:ilvl="1">
      <w:startOverride w:val="3"/>
    </w:lvlOverride>
  </w:num>
  <w:num w:numId="4">
    <w:abstractNumId w:val="6"/>
    <w:lvlOverride w:ilvl="0">
      <w:lvl w:ilvl="0">
        <w:numFmt w:val="decimal"/>
        <w:lvlText w:val=""/>
        <w:lvlJc w:val="left"/>
      </w:lvl>
    </w:lvlOverride>
    <w:lvlOverride w:ilvl="1">
      <w:lvl w:ilvl="1">
        <w:numFmt w:val="lowerRoman"/>
        <w:lvlText w:val="%2."/>
        <w:lvlJc w:val="right"/>
      </w:lvl>
    </w:lvlOverride>
  </w:num>
  <w:num w:numId="5">
    <w:abstractNumId w:val="6"/>
    <w:lvlOverride w:ilvl="0"/>
    <w:lvlOverride w:ilvl="1">
      <w:startOverride w:val="2"/>
    </w:lvlOverride>
  </w:num>
  <w:num w:numId="6">
    <w:abstractNumId w:val="6"/>
    <w:lvlOverride w:ilvl="0"/>
    <w:lvlOverride w:ilvl="1">
      <w:startOverride w:val="3"/>
    </w:lvlOverride>
  </w:num>
  <w:num w:numId="7">
    <w:abstractNumId w:val="6"/>
    <w:lvlOverride w:ilvl="0"/>
    <w:lvlOverride w:ilvl="1">
      <w:startOverride w:val="4"/>
    </w:lvlOverride>
  </w:num>
  <w:num w:numId="8">
    <w:abstractNumId w:val="6"/>
    <w:lvlOverride w:ilvl="0">
      <w:lvl w:ilvl="0">
        <w:numFmt w:val="decimal"/>
        <w:lvlText w:val=""/>
        <w:lvlJc w:val="left"/>
      </w:lvl>
    </w:lvlOverride>
    <w:lvlOverride w:ilvl="1">
      <w:lvl w:ilvl="1">
        <w:numFmt w:val="lowerRoman"/>
        <w:lvlText w:val="%2."/>
        <w:lvlJc w:val="right"/>
      </w:lvl>
    </w:lvlOverride>
  </w:num>
  <w:num w:numId="9">
    <w:abstractNumId w:val="6"/>
    <w:lvlOverride w:ilvl="0">
      <w:lvl w:ilvl="0">
        <w:numFmt w:val="decimal"/>
        <w:lvlText w:val=""/>
        <w:lvlJc w:val="left"/>
      </w:lvl>
    </w:lvlOverride>
    <w:lvlOverride w:ilvl="1">
      <w:lvl w:ilvl="1">
        <w:numFmt w:val="bullet"/>
        <w:lvlText w:val="o"/>
        <w:lvlJc w:val="right"/>
        <w:pPr>
          <w:tabs>
            <w:tab w:val="num" w:pos="1440"/>
          </w:tabs>
          <w:ind w:left="1440" w:hanging="360"/>
        </w:pPr>
        <w:rPr>
          <w:rFonts w:ascii="Courier New" w:hAnsi="Courier New" w:hint="default"/>
          <w:sz w:val="20"/>
        </w:rPr>
      </w:lvl>
    </w:lvlOverride>
  </w:num>
  <w:num w:numId="10">
    <w:abstractNumId w:val="4"/>
  </w:num>
  <w:num w:numId="11">
    <w:abstractNumId w:val="4"/>
    <w:lvlOverride w:ilvl="0">
      <w:lvl w:ilvl="0" w:tplc="606C79FC">
        <w:numFmt w:val="decimal"/>
        <w:lvlText w:val=""/>
        <w:lvlJc w:val="left"/>
      </w:lvl>
    </w:lvlOverride>
    <w:lvlOverride w:ilvl="1">
      <w:lvl w:ilvl="1" w:tplc="16309E60">
        <w:numFmt w:val="lowerRoman"/>
        <w:lvlText w:val="%2."/>
        <w:lvlJc w:val="right"/>
      </w:lvl>
    </w:lvlOverride>
  </w:num>
  <w:num w:numId="12">
    <w:abstractNumId w:val="4"/>
    <w:lvlOverride w:ilvl="0">
      <w:lvl w:ilvl="0" w:tplc="606C79FC">
        <w:numFmt w:val="decimal"/>
        <w:lvlText w:val=""/>
        <w:lvlJc w:val="left"/>
      </w:lvl>
    </w:lvlOverride>
    <w:lvlOverride w:ilvl="1">
      <w:lvl w:ilvl="1" w:tplc="16309E60">
        <w:numFmt w:val="lowerRoman"/>
        <w:lvlText w:val="%2."/>
        <w:lvlJc w:val="right"/>
      </w:lvl>
    </w:lvlOverride>
  </w:num>
  <w:num w:numId="13">
    <w:abstractNumId w:val="4"/>
    <w:lvlOverride w:ilvl="0">
      <w:lvl w:ilvl="0" w:tplc="606C79FC">
        <w:numFmt w:val="decimal"/>
        <w:lvlText w:val=""/>
        <w:lvlJc w:val="left"/>
      </w:lvl>
    </w:lvlOverride>
    <w:lvlOverride w:ilvl="1">
      <w:lvl w:ilvl="1" w:tplc="16309E60">
        <w:numFmt w:val="lowerRoman"/>
        <w:lvlText w:val="%2."/>
        <w:lvlJc w:val="right"/>
      </w:lvl>
    </w:lvlOverride>
  </w:num>
  <w:num w:numId="14">
    <w:abstractNumId w:val="4"/>
    <w:lvlOverride w:ilvl="0">
      <w:lvl w:ilvl="0" w:tplc="606C79FC">
        <w:numFmt w:val="decimal"/>
        <w:lvlText w:val=""/>
        <w:lvlJc w:val="left"/>
      </w:lvl>
    </w:lvlOverride>
    <w:lvlOverride w:ilvl="1">
      <w:lvl w:ilvl="1" w:tplc="16309E60">
        <w:numFmt w:val="lowerRoman"/>
        <w:lvlText w:val="%2."/>
        <w:lvlJc w:val="right"/>
      </w:lvl>
    </w:lvlOverride>
  </w:num>
  <w:num w:numId="15">
    <w:abstractNumId w:val="4"/>
    <w:lvlOverride w:ilvl="0"/>
    <w:lvlOverride w:ilvl="1">
      <w:startOverride w:val="2"/>
    </w:lvlOverride>
  </w:num>
  <w:num w:numId="16">
    <w:abstractNumId w:val="4"/>
    <w:lvlOverride w:ilvl="0"/>
    <w:lvlOverride w:ilvl="1">
      <w:startOverride w:val="3"/>
    </w:lvlOverride>
  </w:num>
  <w:num w:numId="17">
    <w:abstractNumId w:val="4"/>
    <w:lvlOverride w:ilvl="0">
      <w:lvl w:ilvl="0" w:tplc="606C79FC">
        <w:numFmt w:val="decimal"/>
        <w:lvlText w:val=""/>
        <w:lvlJc w:val="left"/>
      </w:lvl>
    </w:lvlOverride>
    <w:lvlOverride w:ilvl="1">
      <w:lvl w:ilvl="1" w:tplc="16309E60">
        <w:numFmt w:val="lowerRoman"/>
        <w:lvlText w:val="%2."/>
        <w:lvlJc w:val="right"/>
      </w:lvl>
    </w:lvlOverride>
  </w:num>
  <w:num w:numId="18">
    <w:abstractNumId w:val="4"/>
    <w:lvlOverride w:ilvl="0">
      <w:lvl w:ilvl="0" w:tplc="606C79FC">
        <w:numFmt w:val="decimal"/>
        <w:lvlText w:val=""/>
        <w:lvlJc w:val="left"/>
      </w:lvl>
    </w:lvlOverride>
    <w:lvlOverride w:ilvl="1">
      <w:lvl w:ilvl="1" w:tplc="16309E60">
        <w:numFmt w:val="lowerRoman"/>
        <w:lvlText w:val="%2."/>
        <w:lvlJc w:val="right"/>
      </w:lvl>
    </w:lvlOverride>
  </w:num>
  <w:num w:numId="19">
    <w:abstractNumId w:val="4"/>
    <w:lvlOverride w:ilvl="0"/>
    <w:lvlOverride w:ilvl="1">
      <w:startOverride w:val="2"/>
    </w:lvlOverride>
  </w:num>
  <w:num w:numId="20">
    <w:abstractNumId w:val="4"/>
    <w:lvlOverride w:ilvl="0"/>
    <w:lvlOverride w:ilvl="1">
      <w:startOverride w:val="3"/>
    </w:lvlOverride>
  </w:num>
  <w:num w:numId="21">
    <w:abstractNumId w:val="3"/>
  </w:num>
  <w:num w:numId="22">
    <w:abstractNumId w:val="3"/>
    <w:lvlOverride w:ilvl="0"/>
    <w:lvlOverride w:ilvl="1">
      <w:startOverride w:val="2"/>
    </w:lvlOverride>
  </w:num>
  <w:num w:numId="23">
    <w:abstractNumId w:val="3"/>
    <w:lvlOverride w:ilvl="0"/>
    <w:lvlOverride w:ilvl="1">
      <w:startOverride w:val="3"/>
    </w:lvlOverride>
  </w:num>
  <w:num w:numId="24">
    <w:abstractNumId w:val="3"/>
    <w:lvlOverride w:ilvl="0"/>
    <w:lvlOverride w:ilvl="1">
      <w:startOverride w:val="4"/>
    </w:lvlOverride>
  </w:num>
  <w:num w:numId="25">
    <w:abstractNumId w:val="3"/>
    <w:lvlOverride w:ilvl="0">
      <w:lvl w:ilvl="0">
        <w:numFmt w:val="decimal"/>
        <w:lvlText w:val=""/>
        <w:lvlJc w:val="left"/>
      </w:lvl>
    </w:lvlOverride>
    <w:lvlOverride w:ilvl="1">
      <w:lvl w:ilvl="1">
        <w:numFmt w:val="lowerRoman"/>
        <w:lvlText w:val="%2."/>
        <w:lvlJc w:val="right"/>
      </w:lvl>
    </w:lvlOverride>
  </w:num>
  <w:num w:numId="26">
    <w:abstractNumId w:val="3"/>
    <w:lvlOverride w:ilvl="0"/>
    <w:lvlOverride w:ilvl="1">
      <w:startOverride w:val="2"/>
    </w:lvlOverride>
  </w:num>
  <w:num w:numId="27">
    <w:abstractNumId w:val="3"/>
    <w:lvlOverride w:ilvl="0"/>
    <w:lvlOverride w:ilvl="1">
      <w:startOverride w:val="3"/>
    </w:lvlOverride>
  </w:num>
  <w:num w:numId="28">
    <w:abstractNumId w:val="3"/>
    <w:lvlOverride w:ilvl="0">
      <w:lvl w:ilvl="0">
        <w:numFmt w:val="decimal"/>
        <w:lvlText w:val=""/>
        <w:lvlJc w:val="left"/>
      </w:lvl>
    </w:lvlOverride>
    <w:lvlOverride w:ilvl="1">
      <w:lvl w:ilvl="1">
        <w:numFmt w:val="lowerRoman"/>
        <w:lvlText w:val="%2."/>
        <w:lvlJc w:val="right"/>
      </w:lvl>
    </w:lvlOverride>
  </w:num>
  <w:num w:numId="29">
    <w:abstractNumId w:val="3"/>
    <w:lvlOverride w:ilvl="0"/>
    <w:lvlOverride w:ilvl="1">
      <w:startOverride w:val="2"/>
    </w:lvlOverride>
  </w:num>
  <w:num w:numId="30">
    <w:abstractNumId w:val="3"/>
    <w:lvlOverride w:ilvl="0"/>
    <w:lvlOverride w:ilvl="1">
      <w:startOverride w:val="3"/>
    </w:lvlOverride>
  </w:num>
  <w:num w:numId="31">
    <w:abstractNumId w:val="3"/>
    <w:lvlOverride w:ilvl="0">
      <w:lvl w:ilvl="0">
        <w:numFmt w:val="decimal"/>
        <w:lvlText w:val=""/>
        <w:lvlJc w:val="left"/>
      </w:lvl>
    </w:lvlOverride>
    <w:lvlOverride w:ilvl="1">
      <w:lvl w:ilvl="1">
        <w:numFmt w:val="lowerRoman"/>
        <w:lvlText w:val="%2."/>
        <w:lvlJc w:val="right"/>
      </w:lvl>
    </w:lvlOverride>
  </w:num>
  <w:num w:numId="32">
    <w:abstractNumId w:val="3"/>
    <w:lvlOverride w:ilvl="0"/>
    <w:lvlOverride w:ilvl="1">
      <w:startOverride w:val="2"/>
    </w:lvlOverride>
  </w:num>
  <w:num w:numId="33">
    <w:abstractNumId w:val="3"/>
    <w:lvlOverride w:ilvl="0">
      <w:lvl w:ilvl="0">
        <w:numFmt w:val="decimal"/>
        <w:lvlText w:val=""/>
        <w:lvlJc w:val="left"/>
      </w:lvl>
    </w:lvlOverride>
    <w:lvlOverride w:ilvl="1">
      <w:lvl w:ilvl="1">
        <w:numFmt w:val="lowerRoman"/>
        <w:lvlText w:val="%2."/>
        <w:lvlJc w:val="right"/>
      </w:lvl>
    </w:lvlOverride>
  </w:num>
  <w:num w:numId="34">
    <w:abstractNumId w:val="3"/>
    <w:lvlOverride w:ilvl="0"/>
    <w:lvlOverride w:ilvl="1">
      <w:startOverride w:val="2"/>
    </w:lvlOverride>
  </w:num>
  <w:num w:numId="35">
    <w:abstractNumId w:val="3"/>
    <w:lvlOverride w:ilvl="0"/>
    <w:lvlOverride w:ilvl="1">
      <w:startOverride w:val="3"/>
    </w:lvlOverride>
  </w:num>
  <w:num w:numId="36">
    <w:abstractNumId w:val="3"/>
    <w:lvlOverride w:ilvl="0">
      <w:lvl w:ilvl="0">
        <w:numFmt w:val="decimal"/>
        <w:lvlText w:val=""/>
        <w:lvlJc w:val="left"/>
      </w:lvl>
    </w:lvlOverride>
    <w:lvlOverride w:ilvl="1">
      <w:lvl w:ilvl="1">
        <w:numFmt w:val="lowerRoman"/>
        <w:lvlText w:val="%2."/>
        <w:lvlJc w:val="right"/>
      </w:lvl>
    </w:lvlOverride>
  </w:num>
  <w:num w:numId="37">
    <w:abstractNumId w:val="3"/>
    <w:lvlOverride w:ilvl="0"/>
    <w:lvlOverride w:ilvl="1">
      <w:startOverride w:val="3"/>
    </w:lvlOverride>
  </w:num>
  <w:num w:numId="38">
    <w:abstractNumId w:val="3"/>
    <w:lvlOverride w:ilvl="0">
      <w:lvl w:ilvl="0">
        <w:numFmt w:val="decimal"/>
        <w:lvlText w:val=""/>
        <w:lvlJc w:val="left"/>
      </w:lvl>
    </w:lvlOverride>
    <w:lvlOverride w:ilvl="1">
      <w:lvl w:ilvl="1">
        <w:numFmt w:val="lowerRoman"/>
        <w:lvlText w:val="%2."/>
        <w:lvlJc w:val="right"/>
      </w:lvl>
    </w:lvlOverride>
  </w:num>
  <w:num w:numId="39">
    <w:abstractNumId w:val="3"/>
    <w:lvlOverride w:ilvl="0"/>
    <w:lvlOverride w:ilvl="1">
      <w:startOverride w:val="2"/>
    </w:lvlOverride>
  </w:num>
  <w:num w:numId="40">
    <w:abstractNumId w:val="3"/>
    <w:lvlOverride w:ilvl="0">
      <w:lvl w:ilvl="0">
        <w:numFmt w:val="decimal"/>
        <w:lvlText w:val=""/>
        <w:lvlJc w:val="left"/>
      </w:lvl>
    </w:lvlOverride>
    <w:lvlOverride w:ilvl="1">
      <w:lvl w:ilvl="1">
        <w:numFmt w:val="lowerRoman"/>
        <w:lvlText w:val="%2."/>
        <w:lvlJc w:val="right"/>
      </w:lvl>
    </w:lvlOverride>
  </w:num>
  <w:num w:numId="41">
    <w:abstractNumId w:val="7"/>
  </w:num>
  <w:num w:numId="42">
    <w:abstractNumId w:val="2"/>
  </w:num>
  <w:num w:numId="43">
    <w:abstractNumId w:val="0"/>
  </w:num>
  <w:num w:numId="44">
    <w:abstractNumId w:val="1"/>
  </w:num>
  <w:num w:numId="4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5D58FF"/>
    <w:rsid w:val="000C596B"/>
    <w:rsid w:val="001A6D37"/>
    <w:rsid w:val="005D58FF"/>
    <w:rsid w:val="00DF58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8CC"/>
  </w:style>
  <w:style w:type="paragraph" w:styleId="Heading2">
    <w:name w:val="heading 2"/>
    <w:basedOn w:val="Normal"/>
    <w:next w:val="Normal"/>
    <w:link w:val="Heading2Char"/>
    <w:uiPriority w:val="9"/>
    <w:semiHidden/>
    <w:unhideWhenUsed/>
    <w:qFormat/>
    <w:rsid w:val="001A6D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D58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58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58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58FF"/>
    <w:rPr>
      <w:b/>
      <w:bCs/>
    </w:rPr>
  </w:style>
  <w:style w:type="character" w:styleId="Hyperlink">
    <w:name w:val="Hyperlink"/>
    <w:basedOn w:val="DefaultParagraphFont"/>
    <w:uiPriority w:val="99"/>
    <w:semiHidden/>
    <w:unhideWhenUsed/>
    <w:rsid w:val="005D58FF"/>
    <w:rPr>
      <w:color w:val="0000FF"/>
      <w:u w:val="single"/>
    </w:rPr>
  </w:style>
  <w:style w:type="character" w:styleId="FollowedHyperlink">
    <w:name w:val="FollowedHyperlink"/>
    <w:basedOn w:val="DefaultParagraphFont"/>
    <w:uiPriority w:val="99"/>
    <w:semiHidden/>
    <w:unhideWhenUsed/>
    <w:rsid w:val="005D58FF"/>
    <w:rPr>
      <w:color w:val="800080"/>
      <w:u w:val="single"/>
    </w:rPr>
  </w:style>
  <w:style w:type="paragraph" w:styleId="HTMLPreformatted">
    <w:name w:val="HTML Preformatted"/>
    <w:basedOn w:val="Normal"/>
    <w:link w:val="HTMLPreformattedChar"/>
    <w:uiPriority w:val="99"/>
    <w:semiHidden/>
    <w:unhideWhenUsed/>
    <w:rsid w:val="005D5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58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D58FF"/>
    <w:rPr>
      <w:rFonts w:ascii="Courier New" w:eastAsia="Times New Roman" w:hAnsi="Courier New" w:cs="Courier New"/>
      <w:sz w:val="20"/>
      <w:szCs w:val="20"/>
    </w:rPr>
  </w:style>
  <w:style w:type="character" w:customStyle="1" w:styleId="pl-k">
    <w:name w:val="pl-k"/>
    <w:basedOn w:val="DefaultParagraphFont"/>
    <w:rsid w:val="005D58FF"/>
  </w:style>
  <w:style w:type="character" w:customStyle="1" w:styleId="pl-v">
    <w:name w:val="pl-v"/>
    <w:basedOn w:val="DefaultParagraphFont"/>
    <w:rsid w:val="005D58FF"/>
  </w:style>
  <w:style w:type="character" w:customStyle="1" w:styleId="pl-c1">
    <w:name w:val="pl-c1"/>
    <w:basedOn w:val="DefaultParagraphFont"/>
    <w:rsid w:val="005D58FF"/>
  </w:style>
  <w:style w:type="character" w:customStyle="1" w:styleId="pl-s">
    <w:name w:val="pl-s"/>
    <w:basedOn w:val="DefaultParagraphFont"/>
    <w:rsid w:val="005D58FF"/>
  </w:style>
  <w:style w:type="character" w:customStyle="1" w:styleId="pl-pds">
    <w:name w:val="pl-pds"/>
    <w:basedOn w:val="DefaultParagraphFont"/>
    <w:rsid w:val="005D58FF"/>
  </w:style>
  <w:style w:type="character" w:customStyle="1" w:styleId="pl-smi">
    <w:name w:val="pl-smi"/>
    <w:basedOn w:val="DefaultParagraphFont"/>
    <w:rsid w:val="005D58FF"/>
  </w:style>
  <w:style w:type="character" w:customStyle="1" w:styleId="pl-en">
    <w:name w:val="pl-en"/>
    <w:basedOn w:val="DefaultParagraphFont"/>
    <w:rsid w:val="005D58FF"/>
  </w:style>
  <w:style w:type="character" w:customStyle="1" w:styleId="pl-ent">
    <w:name w:val="pl-ent"/>
    <w:basedOn w:val="DefaultParagraphFont"/>
    <w:rsid w:val="005D58FF"/>
  </w:style>
  <w:style w:type="character" w:customStyle="1" w:styleId="pl-e">
    <w:name w:val="pl-e"/>
    <w:basedOn w:val="DefaultParagraphFont"/>
    <w:rsid w:val="005D58FF"/>
  </w:style>
  <w:style w:type="character" w:customStyle="1" w:styleId="pl-ii">
    <w:name w:val="pl-ii"/>
    <w:basedOn w:val="DefaultParagraphFont"/>
    <w:rsid w:val="005D58FF"/>
  </w:style>
  <w:style w:type="character" w:customStyle="1" w:styleId="pl-c">
    <w:name w:val="pl-c"/>
    <w:basedOn w:val="DefaultParagraphFont"/>
    <w:rsid w:val="005D58FF"/>
  </w:style>
  <w:style w:type="character" w:customStyle="1" w:styleId="pl-s1">
    <w:name w:val="pl-s1"/>
    <w:basedOn w:val="DefaultParagraphFont"/>
    <w:rsid w:val="005D58FF"/>
  </w:style>
  <w:style w:type="character" w:customStyle="1" w:styleId="pl-pse">
    <w:name w:val="pl-pse"/>
    <w:basedOn w:val="DefaultParagraphFont"/>
    <w:rsid w:val="005D58FF"/>
  </w:style>
  <w:style w:type="character" w:customStyle="1" w:styleId="pl-cce">
    <w:name w:val="pl-cce"/>
    <w:basedOn w:val="DefaultParagraphFont"/>
    <w:rsid w:val="005D58FF"/>
  </w:style>
  <w:style w:type="character" w:customStyle="1" w:styleId="Heading2Char">
    <w:name w:val="Heading 2 Char"/>
    <w:basedOn w:val="DefaultParagraphFont"/>
    <w:link w:val="Heading2"/>
    <w:uiPriority w:val="9"/>
    <w:semiHidden/>
    <w:rsid w:val="001A6D37"/>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A6D37"/>
    <w:rPr>
      <w:i/>
      <w:iCs/>
    </w:rPr>
  </w:style>
</w:styles>
</file>

<file path=word/webSettings.xml><?xml version="1.0" encoding="utf-8"?>
<w:webSettings xmlns:r="http://schemas.openxmlformats.org/officeDocument/2006/relationships" xmlns:w="http://schemas.openxmlformats.org/wordprocessingml/2006/main">
  <w:divs>
    <w:div w:id="1456019826">
      <w:bodyDiv w:val="1"/>
      <w:marLeft w:val="0"/>
      <w:marRight w:val="0"/>
      <w:marTop w:val="0"/>
      <w:marBottom w:val="0"/>
      <w:divBdr>
        <w:top w:val="none" w:sz="0" w:space="0" w:color="auto"/>
        <w:left w:val="none" w:sz="0" w:space="0" w:color="auto"/>
        <w:bottom w:val="none" w:sz="0" w:space="0" w:color="auto"/>
        <w:right w:val="none" w:sz="0" w:space="0" w:color="auto"/>
      </w:divBdr>
      <w:divsChild>
        <w:div w:id="1745713850">
          <w:marLeft w:val="0"/>
          <w:marRight w:val="0"/>
          <w:marTop w:val="0"/>
          <w:marBottom w:val="0"/>
          <w:divBdr>
            <w:top w:val="none" w:sz="0" w:space="0" w:color="auto"/>
            <w:left w:val="none" w:sz="0" w:space="0" w:color="auto"/>
            <w:bottom w:val="none" w:sz="0" w:space="0" w:color="auto"/>
            <w:right w:val="none" w:sz="0" w:space="0" w:color="auto"/>
          </w:divBdr>
          <w:divsChild>
            <w:div w:id="1653364808">
              <w:marLeft w:val="0"/>
              <w:marRight w:val="0"/>
              <w:marTop w:val="0"/>
              <w:marBottom w:val="0"/>
              <w:divBdr>
                <w:top w:val="none" w:sz="0" w:space="0" w:color="auto"/>
                <w:left w:val="none" w:sz="0" w:space="0" w:color="auto"/>
                <w:bottom w:val="none" w:sz="0" w:space="0" w:color="auto"/>
                <w:right w:val="none" w:sz="0" w:space="0" w:color="auto"/>
              </w:divBdr>
            </w:div>
          </w:divsChild>
        </w:div>
        <w:div w:id="1960448404">
          <w:marLeft w:val="0"/>
          <w:marRight w:val="0"/>
          <w:marTop w:val="200"/>
          <w:marBottom w:val="0"/>
          <w:divBdr>
            <w:top w:val="none" w:sz="0" w:space="0" w:color="auto"/>
            <w:left w:val="none" w:sz="0" w:space="0" w:color="auto"/>
            <w:bottom w:val="none" w:sz="0" w:space="0" w:color="auto"/>
            <w:right w:val="none" w:sz="0" w:space="0" w:color="auto"/>
          </w:divBdr>
          <w:divsChild>
            <w:div w:id="2054034650">
              <w:marLeft w:val="0"/>
              <w:marRight w:val="0"/>
              <w:marTop w:val="0"/>
              <w:marBottom w:val="0"/>
              <w:divBdr>
                <w:top w:val="none" w:sz="0" w:space="0" w:color="auto"/>
                <w:left w:val="none" w:sz="0" w:space="0" w:color="auto"/>
                <w:bottom w:val="none" w:sz="0" w:space="0" w:color="auto"/>
                <w:right w:val="none" w:sz="0" w:space="0" w:color="auto"/>
              </w:divBdr>
              <w:divsChild>
                <w:div w:id="14220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8723">
          <w:marLeft w:val="0"/>
          <w:marRight w:val="0"/>
          <w:marTop w:val="200"/>
          <w:marBottom w:val="0"/>
          <w:divBdr>
            <w:top w:val="none" w:sz="0" w:space="0" w:color="auto"/>
            <w:left w:val="none" w:sz="0" w:space="0" w:color="auto"/>
            <w:bottom w:val="none" w:sz="0" w:space="0" w:color="auto"/>
            <w:right w:val="none" w:sz="0" w:space="0" w:color="auto"/>
          </w:divBdr>
          <w:divsChild>
            <w:div w:id="1641498746">
              <w:marLeft w:val="0"/>
              <w:marRight w:val="0"/>
              <w:marTop w:val="0"/>
              <w:marBottom w:val="0"/>
              <w:divBdr>
                <w:top w:val="none" w:sz="0" w:space="0" w:color="auto"/>
                <w:left w:val="none" w:sz="0" w:space="0" w:color="auto"/>
                <w:bottom w:val="none" w:sz="0" w:space="0" w:color="auto"/>
                <w:right w:val="none" w:sz="0" w:space="0" w:color="auto"/>
              </w:divBdr>
              <w:divsChild>
                <w:div w:id="17318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250">
          <w:marLeft w:val="0"/>
          <w:marRight w:val="0"/>
          <w:marTop w:val="200"/>
          <w:marBottom w:val="0"/>
          <w:divBdr>
            <w:top w:val="none" w:sz="0" w:space="0" w:color="auto"/>
            <w:left w:val="none" w:sz="0" w:space="0" w:color="auto"/>
            <w:bottom w:val="none" w:sz="0" w:space="0" w:color="auto"/>
            <w:right w:val="none" w:sz="0" w:space="0" w:color="auto"/>
          </w:divBdr>
          <w:divsChild>
            <w:div w:id="1722361840">
              <w:marLeft w:val="0"/>
              <w:marRight w:val="0"/>
              <w:marTop w:val="0"/>
              <w:marBottom w:val="0"/>
              <w:divBdr>
                <w:top w:val="none" w:sz="0" w:space="0" w:color="auto"/>
                <w:left w:val="none" w:sz="0" w:space="0" w:color="auto"/>
                <w:bottom w:val="none" w:sz="0" w:space="0" w:color="auto"/>
                <w:right w:val="none" w:sz="0" w:space="0" w:color="auto"/>
              </w:divBdr>
              <w:divsChild>
                <w:div w:id="1135954835">
                  <w:marLeft w:val="0"/>
                  <w:marRight w:val="0"/>
                  <w:marTop w:val="0"/>
                  <w:marBottom w:val="0"/>
                  <w:divBdr>
                    <w:top w:val="none" w:sz="0" w:space="0" w:color="auto"/>
                    <w:left w:val="none" w:sz="0" w:space="0" w:color="auto"/>
                    <w:bottom w:val="none" w:sz="0" w:space="0" w:color="auto"/>
                    <w:right w:val="none" w:sz="0" w:space="0" w:color="auto"/>
                  </w:divBdr>
                  <w:divsChild>
                    <w:div w:id="2046787244">
                      <w:marLeft w:val="0"/>
                      <w:marRight w:val="0"/>
                      <w:marTop w:val="0"/>
                      <w:marBottom w:val="0"/>
                      <w:divBdr>
                        <w:top w:val="none" w:sz="0" w:space="0" w:color="auto"/>
                        <w:left w:val="none" w:sz="0" w:space="0" w:color="auto"/>
                        <w:bottom w:val="none" w:sz="0" w:space="0" w:color="auto"/>
                        <w:right w:val="none" w:sz="0" w:space="0" w:color="auto"/>
                      </w:divBdr>
                      <w:divsChild>
                        <w:div w:id="1231381187">
                          <w:marLeft w:val="200"/>
                          <w:marRight w:val="0"/>
                          <w:marTop w:val="0"/>
                          <w:marBottom w:val="0"/>
                          <w:divBdr>
                            <w:top w:val="none" w:sz="0" w:space="0" w:color="auto"/>
                            <w:left w:val="none" w:sz="0" w:space="0" w:color="auto"/>
                            <w:bottom w:val="none" w:sz="0" w:space="0" w:color="auto"/>
                            <w:right w:val="none" w:sz="0" w:space="0" w:color="auto"/>
                          </w:divBdr>
                          <w:divsChild>
                            <w:div w:id="259069866">
                              <w:marLeft w:val="0"/>
                              <w:marRight w:val="0"/>
                              <w:marTop w:val="0"/>
                              <w:marBottom w:val="100"/>
                              <w:divBdr>
                                <w:top w:val="none" w:sz="0" w:space="0" w:color="auto"/>
                                <w:left w:val="none" w:sz="0" w:space="0" w:color="auto"/>
                                <w:bottom w:val="none" w:sz="0" w:space="0" w:color="auto"/>
                                <w:right w:val="none" w:sz="0" w:space="0" w:color="auto"/>
                              </w:divBdr>
                            </w:div>
                            <w:div w:id="16167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457014">
          <w:marLeft w:val="0"/>
          <w:marRight w:val="0"/>
          <w:marTop w:val="200"/>
          <w:marBottom w:val="0"/>
          <w:divBdr>
            <w:top w:val="none" w:sz="0" w:space="0" w:color="auto"/>
            <w:left w:val="none" w:sz="0" w:space="0" w:color="auto"/>
            <w:bottom w:val="none" w:sz="0" w:space="0" w:color="auto"/>
            <w:right w:val="none" w:sz="0" w:space="0" w:color="auto"/>
          </w:divBdr>
          <w:divsChild>
            <w:div w:id="1786197182">
              <w:marLeft w:val="0"/>
              <w:marRight w:val="0"/>
              <w:marTop w:val="0"/>
              <w:marBottom w:val="0"/>
              <w:divBdr>
                <w:top w:val="none" w:sz="0" w:space="0" w:color="auto"/>
                <w:left w:val="none" w:sz="0" w:space="0" w:color="auto"/>
                <w:bottom w:val="none" w:sz="0" w:space="0" w:color="auto"/>
                <w:right w:val="none" w:sz="0" w:space="0" w:color="auto"/>
              </w:divBdr>
              <w:divsChild>
                <w:div w:id="3432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7819">
          <w:marLeft w:val="0"/>
          <w:marRight w:val="0"/>
          <w:marTop w:val="200"/>
          <w:marBottom w:val="0"/>
          <w:divBdr>
            <w:top w:val="none" w:sz="0" w:space="0" w:color="auto"/>
            <w:left w:val="none" w:sz="0" w:space="0" w:color="auto"/>
            <w:bottom w:val="none" w:sz="0" w:space="0" w:color="auto"/>
            <w:right w:val="none" w:sz="0" w:space="0" w:color="auto"/>
          </w:divBdr>
          <w:divsChild>
            <w:div w:id="749931606">
              <w:marLeft w:val="0"/>
              <w:marRight w:val="0"/>
              <w:marTop w:val="0"/>
              <w:marBottom w:val="0"/>
              <w:divBdr>
                <w:top w:val="none" w:sz="0" w:space="0" w:color="auto"/>
                <w:left w:val="none" w:sz="0" w:space="0" w:color="auto"/>
                <w:bottom w:val="none" w:sz="0" w:space="0" w:color="auto"/>
                <w:right w:val="none" w:sz="0" w:space="0" w:color="auto"/>
              </w:divBdr>
              <w:divsChild>
                <w:div w:id="9831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23479">
          <w:marLeft w:val="0"/>
          <w:marRight w:val="0"/>
          <w:marTop w:val="200"/>
          <w:marBottom w:val="0"/>
          <w:divBdr>
            <w:top w:val="none" w:sz="0" w:space="0" w:color="auto"/>
            <w:left w:val="none" w:sz="0" w:space="0" w:color="auto"/>
            <w:bottom w:val="none" w:sz="0" w:space="0" w:color="auto"/>
            <w:right w:val="none" w:sz="0" w:space="0" w:color="auto"/>
          </w:divBdr>
          <w:divsChild>
            <w:div w:id="379089517">
              <w:marLeft w:val="0"/>
              <w:marRight w:val="0"/>
              <w:marTop w:val="0"/>
              <w:marBottom w:val="0"/>
              <w:divBdr>
                <w:top w:val="none" w:sz="0" w:space="0" w:color="auto"/>
                <w:left w:val="none" w:sz="0" w:space="0" w:color="auto"/>
                <w:bottom w:val="none" w:sz="0" w:space="0" w:color="auto"/>
                <w:right w:val="none" w:sz="0" w:space="0" w:color="auto"/>
              </w:divBdr>
            </w:div>
          </w:divsChild>
        </w:div>
        <w:div w:id="1007633314">
          <w:marLeft w:val="0"/>
          <w:marRight w:val="0"/>
          <w:marTop w:val="200"/>
          <w:marBottom w:val="0"/>
          <w:divBdr>
            <w:top w:val="none" w:sz="0" w:space="0" w:color="auto"/>
            <w:left w:val="none" w:sz="0" w:space="0" w:color="auto"/>
            <w:bottom w:val="none" w:sz="0" w:space="0" w:color="auto"/>
            <w:right w:val="none" w:sz="0" w:space="0" w:color="auto"/>
          </w:divBdr>
          <w:divsChild>
            <w:div w:id="2096853739">
              <w:marLeft w:val="0"/>
              <w:marRight w:val="0"/>
              <w:marTop w:val="0"/>
              <w:marBottom w:val="0"/>
              <w:divBdr>
                <w:top w:val="none" w:sz="0" w:space="0" w:color="auto"/>
                <w:left w:val="none" w:sz="0" w:space="0" w:color="auto"/>
                <w:bottom w:val="none" w:sz="0" w:space="0" w:color="auto"/>
                <w:right w:val="none" w:sz="0" w:space="0" w:color="auto"/>
              </w:divBdr>
              <w:divsChild>
                <w:div w:id="10471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8391">
          <w:marLeft w:val="0"/>
          <w:marRight w:val="0"/>
          <w:marTop w:val="200"/>
          <w:marBottom w:val="0"/>
          <w:divBdr>
            <w:top w:val="none" w:sz="0" w:space="0" w:color="auto"/>
            <w:left w:val="none" w:sz="0" w:space="0" w:color="auto"/>
            <w:bottom w:val="none" w:sz="0" w:space="0" w:color="auto"/>
            <w:right w:val="none" w:sz="0" w:space="0" w:color="auto"/>
          </w:divBdr>
          <w:divsChild>
            <w:div w:id="2088073880">
              <w:marLeft w:val="0"/>
              <w:marRight w:val="0"/>
              <w:marTop w:val="0"/>
              <w:marBottom w:val="0"/>
              <w:divBdr>
                <w:top w:val="none" w:sz="0" w:space="0" w:color="auto"/>
                <w:left w:val="none" w:sz="0" w:space="0" w:color="auto"/>
                <w:bottom w:val="none" w:sz="0" w:space="0" w:color="auto"/>
                <w:right w:val="none" w:sz="0" w:space="0" w:color="auto"/>
              </w:divBdr>
              <w:divsChild>
                <w:div w:id="7493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647">
          <w:marLeft w:val="0"/>
          <w:marRight w:val="0"/>
          <w:marTop w:val="200"/>
          <w:marBottom w:val="0"/>
          <w:divBdr>
            <w:top w:val="none" w:sz="0" w:space="0" w:color="auto"/>
            <w:left w:val="none" w:sz="0" w:space="0" w:color="auto"/>
            <w:bottom w:val="none" w:sz="0" w:space="0" w:color="auto"/>
            <w:right w:val="none" w:sz="0" w:space="0" w:color="auto"/>
          </w:divBdr>
          <w:divsChild>
            <w:div w:id="1123352699">
              <w:marLeft w:val="0"/>
              <w:marRight w:val="0"/>
              <w:marTop w:val="0"/>
              <w:marBottom w:val="0"/>
              <w:divBdr>
                <w:top w:val="none" w:sz="0" w:space="0" w:color="auto"/>
                <w:left w:val="none" w:sz="0" w:space="0" w:color="auto"/>
                <w:bottom w:val="none" w:sz="0" w:space="0" w:color="auto"/>
                <w:right w:val="none" w:sz="0" w:space="0" w:color="auto"/>
              </w:divBdr>
            </w:div>
          </w:divsChild>
        </w:div>
        <w:div w:id="1505708351">
          <w:marLeft w:val="0"/>
          <w:marRight w:val="0"/>
          <w:marTop w:val="200"/>
          <w:marBottom w:val="0"/>
          <w:divBdr>
            <w:top w:val="none" w:sz="0" w:space="0" w:color="auto"/>
            <w:left w:val="none" w:sz="0" w:space="0" w:color="auto"/>
            <w:bottom w:val="none" w:sz="0" w:space="0" w:color="auto"/>
            <w:right w:val="none" w:sz="0" w:space="0" w:color="auto"/>
          </w:divBdr>
          <w:divsChild>
            <w:div w:id="1724252549">
              <w:marLeft w:val="0"/>
              <w:marRight w:val="0"/>
              <w:marTop w:val="0"/>
              <w:marBottom w:val="0"/>
              <w:divBdr>
                <w:top w:val="none" w:sz="0" w:space="0" w:color="auto"/>
                <w:left w:val="none" w:sz="0" w:space="0" w:color="auto"/>
                <w:bottom w:val="none" w:sz="0" w:space="0" w:color="auto"/>
                <w:right w:val="none" w:sz="0" w:space="0" w:color="auto"/>
              </w:divBdr>
              <w:divsChild>
                <w:div w:id="19550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4149">
          <w:marLeft w:val="0"/>
          <w:marRight w:val="0"/>
          <w:marTop w:val="200"/>
          <w:marBottom w:val="0"/>
          <w:divBdr>
            <w:top w:val="none" w:sz="0" w:space="0" w:color="auto"/>
            <w:left w:val="none" w:sz="0" w:space="0" w:color="auto"/>
            <w:bottom w:val="none" w:sz="0" w:space="0" w:color="auto"/>
            <w:right w:val="none" w:sz="0" w:space="0" w:color="auto"/>
          </w:divBdr>
          <w:divsChild>
            <w:div w:id="368840851">
              <w:marLeft w:val="0"/>
              <w:marRight w:val="0"/>
              <w:marTop w:val="0"/>
              <w:marBottom w:val="0"/>
              <w:divBdr>
                <w:top w:val="none" w:sz="0" w:space="0" w:color="auto"/>
                <w:left w:val="none" w:sz="0" w:space="0" w:color="auto"/>
                <w:bottom w:val="none" w:sz="0" w:space="0" w:color="auto"/>
                <w:right w:val="none" w:sz="0" w:space="0" w:color="auto"/>
              </w:divBdr>
              <w:divsChild>
                <w:div w:id="5338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357009">
      <w:bodyDiv w:val="1"/>
      <w:marLeft w:val="0"/>
      <w:marRight w:val="0"/>
      <w:marTop w:val="0"/>
      <w:marBottom w:val="0"/>
      <w:divBdr>
        <w:top w:val="none" w:sz="0" w:space="0" w:color="auto"/>
        <w:left w:val="none" w:sz="0" w:space="0" w:color="auto"/>
        <w:bottom w:val="none" w:sz="0" w:space="0" w:color="auto"/>
        <w:right w:val="none" w:sz="0" w:space="0" w:color="auto"/>
      </w:divBdr>
      <w:divsChild>
        <w:div w:id="119737225">
          <w:marLeft w:val="0"/>
          <w:marRight w:val="0"/>
          <w:marTop w:val="0"/>
          <w:marBottom w:val="200"/>
          <w:divBdr>
            <w:top w:val="none" w:sz="0" w:space="0" w:color="auto"/>
            <w:left w:val="none" w:sz="0" w:space="0" w:color="auto"/>
            <w:bottom w:val="none" w:sz="0" w:space="0" w:color="auto"/>
            <w:right w:val="none" w:sz="0" w:space="0" w:color="auto"/>
          </w:divBdr>
        </w:div>
        <w:div w:id="437480941">
          <w:marLeft w:val="0"/>
          <w:marRight w:val="0"/>
          <w:marTop w:val="0"/>
          <w:marBottom w:val="200"/>
          <w:divBdr>
            <w:top w:val="none" w:sz="0" w:space="0" w:color="auto"/>
            <w:left w:val="none" w:sz="0" w:space="0" w:color="auto"/>
            <w:bottom w:val="none" w:sz="0" w:space="0" w:color="auto"/>
            <w:right w:val="none" w:sz="0" w:space="0" w:color="auto"/>
          </w:divBdr>
        </w:div>
        <w:div w:id="1120802183">
          <w:marLeft w:val="0"/>
          <w:marRight w:val="0"/>
          <w:marTop w:val="0"/>
          <w:marBottom w:val="200"/>
          <w:divBdr>
            <w:top w:val="none" w:sz="0" w:space="0" w:color="auto"/>
            <w:left w:val="none" w:sz="0" w:space="0" w:color="auto"/>
            <w:bottom w:val="none" w:sz="0" w:space="0" w:color="auto"/>
            <w:right w:val="none" w:sz="0" w:space="0" w:color="auto"/>
          </w:divBdr>
        </w:div>
        <w:div w:id="1811173724">
          <w:marLeft w:val="0"/>
          <w:marRight w:val="0"/>
          <w:marTop w:val="0"/>
          <w:marBottom w:val="200"/>
          <w:divBdr>
            <w:top w:val="none" w:sz="0" w:space="0" w:color="auto"/>
            <w:left w:val="none" w:sz="0" w:space="0" w:color="auto"/>
            <w:bottom w:val="none" w:sz="0" w:space="0" w:color="auto"/>
            <w:right w:val="none" w:sz="0" w:space="0" w:color="auto"/>
          </w:divBdr>
        </w:div>
        <w:div w:id="1751077737">
          <w:marLeft w:val="0"/>
          <w:marRight w:val="0"/>
          <w:marTop w:val="0"/>
          <w:marBottom w:val="200"/>
          <w:divBdr>
            <w:top w:val="none" w:sz="0" w:space="0" w:color="auto"/>
            <w:left w:val="none" w:sz="0" w:space="0" w:color="auto"/>
            <w:bottom w:val="none" w:sz="0" w:space="0" w:color="auto"/>
            <w:right w:val="none" w:sz="0" w:space="0" w:color="auto"/>
          </w:divBdr>
        </w:div>
        <w:div w:id="1953441301">
          <w:marLeft w:val="0"/>
          <w:marRight w:val="0"/>
          <w:marTop w:val="0"/>
          <w:marBottom w:val="200"/>
          <w:divBdr>
            <w:top w:val="none" w:sz="0" w:space="0" w:color="auto"/>
            <w:left w:val="none" w:sz="0" w:space="0" w:color="auto"/>
            <w:bottom w:val="none" w:sz="0" w:space="0" w:color="auto"/>
            <w:right w:val="none" w:sz="0" w:space="0" w:color="auto"/>
          </w:divBdr>
        </w:div>
        <w:div w:id="107310795">
          <w:marLeft w:val="0"/>
          <w:marRight w:val="0"/>
          <w:marTop w:val="0"/>
          <w:marBottom w:val="200"/>
          <w:divBdr>
            <w:top w:val="none" w:sz="0" w:space="0" w:color="auto"/>
            <w:left w:val="none" w:sz="0" w:space="0" w:color="auto"/>
            <w:bottom w:val="none" w:sz="0" w:space="0" w:color="auto"/>
            <w:right w:val="none" w:sz="0" w:space="0" w:color="auto"/>
          </w:divBdr>
        </w:div>
        <w:div w:id="468590939">
          <w:marLeft w:val="0"/>
          <w:marRight w:val="0"/>
          <w:marTop w:val="0"/>
          <w:marBottom w:val="200"/>
          <w:divBdr>
            <w:top w:val="none" w:sz="0" w:space="0" w:color="auto"/>
            <w:left w:val="none" w:sz="0" w:space="0" w:color="auto"/>
            <w:bottom w:val="none" w:sz="0" w:space="0" w:color="auto"/>
            <w:right w:val="none" w:sz="0" w:space="0" w:color="auto"/>
          </w:divBdr>
        </w:div>
        <w:div w:id="1057705664">
          <w:marLeft w:val="0"/>
          <w:marRight w:val="0"/>
          <w:marTop w:val="0"/>
          <w:marBottom w:val="200"/>
          <w:divBdr>
            <w:top w:val="none" w:sz="0" w:space="0" w:color="auto"/>
            <w:left w:val="none" w:sz="0" w:space="0" w:color="auto"/>
            <w:bottom w:val="none" w:sz="0" w:space="0" w:color="auto"/>
            <w:right w:val="none" w:sz="0" w:space="0" w:color="auto"/>
          </w:divBdr>
        </w:div>
        <w:div w:id="912542335">
          <w:marLeft w:val="0"/>
          <w:marRight w:val="0"/>
          <w:marTop w:val="0"/>
          <w:marBottom w:val="200"/>
          <w:divBdr>
            <w:top w:val="none" w:sz="0" w:space="0" w:color="auto"/>
            <w:left w:val="none" w:sz="0" w:space="0" w:color="auto"/>
            <w:bottom w:val="none" w:sz="0" w:space="0" w:color="auto"/>
            <w:right w:val="none" w:sz="0" w:space="0" w:color="auto"/>
          </w:divBdr>
        </w:div>
        <w:div w:id="98179884">
          <w:marLeft w:val="0"/>
          <w:marRight w:val="0"/>
          <w:marTop w:val="0"/>
          <w:marBottom w:val="200"/>
          <w:divBdr>
            <w:top w:val="none" w:sz="0" w:space="0" w:color="auto"/>
            <w:left w:val="none" w:sz="0" w:space="0" w:color="auto"/>
            <w:bottom w:val="none" w:sz="0" w:space="0" w:color="auto"/>
            <w:right w:val="none" w:sz="0" w:space="0" w:color="auto"/>
          </w:divBdr>
        </w:div>
        <w:div w:id="2112117737">
          <w:marLeft w:val="0"/>
          <w:marRight w:val="0"/>
          <w:marTop w:val="0"/>
          <w:marBottom w:val="200"/>
          <w:divBdr>
            <w:top w:val="none" w:sz="0" w:space="0" w:color="auto"/>
            <w:left w:val="none" w:sz="0" w:space="0" w:color="auto"/>
            <w:bottom w:val="none" w:sz="0" w:space="0" w:color="auto"/>
            <w:right w:val="none" w:sz="0" w:space="0" w:color="auto"/>
          </w:divBdr>
        </w:div>
        <w:div w:id="664363813">
          <w:marLeft w:val="0"/>
          <w:marRight w:val="0"/>
          <w:marTop w:val="0"/>
          <w:marBottom w:val="200"/>
          <w:divBdr>
            <w:top w:val="none" w:sz="0" w:space="0" w:color="auto"/>
            <w:left w:val="none" w:sz="0" w:space="0" w:color="auto"/>
            <w:bottom w:val="none" w:sz="0" w:space="0" w:color="auto"/>
            <w:right w:val="none" w:sz="0" w:space="0" w:color="auto"/>
          </w:divBdr>
        </w:div>
        <w:div w:id="902718868">
          <w:marLeft w:val="0"/>
          <w:marRight w:val="0"/>
          <w:marTop w:val="0"/>
          <w:marBottom w:val="200"/>
          <w:divBdr>
            <w:top w:val="none" w:sz="0" w:space="0" w:color="auto"/>
            <w:left w:val="none" w:sz="0" w:space="0" w:color="auto"/>
            <w:bottom w:val="none" w:sz="0" w:space="0" w:color="auto"/>
            <w:right w:val="none" w:sz="0" w:space="0" w:color="auto"/>
          </w:divBdr>
        </w:div>
        <w:div w:id="2106267777">
          <w:marLeft w:val="0"/>
          <w:marRight w:val="0"/>
          <w:marTop w:val="0"/>
          <w:marBottom w:val="200"/>
          <w:divBdr>
            <w:top w:val="none" w:sz="0" w:space="0" w:color="auto"/>
            <w:left w:val="none" w:sz="0" w:space="0" w:color="auto"/>
            <w:bottom w:val="none" w:sz="0" w:space="0" w:color="auto"/>
            <w:right w:val="none" w:sz="0" w:space="0" w:color="auto"/>
          </w:divBdr>
        </w:div>
        <w:div w:id="1458450523">
          <w:marLeft w:val="0"/>
          <w:marRight w:val="0"/>
          <w:marTop w:val="0"/>
          <w:marBottom w:val="200"/>
          <w:divBdr>
            <w:top w:val="none" w:sz="0" w:space="0" w:color="auto"/>
            <w:left w:val="none" w:sz="0" w:space="0" w:color="auto"/>
            <w:bottom w:val="none" w:sz="0" w:space="0" w:color="auto"/>
            <w:right w:val="none" w:sz="0" w:space="0" w:color="auto"/>
          </w:divBdr>
        </w:div>
        <w:div w:id="470369964">
          <w:marLeft w:val="0"/>
          <w:marRight w:val="0"/>
          <w:marTop w:val="0"/>
          <w:marBottom w:val="200"/>
          <w:divBdr>
            <w:top w:val="none" w:sz="0" w:space="0" w:color="auto"/>
            <w:left w:val="none" w:sz="0" w:space="0" w:color="auto"/>
            <w:bottom w:val="none" w:sz="0" w:space="0" w:color="auto"/>
            <w:right w:val="none" w:sz="0" w:space="0" w:color="auto"/>
          </w:divBdr>
        </w:div>
        <w:div w:id="1136605831">
          <w:marLeft w:val="0"/>
          <w:marRight w:val="0"/>
          <w:marTop w:val="0"/>
          <w:marBottom w:val="200"/>
          <w:divBdr>
            <w:top w:val="none" w:sz="0" w:space="0" w:color="auto"/>
            <w:left w:val="none" w:sz="0" w:space="0" w:color="auto"/>
            <w:bottom w:val="none" w:sz="0" w:space="0" w:color="auto"/>
            <w:right w:val="none" w:sz="0" w:space="0" w:color="auto"/>
          </w:divBdr>
        </w:div>
        <w:div w:id="1870601700">
          <w:marLeft w:val="0"/>
          <w:marRight w:val="0"/>
          <w:marTop w:val="0"/>
          <w:marBottom w:val="200"/>
          <w:divBdr>
            <w:top w:val="none" w:sz="0" w:space="0" w:color="auto"/>
            <w:left w:val="none" w:sz="0" w:space="0" w:color="auto"/>
            <w:bottom w:val="none" w:sz="0" w:space="0" w:color="auto"/>
            <w:right w:val="none" w:sz="0" w:space="0" w:color="auto"/>
          </w:divBdr>
        </w:div>
        <w:div w:id="1445885951">
          <w:marLeft w:val="0"/>
          <w:marRight w:val="0"/>
          <w:marTop w:val="0"/>
          <w:marBottom w:val="200"/>
          <w:divBdr>
            <w:top w:val="none" w:sz="0" w:space="0" w:color="auto"/>
            <w:left w:val="none" w:sz="0" w:space="0" w:color="auto"/>
            <w:bottom w:val="none" w:sz="0" w:space="0" w:color="auto"/>
            <w:right w:val="none" w:sz="0" w:space="0" w:color="auto"/>
          </w:divBdr>
        </w:div>
        <w:div w:id="764761693">
          <w:marLeft w:val="0"/>
          <w:marRight w:val="0"/>
          <w:marTop w:val="0"/>
          <w:marBottom w:val="200"/>
          <w:divBdr>
            <w:top w:val="none" w:sz="0" w:space="0" w:color="auto"/>
            <w:left w:val="none" w:sz="0" w:space="0" w:color="auto"/>
            <w:bottom w:val="none" w:sz="0" w:space="0" w:color="auto"/>
            <w:right w:val="none" w:sz="0" w:space="0" w:color="auto"/>
          </w:divBdr>
        </w:div>
        <w:div w:id="1137333309">
          <w:marLeft w:val="0"/>
          <w:marRight w:val="0"/>
          <w:marTop w:val="0"/>
          <w:marBottom w:val="200"/>
          <w:divBdr>
            <w:top w:val="none" w:sz="0" w:space="0" w:color="auto"/>
            <w:left w:val="none" w:sz="0" w:space="0" w:color="auto"/>
            <w:bottom w:val="none" w:sz="0" w:space="0" w:color="auto"/>
            <w:right w:val="none" w:sz="0" w:space="0" w:color="auto"/>
          </w:divBdr>
        </w:div>
        <w:div w:id="1081176162">
          <w:marLeft w:val="0"/>
          <w:marRight w:val="0"/>
          <w:marTop w:val="0"/>
          <w:marBottom w:val="200"/>
          <w:divBdr>
            <w:top w:val="none" w:sz="0" w:space="0" w:color="auto"/>
            <w:left w:val="none" w:sz="0" w:space="0" w:color="auto"/>
            <w:bottom w:val="none" w:sz="0" w:space="0" w:color="auto"/>
            <w:right w:val="none" w:sz="0" w:space="0" w:color="auto"/>
          </w:divBdr>
        </w:div>
        <w:div w:id="2055304778">
          <w:marLeft w:val="0"/>
          <w:marRight w:val="0"/>
          <w:marTop w:val="0"/>
          <w:marBottom w:val="200"/>
          <w:divBdr>
            <w:top w:val="none" w:sz="0" w:space="0" w:color="auto"/>
            <w:left w:val="none" w:sz="0" w:space="0" w:color="auto"/>
            <w:bottom w:val="none" w:sz="0" w:space="0" w:color="auto"/>
            <w:right w:val="none" w:sz="0" w:space="0" w:color="auto"/>
          </w:divBdr>
        </w:div>
        <w:div w:id="247928650">
          <w:marLeft w:val="0"/>
          <w:marRight w:val="0"/>
          <w:marTop w:val="0"/>
          <w:marBottom w:val="200"/>
          <w:divBdr>
            <w:top w:val="none" w:sz="0" w:space="0" w:color="auto"/>
            <w:left w:val="none" w:sz="0" w:space="0" w:color="auto"/>
            <w:bottom w:val="none" w:sz="0" w:space="0" w:color="auto"/>
            <w:right w:val="none" w:sz="0" w:space="0" w:color="auto"/>
          </w:divBdr>
        </w:div>
        <w:div w:id="288050298">
          <w:marLeft w:val="0"/>
          <w:marRight w:val="0"/>
          <w:marTop w:val="0"/>
          <w:marBottom w:val="200"/>
          <w:divBdr>
            <w:top w:val="none" w:sz="0" w:space="0" w:color="auto"/>
            <w:left w:val="none" w:sz="0" w:space="0" w:color="auto"/>
            <w:bottom w:val="none" w:sz="0" w:space="0" w:color="auto"/>
            <w:right w:val="none" w:sz="0" w:space="0" w:color="auto"/>
          </w:divBdr>
        </w:div>
        <w:div w:id="255138432">
          <w:marLeft w:val="0"/>
          <w:marRight w:val="0"/>
          <w:marTop w:val="0"/>
          <w:marBottom w:val="200"/>
          <w:divBdr>
            <w:top w:val="none" w:sz="0" w:space="0" w:color="auto"/>
            <w:left w:val="none" w:sz="0" w:space="0" w:color="auto"/>
            <w:bottom w:val="none" w:sz="0" w:space="0" w:color="auto"/>
            <w:right w:val="none" w:sz="0" w:space="0" w:color="auto"/>
          </w:divBdr>
        </w:div>
        <w:div w:id="728378927">
          <w:marLeft w:val="0"/>
          <w:marRight w:val="0"/>
          <w:marTop w:val="0"/>
          <w:marBottom w:val="200"/>
          <w:divBdr>
            <w:top w:val="none" w:sz="0" w:space="0" w:color="auto"/>
            <w:left w:val="none" w:sz="0" w:space="0" w:color="auto"/>
            <w:bottom w:val="none" w:sz="0" w:space="0" w:color="auto"/>
            <w:right w:val="none" w:sz="0" w:space="0" w:color="auto"/>
          </w:divBdr>
        </w:div>
        <w:div w:id="1565871053">
          <w:marLeft w:val="0"/>
          <w:marRight w:val="0"/>
          <w:marTop w:val="0"/>
          <w:marBottom w:val="200"/>
          <w:divBdr>
            <w:top w:val="none" w:sz="0" w:space="0" w:color="auto"/>
            <w:left w:val="none" w:sz="0" w:space="0" w:color="auto"/>
            <w:bottom w:val="none" w:sz="0" w:space="0" w:color="auto"/>
            <w:right w:val="none" w:sz="0" w:space="0" w:color="auto"/>
          </w:divBdr>
        </w:div>
        <w:div w:id="456528361">
          <w:marLeft w:val="0"/>
          <w:marRight w:val="0"/>
          <w:marTop w:val="0"/>
          <w:marBottom w:val="200"/>
          <w:divBdr>
            <w:top w:val="none" w:sz="0" w:space="0" w:color="auto"/>
            <w:left w:val="none" w:sz="0" w:space="0" w:color="auto"/>
            <w:bottom w:val="none" w:sz="0" w:space="0" w:color="auto"/>
            <w:right w:val="none" w:sz="0" w:space="0" w:color="auto"/>
          </w:divBdr>
        </w:div>
        <w:div w:id="781996708">
          <w:marLeft w:val="0"/>
          <w:marRight w:val="0"/>
          <w:marTop w:val="0"/>
          <w:marBottom w:val="200"/>
          <w:divBdr>
            <w:top w:val="none" w:sz="0" w:space="0" w:color="auto"/>
            <w:left w:val="none" w:sz="0" w:space="0" w:color="auto"/>
            <w:bottom w:val="none" w:sz="0" w:space="0" w:color="auto"/>
            <w:right w:val="none" w:sz="0" w:space="0" w:color="auto"/>
          </w:divBdr>
        </w:div>
        <w:div w:id="1958098958">
          <w:marLeft w:val="0"/>
          <w:marRight w:val="0"/>
          <w:marTop w:val="0"/>
          <w:marBottom w:val="200"/>
          <w:divBdr>
            <w:top w:val="none" w:sz="0" w:space="0" w:color="auto"/>
            <w:left w:val="none" w:sz="0" w:space="0" w:color="auto"/>
            <w:bottom w:val="none" w:sz="0" w:space="0" w:color="auto"/>
            <w:right w:val="none" w:sz="0" w:space="0" w:color="auto"/>
          </w:divBdr>
        </w:div>
        <w:div w:id="2107581332">
          <w:marLeft w:val="0"/>
          <w:marRight w:val="0"/>
          <w:marTop w:val="0"/>
          <w:marBottom w:val="200"/>
          <w:divBdr>
            <w:top w:val="none" w:sz="0" w:space="0" w:color="auto"/>
            <w:left w:val="none" w:sz="0" w:space="0" w:color="auto"/>
            <w:bottom w:val="none" w:sz="0" w:space="0" w:color="auto"/>
            <w:right w:val="none" w:sz="0" w:space="0" w:color="auto"/>
          </w:divBdr>
        </w:div>
        <w:div w:id="1985230411">
          <w:marLeft w:val="0"/>
          <w:marRight w:val="0"/>
          <w:marTop w:val="0"/>
          <w:marBottom w:val="200"/>
          <w:divBdr>
            <w:top w:val="none" w:sz="0" w:space="0" w:color="auto"/>
            <w:left w:val="none" w:sz="0" w:space="0" w:color="auto"/>
            <w:bottom w:val="none" w:sz="0" w:space="0" w:color="auto"/>
            <w:right w:val="none" w:sz="0" w:space="0" w:color="auto"/>
          </w:divBdr>
        </w:div>
        <w:div w:id="1864398049">
          <w:marLeft w:val="0"/>
          <w:marRight w:val="0"/>
          <w:marTop w:val="0"/>
          <w:marBottom w:val="200"/>
          <w:divBdr>
            <w:top w:val="none" w:sz="0" w:space="0" w:color="auto"/>
            <w:left w:val="none" w:sz="0" w:space="0" w:color="auto"/>
            <w:bottom w:val="none" w:sz="0" w:space="0" w:color="auto"/>
            <w:right w:val="none" w:sz="0" w:space="0" w:color="auto"/>
          </w:divBdr>
        </w:div>
        <w:div w:id="409619020">
          <w:marLeft w:val="0"/>
          <w:marRight w:val="0"/>
          <w:marTop w:val="0"/>
          <w:marBottom w:val="200"/>
          <w:divBdr>
            <w:top w:val="none" w:sz="0" w:space="0" w:color="auto"/>
            <w:left w:val="none" w:sz="0" w:space="0" w:color="auto"/>
            <w:bottom w:val="none" w:sz="0" w:space="0" w:color="auto"/>
            <w:right w:val="none" w:sz="0" w:space="0" w:color="auto"/>
          </w:divBdr>
        </w:div>
        <w:div w:id="1500929369">
          <w:marLeft w:val="0"/>
          <w:marRight w:val="0"/>
          <w:marTop w:val="0"/>
          <w:marBottom w:val="200"/>
          <w:divBdr>
            <w:top w:val="none" w:sz="0" w:space="0" w:color="auto"/>
            <w:left w:val="none" w:sz="0" w:space="0" w:color="auto"/>
            <w:bottom w:val="none" w:sz="0" w:space="0" w:color="auto"/>
            <w:right w:val="none" w:sz="0" w:space="0" w:color="auto"/>
          </w:divBdr>
        </w:div>
        <w:div w:id="1261640529">
          <w:marLeft w:val="0"/>
          <w:marRight w:val="0"/>
          <w:marTop w:val="0"/>
          <w:marBottom w:val="200"/>
          <w:divBdr>
            <w:top w:val="none" w:sz="0" w:space="0" w:color="auto"/>
            <w:left w:val="none" w:sz="0" w:space="0" w:color="auto"/>
            <w:bottom w:val="none" w:sz="0" w:space="0" w:color="auto"/>
            <w:right w:val="none" w:sz="0" w:space="0" w:color="auto"/>
          </w:divBdr>
        </w:div>
        <w:div w:id="1913464262">
          <w:marLeft w:val="0"/>
          <w:marRight w:val="0"/>
          <w:marTop w:val="0"/>
          <w:marBottom w:val="200"/>
          <w:divBdr>
            <w:top w:val="none" w:sz="0" w:space="0" w:color="auto"/>
            <w:left w:val="none" w:sz="0" w:space="0" w:color="auto"/>
            <w:bottom w:val="none" w:sz="0" w:space="0" w:color="auto"/>
            <w:right w:val="none" w:sz="0" w:space="0" w:color="auto"/>
          </w:divBdr>
        </w:div>
        <w:div w:id="862861995">
          <w:marLeft w:val="0"/>
          <w:marRight w:val="0"/>
          <w:marTop w:val="0"/>
          <w:marBottom w:val="200"/>
          <w:divBdr>
            <w:top w:val="none" w:sz="0" w:space="0" w:color="auto"/>
            <w:left w:val="none" w:sz="0" w:space="0" w:color="auto"/>
            <w:bottom w:val="none" w:sz="0" w:space="0" w:color="auto"/>
            <w:right w:val="none" w:sz="0" w:space="0" w:color="auto"/>
          </w:divBdr>
        </w:div>
        <w:div w:id="1203402926">
          <w:marLeft w:val="0"/>
          <w:marRight w:val="0"/>
          <w:marTop w:val="0"/>
          <w:marBottom w:val="200"/>
          <w:divBdr>
            <w:top w:val="none" w:sz="0" w:space="0" w:color="auto"/>
            <w:left w:val="none" w:sz="0" w:space="0" w:color="auto"/>
            <w:bottom w:val="none" w:sz="0" w:space="0" w:color="auto"/>
            <w:right w:val="none" w:sz="0" w:space="0" w:color="auto"/>
          </w:divBdr>
        </w:div>
        <w:div w:id="1727728269">
          <w:marLeft w:val="0"/>
          <w:marRight w:val="0"/>
          <w:marTop w:val="0"/>
          <w:marBottom w:val="200"/>
          <w:divBdr>
            <w:top w:val="none" w:sz="0" w:space="0" w:color="auto"/>
            <w:left w:val="none" w:sz="0" w:space="0" w:color="auto"/>
            <w:bottom w:val="none" w:sz="0" w:space="0" w:color="auto"/>
            <w:right w:val="none" w:sz="0" w:space="0" w:color="auto"/>
          </w:divBdr>
        </w:div>
        <w:div w:id="1486825331">
          <w:marLeft w:val="0"/>
          <w:marRight w:val="0"/>
          <w:marTop w:val="0"/>
          <w:marBottom w:val="200"/>
          <w:divBdr>
            <w:top w:val="none" w:sz="0" w:space="0" w:color="auto"/>
            <w:left w:val="none" w:sz="0" w:space="0" w:color="auto"/>
            <w:bottom w:val="none" w:sz="0" w:space="0" w:color="auto"/>
            <w:right w:val="none" w:sz="0" w:space="0" w:color="auto"/>
          </w:divBdr>
        </w:div>
        <w:div w:id="1917476794">
          <w:marLeft w:val="0"/>
          <w:marRight w:val="0"/>
          <w:marTop w:val="0"/>
          <w:marBottom w:val="200"/>
          <w:divBdr>
            <w:top w:val="none" w:sz="0" w:space="0" w:color="auto"/>
            <w:left w:val="none" w:sz="0" w:space="0" w:color="auto"/>
            <w:bottom w:val="none" w:sz="0" w:space="0" w:color="auto"/>
            <w:right w:val="none" w:sz="0" w:space="0" w:color="auto"/>
          </w:divBdr>
        </w:div>
        <w:div w:id="672684556">
          <w:marLeft w:val="0"/>
          <w:marRight w:val="0"/>
          <w:marTop w:val="0"/>
          <w:marBottom w:val="200"/>
          <w:divBdr>
            <w:top w:val="none" w:sz="0" w:space="0" w:color="auto"/>
            <w:left w:val="none" w:sz="0" w:space="0" w:color="auto"/>
            <w:bottom w:val="none" w:sz="0" w:space="0" w:color="auto"/>
            <w:right w:val="none" w:sz="0" w:space="0" w:color="auto"/>
          </w:divBdr>
        </w:div>
        <w:div w:id="477192874">
          <w:marLeft w:val="0"/>
          <w:marRight w:val="0"/>
          <w:marTop w:val="0"/>
          <w:marBottom w:val="200"/>
          <w:divBdr>
            <w:top w:val="none" w:sz="0" w:space="0" w:color="auto"/>
            <w:left w:val="none" w:sz="0" w:space="0" w:color="auto"/>
            <w:bottom w:val="none" w:sz="0" w:space="0" w:color="auto"/>
            <w:right w:val="none" w:sz="0" w:space="0" w:color="auto"/>
          </w:divBdr>
        </w:div>
        <w:div w:id="936906363">
          <w:marLeft w:val="0"/>
          <w:marRight w:val="0"/>
          <w:marTop w:val="0"/>
          <w:marBottom w:val="200"/>
          <w:divBdr>
            <w:top w:val="none" w:sz="0" w:space="0" w:color="auto"/>
            <w:left w:val="none" w:sz="0" w:space="0" w:color="auto"/>
            <w:bottom w:val="none" w:sz="0" w:space="0" w:color="auto"/>
            <w:right w:val="none" w:sz="0" w:space="0" w:color="auto"/>
          </w:divBdr>
        </w:div>
        <w:div w:id="511577142">
          <w:marLeft w:val="0"/>
          <w:marRight w:val="0"/>
          <w:marTop w:val="0"/>
          <w:marBottom w:val="200"/>
          <w:divBdr>
            <w:top w:val="none" w:sz="0" w:space="0" w:color="auto"/>
            <w:left w:val="none" w:sz="0" w:space="0" w:color="auto"/>
            <w:bottom w:val="none" w:sz="0" w:space="0" w:color="auto"/>
            <w:right w:val="none" w:sz="0" w:space="0" w:color="auto"/>
          </w:divBdr>
        </w:div>
        <w:div w:id="1825509295">
          <w:marLeft w:val="0"/>
          <w:marRight w:val="0"/>
          <w:marTop w:val="0"/>
          <w:marBottom w:val="200"/>
          <w:divBdr>
            <w:top w:val="none" w:sz="0" w:space="0" w:color="auto"/>
            <w:left w:val="none" w:sz="0" w:space="0" w:color="auto"/>
            <w:bottom w:val="none" w:sz="0" w:space="0" w:color="auto"/>
            <w:right w:val="none" w:sz="0" w:space="0" w:color="auto"/>
          </w:divBdr>
        </w:div>
        <w:div w:id="864563694">
          <w:marLeft w:val="0"/>
          <w:marRight w:val="0"/>
          <w:marTop w:val="0"/>
          <w:marBottom w:val="200"/>
          <w:divBdr>
            <w:top w:val="none" w:sz="0" w:space="0" w:color="auto"/>
            <w:left w:val="none" w:sz="0" w:space="0" w:color="auto"/>
            <w:bottom w:val="none" w:sz="0" w:space="0" w:color="auto"/>
            <w:right w:val="none" w:sz="0" w:space="0" w:color="auto"/>
          </w:divBdr>
        </w:div>
        <w:div w:id="337511497">
          <w:marLeft w:val="0"/>
          <w:marRight w:val="0"/>
          <w:marTop w:val="0"/>
          <w:marBottom w:val="200"/>
          <w:divBdr>
            <w:top w:val="none" w:sz="0" w:space="0" w:color="auto"/>
            <w:left w:val="none" w:sz="0" w:space="0" w:color="auto"/>
            <w:bottom w:val="none" w:sz="0" w:space="0" w:color="auto"/>
            <w:right w:val="none" w:sz="0" w:space="0" w:color="auto"/>
          </w:divBdr>
        </w:div>
        <w:div w:id="1660189121">
          <w:marLeft w:val="0"/>
          <w:marRight w:val="0"/>
          <w:marTop w:val="0"/>
          <w:marBottom w:val="200"/>
          <w:divBdr>
            <w:top w:val="none" w:sz="0" w:space="0" w:color="auto"/>
            <w:left w:val="none" w:sz="0" w:space="0" w:color="auto"/>
            <w:bottom w:val="none" w:sz="0" w:space="0" w:color="auto"/>
            <w:right w:val="none" w:sz="0" w:space="0" w:color="auto"/>
          </w:divBdr>
        </w:div>
        <w:div w:id="200871775">
          <w:marLeft w:val="0"/>
          <w:marRight w:val="0"/>
          <w:marTop w:val="0"/>
          <w:marBottom w:val="200"/>
          <w:divBdr>
            <w:top w:val="none" w:sz="0" w:space="0" w:color="auto"/>
            <w:left w:val="none" w:sz="0" w:space="0" w:color="auto"/>
            <w:bottom w:val="none" w:sz="0" w:space="0" w:color="auto"/>
            <w:right w:val="none" w:sz="0" w:space="0" w:color="auto"/>
          </w:divBdr>
        </w:div>
        <w:div w:id="1316298434">
          <w:marLeft w:val="0"/>
          <w:marRight w:val="0"/>
          <w:marTop w:val="0"/>
          <w:marBottom w:val="200"/>
          <w:divBdr>
            <w:top w:val="none" w:sz="0" w:space="0" w:color="auto"/>
            <w:left w:val="none" w:sz="0" w:space="0" w:color="auto"/>
            <w:bottom w:val="none" w:sz="0" w:space="0" w:color="auto"/>
            <w:right w:val="none" w:sz="0" w:space="0" w:color="auto"/>
          </w:divBdr>
        </w:div>
        <w:div w:id="3751130">
          <w:marLeft w:val="0"/>
          <w:marRight w:val="0"/>
          <w:marTop w:val="0"/>
          <w:marBottom w:val="200"/>
          <w:divBdr>
            <w:top w:val="none" w:sz="0" w:space="0" w:color="auto"/>
            <w:left w:val="none" w:sz="0" w:space="0" w:color="auto"/>
            <w:bottom w:val="none" w:sz="0" w:space="0" w:color="auto"/>
            <w:right w:val="none" w:sz="0" w:space="0" w:color="auto"/>
          </w:divBdr>
        </w:div>
        <w:div w:id="27919855">
          <w:marLeft w:val="0"/>
          <w:marRight w:val="0"/>
          <w:marTop w:val="0"/>
          <w:marBottom w:val="200"/>
          <w:divBdr>
            <w:top w:val="none" w:sz="0" w:space="0" w:color="auto"/>
            <w:left w:val="none" w:sz="0" w:space="0" w:color="auto"/>
            <w:bottom w:val="none" w:sz="0" w:space="0" w:color="auto"/>
            <w:right w:val="none" w:sz="0" w:space="0" w:color="auto"/>
          </w:divBdr>
        </w:div>
        <w:div w:id="692270892">
          <w:marLeft w:val="0"/>
          <w:marRight w:val="0"/>
          <w:marTop w:val="0"/>
          <w:marBottom w:val="200"/>
          <w:divBdr>
            <w:top w:val="none" w:sz="0" w:space="0" w:color="auto"/>
            <w:left w:val="none" w:sz="0" w:space="0" w:color="auto"/>
            <w:bottom w:val="none" w:sz="0" w:space="0" w:color="auto"/>
            <w:right w:val="none" w:sz="0" w:space="0" w:color="auto"/>
          </w:divBdr>
        </w:div>
        <w:div w:id="473373904">
          <w:marLeft w:val="0"/>
          <w:marRight w:val="0"/>
          <w:marTop w:val="0"/>
          <w:marBottom w:val="200"/>
          <w:divBdr>
            <w:top w:val="none" w:sz="0" w:space="0" w:color="auto"/>
            <w:left w:val="none" w:sz="0" w:space="0" w:color="auto"/>
            <w:bottom w:val="none" w:sz="0" w:space="0" w:color="auto"/>
            <w:right w:val="none" w:sz="0" w:space="0" w:color="auto"/>
          </w:divBdr>
        </w:div>
        <w:div w:id="1904101944">
          <w:marLeft w:val="0"/>
          <w:marRight w:val="0"/>
          <w:marTop w:val="0"/>
          <w:marBottom w:val="200"/>
          <w:divBdr>
            <w:top w:val="none" w:sz="0" w:space="0" w:color="auto"/>
            <w:left w:val="none" w:sz="0" w:space="0" w:color="auto"/>
            <w:bottom w:val="none" w:sz="0" w:space="0" w:color="auto"/>
            <w:right w:val="none" w:sz="0" w:space="0" w:color="auto"/>
          </w:divBdr>
        </w:div>
        <w:div w:id="1683120649">
          <w:marLeft w:val="0"/>
          <w:marRight w:val="0"/>
          <w:marTop w:val="0"/>
          <w:marBottom w:val="200"/>
          <w:divBdr>
            <w:top w:val="none" w:sz="0" w:space="0" w:color="auto"/>
            <w:left w:val="none" w:sz="0" w:space="0" w:color="auto"/>
            <w:bottom w:val="none" w:sz="0" w:space="0" w:color="auto"/>
            <w:right w:val="none" w:sz="0" w:space="0" w:color="auto"/>
          </w:divBdr>
        </w:div>
        <w:div w:id="554894837">
          <w:marLeft w:val="0"/>
          <w:marRight w:val="0"/>
          <w:marTop w:val="0"/>
          <w:marBottom w:val="200"/>
          <w:divBdr>
            <w:top w:val="none" w:sz="0" w:space="0" w:color="auto"/>
            <w:left w:val="none" w:sz="0" w:space="0" w:color="auto"/>
            <w:bottom w:val="none" w:sz="0" w:space="0" w:color="auto"/>
            <w:right w:val="none" w:sz="0" w:space="0" w:color="auto"/>
          </w:divBdr>
        </w:div>
        <w:div w:id="211236717">
          <w:marLeft w:val="0"/>
          <w:marRight w:val="0"/>
          <w:marTop w:val="0"/>
          <w:marBottom w:val="200"/>
          <w:divBdr>
            <w:top w:val="none" w:sz="0" w:space="0" w:color="auto"/>
            <w:left w:val="none" w:sz="0" w:space="0" w:color="auto"/>
            <w:bottom w:val="none" w:sz="0" w:space="0" w:color="auto"/>
            <w:right w:val="none" w:sz="0" w:space="0" w:color="auto"/>
          </w:divBdr>
        </w:div>
        <w:div w:id="2059431020">
          <w:marLeft w:val="0"/>
          <w:marRight w:val="0"/>
          <w:marTop w:val="0"/>
          <w:marBottom w:val="200"/>
          <w:divBdr>
            <w:top w:val="none" w:sz="0" w:space="0" w:color="auto"/>
            <w:left w:val="none" w:sz="0" w:space="0" w:color="auto"/>
            <w:bottom w:val="none" w:sz="0" w:space="0" w:color="auto"/>
            <w:right w:val="none" w:sz="0" w:space="0" w:color="auto"/>
          </w:divBdr>
        </w:div>
        <w:div w:id="152110925">
          <w:marLeft w:val="0"/>
          <w:marRight w:val="0"/>
          <w:marTop w:val="0"/>
          <w:marBottom w:val="200"/>
          <w:divBdr>
            <w:top w:val="none" w:sz="0" w:space="0" w:color="auto"/>
            <w:left w:val="none" w:sz="0" w:space="0" w:color="auto"/>
            <w:bottom w:val="none" w:sz="0" w:space="0" w:color="auto"/>
            <w:right w:val="none" w:sz="0" w:space="0" w:color="auto"/>
          </w:divBdr>
        </w:div>
        <w:div w:id="796948944">
          <w:marLeft w:val="0"/>
          <w:marRight w:val="0"/>
          <w:marTop w:val="0"/>
          <w:marBottom w:val="200"/>
          <w:divBdr>
            <w:top w:val="none" w:sz="0" w:space="0" w:color="auto"/>
            <w:left w:val="none" w:sz="0" w:space="0" w:color="auto"/>
            <w:bottom w:val="none" w:sz="0" w:space="0" w:color="auto"/>
            <w:right w:val="none" w:sz="0" w:space="0" w:color="auto"/>
          </w:divBdr>
        </w:div>
        <w:div w:id="1131896187">
          <w:marLeft w:val="0"/>
          <w:marRight w:val="0"/>
          <w:marTop w:val="0"/>
          <w:marBottom w:val="200"/>
          <w:divBdr>
            <w:top w:val="none" w:sz="0" w:space="0" w:color="auto"/>
            <w:left w:val="none" w:sz="0" w:space="0" w:color="auto"/>
            <w:bottom w:val="none" w:sz="0" w:space="0" w:color="auto"/>
            <w:right w:val="none" w:sz="0" w:space="0" w:color="auto"/>
          </w:divBdr>
        </w:div>
        <w:div w:id="1219778701">
          <w:marLeft w:val="0"/>
          <w:marRight w:val="0"/>
          <w:marTop w:val="0"/>
          <w:marBottom w:val="200"/>
          <w:divBdr>
            <w:top w:val="none" w:sz="0" w:space="0" w:color="auto"/>
            <w:left w:val="none" w:sz="0" w:space="0" w:color="auto"/>
            <w:bottom w:val="none" w:sz="0" w:space="0" w:color="auto"/>
            <w:right w:val="none" w:sz="0" w:space="0" w:color="auto"/>
          </w:divBdr>
        </w:div>
        <w:div w:id="767043902">
          <w:marLeft w:val="0"/>
          <w:marRight w:val="0"/>
          <w:marTop w:val="0"/>
          <w:marBottom w:val="200"/>
          <w:divBdr>
            <w:top w:val="none" w:sz="0" w:space="0" w:color="auto"/>
            <w:left w:val="none" w:sz="0" w:space="0" w:color="auto"/>
            <w:bottom w:val="none" w:sz="0" w:space="0" w:color="auto"/>
            <w:right w:val="none" w:sz="0" w:space="0" w:color="auto"/>
          </w:divBdr>
        </w:div>
        <w:div w:id="1355837376">
          <w:marLeft w:val="0"/>
          <w:marRight w:val="0"/>
          <w:marTop w:val="0"/>
          <w:marBottom w:val="200"/>
          <w:divBdr>
            <w:top w:val="none" w:sz="0" w:space="0" w:color="auto"/>
            <w:left w:val="none" w:sz="0" w:space="0" w:color="auto"/>
            <w:bottom w:val="none" w:sz="0" w:space="0" w:color="auto"/>
            <w:right w:val="none" w:sz="0" w:space="0" w:color="auto"/>
          </w:divBdr>
        </w:div>
        <w:div w:id="1314605404">
          <w:marLeft w:val="0"/>
          <w:marRight w:val="0"/>
          <w:marTop w:val="0"/>
          <w:marBottom w:val="200"/>
          <w:divBdr>
            <w:top w:val="none" w:sz="0" w:space="0" w:color="auto"/>
            <w:left w:val="none" w:sz="0" w:space="0" w:color="auto"/>
            <w:bottom w:val="none" w:sz="0" w:space="0" w:color="auto"/>
            <w:right w:val="none" w:sz="0" w:space="0" w:color="auto"/>
          </w:divBdr>
        </w:div>
        <w:div w:id="1947040116">
          <w:marLeft w:val="0"/>
          <w:marRight w:val="0"/>
          <w:marTop w:val="0"/>
          <w:marBottom w:val="200"/>
          <w:divBdr>
            <w:top w:val="none" w:sz="0" w:space="0" w:color="auto"/>
            <w:left w:val="none" w:sz="0" w:space="0" w:color="auto"/>
            <w:bottom w:val="none" w:sz="0" w:space="0" w:color="auto"/>
            <w:right w:val="none" w:sz="0" w:space="0" w:color="auto"/>
          </w:divBdr>
        </w:div>
        <w:div w:id="101389240">
          <w:marLeft w:val="0"/>
          <w:marRight w:val="0"/>
          <w:marTop w:val="0"/>
          <w:marBottom w:val="200"/>
          <w:divBdr>
            <w:top w:val="none" w:sz="0" w:space="0" w:color="auto"/>
            <w:left w:val="none" w:sz="0" w:space="0" w:color="auto"/>
            <w:bottom w:val="none" w:sz="0" w:space="0" w:color="auto"/>
            <w:right w:val="none" w:sz="0" w:space="0" w:color="auto"/>
          </w:divBdr>
        </w:div>
        <w:div w:id="1986428704">
          <w:marLeft w:val="0"/>
          <w:marRight w:val="0"/>
          <w:marTop w:val="0"/>
          <w:marBottom w:val="200"/>
          <w:divBdr>
            <w:top w:val="none" w:sz="0" w:space="0" w:color="auto"/>
            <w:left w:val="none" w:sz="0" w:space="0" w:color="auto"/>
            <w:bottom w:val="none" w:sz="0" w:space="0" w:color="auto"/>
            <w:right w:val="none" w:sz="0" w:space="0" w:color="auto"/>
          </w:divBdr>
        </w:div>
        <w:div w:id="540675020">
          <w:marLeft w:val="0"/>
          <w:marRight w:val="0"/>
          <w:marTop w:val="0"/>
          <w:marBottom w:val="200"/>
          <w:divBdr>
            <w:top w:val="none" w:sz="0" w:space="0" w:color="auto"/>
            <w:left w:val="none" w:sz="0" w:space="0" w:color="auto"/>
            <w:bottom w:val="none" w:sz="0" w:space="0" w:color="auto"/>
            <w:right w:val="none" w:sz="0" w:space="0" w:color="auto"/>
          </w:divBdr>
        </w:div>
        <w:div w:id="430123699">
          <w:marLeft w:val="0"/>
          <w:marRight w:val="0"/>
          <w:marTop w:val="0"/>
          <w:marBottom w:val="200"/>
          <w:divBdr>
            <w:top w:val="none" w:sz="0" w:space="0" w:color="auto"/>
            <w:left w:val="none" w:sz="0" w:space="0" w:color="auto"/>
            <w:bottom w:val="none" w:sz="0" w:space="0" w:color="auto"/>
            <w:right w:val="none" w:sz="0" w:space="0" w:color="auto"/>
          </w:divBdr>
        </w:div>
        <w:div w:id="1001739674">
          <w:marLeft w:val="0"/>
          <w:marRight w:val="0"/>
          <w:marTop w:val="0"/>
          <w:marBottom w:val="200"/>
          <w:divBdr>
            <w:top w:val="none" w:sz="0" w:space="0" w:color="auto"/>
            <w:left w:val="none" w:sz="0" w:space="0" w:color="auto"/>
            <w:bottom w:val="none" w:sz="0" w:space="0" w:color="auto"/>
            <w:right w:val="none" w:sz="0" w:space="0" w:color="auto"/>
          </w:divBdr>
        </w:div>
        <w:div w:id="94179002">
          <w:marLeft w:val="0"/>
          <w:marRight w:val="0"/>
          <w:marTop w:val="0"/>
          <w:marBottom w:val="200"/>
          <w:divBdr>
            <w:top w:val="none" w:sz="0" w:space="0" w:color="auto"/>
            <w:left w:val="none" w:sz="0" w:space="0" w:color="auto"/>
            <w:bottom w:val="none" w:sz="0" w:space="0" w:color="auto"/>
            <w:right w:val="none" w:sz="0" w:space="0" w:color="auto"/>
          </w:divBdr>
        </w:div>
        <w:div w:id="1904945009">
          <w:marLeft w:val="0"/>
          <w:marRight w:val="0"/>
          <w:marTop w:val="0"/>
          <w:marBottom w:val="200"/>
          <w:divBdr>
            <w:top w:val="none" w:sz="0" w:space="0" w:color="auto"/>
            <w:left w:val="none" w:sz="0" w:space="0" w:color="auto"/>
            <w:bottom w:val="none" w:sz="0" w:space="0" w:color="auto"/>
            <w:right w:val="none" w:sz="0" w:space="0" w:color="auto"/>
          </w:divBdr>
        </w:div>
        <w:div w:id="618494707">
          <w:marLeft w:val="0"/>
          <w:marRight w:val="0"/>
          <w:marTop w:val="0"/>
          <w:marBottom w:val="200"/>
          <w:divBdr>
            <w:top w:val="none" w:sz="0" w:space="0" w:color="auto"/>
            <w:left w:val="none" w:sz="0" w:space="0" w:color="auto"/>
            <w:bottom w:val="none" w:sz="0" w:space="0" w:color="auto"/>
            <w:right w:val="none" w:sz="0" w:space="0" w:color="auto"/>
          </w:divBdr>
        </w:div>
        <w:div w:id="1479999745">
          <w:marLeft w:val="0"/>
          <w:marRight w:val="0"/>
          <w:marTop w:val="0"/>
          <w:marBottom w:val="200"/>
          <w:divBdr>
            <w:top w:val="none" w:sz="0" w:space="0" w:color="auto"/>
            <w:left w:val="none" w:sz="0" w:space="0" w:color="auto"/>
            <w:bottom w:val="none" w:sz="0" w:space="0" w:color="auto"/>
            <w:right w:val="none" w:sz="0" w:space="0" w:color="auto"/>
          </w:divBdr>
        </w:div>
        <w:div w:id="448398050">
          <w:marLeft w:val="0"/>
          <w:marRight w:val="0"/>
          <w:marTop w:val="0"/>
          <w:marBottom w:val="200"/>
          <w:divBdr>
            <w:top w:val="none" w:sz="0" w:space="0" w:color="auto"/>
            <w:left w:val="none" w:sz="0" w:space="0" w:color="auto"/>
            <w:bottom w:val="none" w:sz="0" w:space="0" w:color="auto"/>
            <w:right w:val="none" w:sz="0" w:space="0" w:color="auto"/>
          </w:divBdr>
        </w:div>
        <w:div w:id="424349394">
          <w:marLeft w:val="0"/>
          <w:marRight w:val="0"/>
          <w:marTop w:val="0"/>
          <w:marBottom w:val="200"/>
          <w:divBdr>
            <w:top w:val="none" w:sz="0" w:space="0" w:color="auto"/>
            <w:left w:val="none" w:sz="0" w:space="0" w:color="auto"/>
            <w:bottom w:val="none" w:sz="0" w:space="0" w:color="auto"/>
            <w:right w:val="none" w:sz="0" w:space="0" w:color="auto"/>
          </w:divBdr>
        </w:div>
        <w:div w:id="456148989">
          <w:marLeft w:val="0"/>
          <w:marRight w:val="0"/>
          <w:marTop w:val="0"/>
          <w:marBottom w:val="200"/>
          <w:divBdr>
            <w:top w:val="none" w:sz="0" w:space="0" w:color="auto"/>
            <w:left w:val="none" w:sz="0" w:space="0" w:color="auto"/>
            <w:bottom w:val="none" w:sz="0" w:space="0" w:color="auto"/>
            <w:right w:val="none" w:sz="0" w:space="0" w:color="auto"/>
          </w:divBdr>
        </w:div>
        <w:div w:id="1472944091">
          <w:marLeft w:val="0"/>
          <w:marRight w:val="0"/>
          <w:marTop w:val="0"/>
          <w:marBottom w:val="200"/>
          <w:divBdr>
            <w:top w:val="none" w:sz="0" w:space="0" w:color="auto"/>
            <w:left w:val="none" w:sz="0" w:space="0" w:color="auto"/>
            <w:bottom w:val="none" w:sz="0" w:space="0" w:color="auto"/>
            <w:right w:val="none" w:sz="0" w:space="0" w:color="auto"/>
          </w:divBdr>
        </w:div>
        <w:div w:id="206648924">
          <w:marLeft w:val="0"/>
          <w:marRight w:val="0"/>
          <w:marTop w:val="0"/>
          <w:marBottom w:val="200"/>
          <w:divBdr>
            <w:top w:val="none" w:sz="0" w:space="0" w:color="auto"/>
            <w:left w:val="none" w:sz="0" w:space="0" w:color="auto"/>
            <w:bottom w:val="none" w:sz="0" w:space="0" w:color="auto"/>
            <w:right w:val="none" w:sz="0" w:space="0" w:color="auto"/>
          </w:divBdr>
        </w:div>
        <w:div w:id="63379576">
          <w:marLeft w:val="0"/>
          <w:marRight w:val="0"/>
          <w:marTop w:val="0"/>
          <w:marBottom w:val="200"/>
          <w:divBdr>
            <w:top w:val="none" w:sz="0" w:space="0" w:color="auto"/>
            <w:left w:val="none" w:sz="0" w:space="0" w:color="auto"/>
            <w:bottom w:val="none" w:sz="0" w:space="0" w:color="auto"/>
            <w:right w:val="none" w:sz="0" w:space="0" w:color="auto"/>
          </w:divBdr>
        </w:div>
        <w:div w:id="981543631">
          <w:marLeft w:val="0"/>
          <w:marRight w:val="0"/>
          <w:marTop w:val="0"/>
          <w:marBottom w:val="200"/>
          <w:divBdr>
            <w:top w:val="none" w:sz="0" w:space="0" w:color="auto"/>
            <w:left w:val="none" w:sz="0" w:space="0" w:color="auto"/>
            <w:bottom w:val="none" w:sz="0" w:space="0" w:color="auto"/>
            <w:right w:val="none" w:sz="0" w:space="0" w:color="auto"/>
          </w:divBdr>
        </w:div>
        <w:div w:id="1651471736">
          <w:marLeft w:val="0"/>
          <w:marRight w:val="0"/>
          <w:marTop w:val="0"/>
          <w:marBottom w:val="200"/>
          <w:divBdr>
            <w:top w:val="none" w:sz="0" w:space="0" w:color="auto"/>
            <w:left w:val="none" w:sz="0" w:space="0" w:color="auto"/>
            <w:bottom w:val="none" w:sz="0" w:space="0" w:color="auto"/>
            <w:right w:val="none" w:sz="0" w:space="0" w:color="auto"/>
          </w:divBdr>
        </w:div>
        <w:div w:id="967517558">
          <w:marLeft w:val="0"/>
          <w:marRight w:val="0"/>
          <w:marTop w:val="0"/>
          <w:marBottom w:val="200"/>
          <w:divBdr>
            <w:top w:val="none" w:sz="0" w:space="0" w:color="auto"/>
            <w:left w:val="none" w:sz="0" w:space="0" w:color="auto"/>
            <w:bottom w:val="none" w:sz="0" w:space="0" w:color="auto"/>
            <w:right w:val="none" w:sz="0" w:space="0" w:color="auto"/>
          </w:divBdr>
        </w:div>
        <w:div w:id="535701289">
          <w:marLeft w:val="0"/>
          <w:marRight w:val="0"/>
          <w:marTop w:val="0"/>
          <w:marBottom w:val="200"/>
          <w:divBdr>
            <w:top w:val="none" w:sz="0" w:space="0" w:color="auto"/>
            <w:left w:val="none" w:sz="0" w:space="0" w:color="auto"/>
            <w:bottom w:val="none" w:sz="0" w:space="0" w:color="auto"/>
            <w:right w:val="none" w:sz="0" w:space="0" w:color="auto"/>
          </w:divBdr>
        </w:div>
        <w:div w:id="1640114317">
          <w:marLeft w:val="0"/>
          <w:marRight w:val="0"/>
          <w:marTop w:val="0"/>
          <w:marBottom w:val="200"/>
          <w:divBdr>
            <w:top w:val="none" w:sz="0" w:space="0" w:color="auto"/>
            <w:left w:val="none" w:sz="0" w:space="0" w:color="auto"/>
            <w:bottom w:val="none" w:sz="0" w:space="0" w:color="auto"/>
            <w:right w:val="none" w:sz="0" w:space="0" w:color="auto"/>
          </w:divBdr>
        </w:div>
        <w:div w:id="977033547">
          <w:marLeft w:val="0"/>
          <w:marRight w:val="0"/>
          <w:marTop w:val="0"/>
          <w:marBottom w:val="200"/>
          <w:divBdr>
            <w:top w:val="none" w:sz="0" w:space="0" w:color="auto"/>
            <w:left w:val="none" w:sz="0" w:space="0" w:color="auto"/>
            <w:bottom w:val="none" w:sz="0" w:space="0" w:color="auto"/>
            <w:right w:val="none" w:sz="0" w:space="0" w:color="auto"/>
          </w:divBdr>
        </w:div>
        <w:div w:id="1053504211">
          <w:marLeft w:val="0"/>
          <w:marRight w:val="0"/>
          <w:marTop w:val="0"/>
          <w:marBottom w:val="200"/>
          <w:divBdr>
            <w:top w:val="none" w:sz="0" w:space="0" w:color="auto"/>
            <w:left w:val="none" w:sz="0" w:space="0" w:color="auto"/>
            <w:bottom w:val="none" w:sz="0" w:space="0" w:color="auto"/>
            <w:right w:val="none" w:sz="0" w:space="0" w:color="auto"/>
          </w:divBdr>
        </w:div>
        <w:div w:id="1701005140">
          <w:marLeft w:val="0"/>
          <w:marRight w:val="0"/>
          <w:marTop w:val="0"/>
          <w:marBottom w:val="200"/>
          <w:divBdr>
            <w:top w:val="none" w:sz="0" w:space="0" w:color="auto"/>
            <w:left w:val="none" w:sz="0" w:space="0" w:color="auto"/>
            <w:bottom w:val="none" w:sz="0" w:space="0" w:color="auto"/>
            <w:right w:val="none" w:sz="0" w:space="0" w:color="auto"/>
          </w:divBdr>
        </w:div>
        <w:div w:id="1867907398">
          <w:marLeft w:val="0"/>
          <w:marRight w:val="0"/>
          <w:marTop w:val="0"/>
          <w:marBottom w:val="200"/>
          <w:divBdr>
            <w:top w:val="none" w:sz="0" w:space="0" w:color="auto"/>
            <w:left w:val="none" w:sz="0" w:space="0" w:color="auto"/>
            <w:bottom w:val="none" w:sz="0" w:space="0" w:color="auto"/>
            <w:right w:val="none" w:sz="0" w:space="0" w:color="auto"/>
          </w:divBdr>
        </w:div>
        <w:div w:id="1826388272">
          <w:marLeft w:val="0"/>
          <w:marRight w:val="0"/>
          <w:marTop w:val="0"/>
          <w:marBottom w:val="200"/>
          <w:divBdr>
            <w:top w:val="none" w:sz="0" w:space="0" w:color="auto"/>
            <w:left w:val="none" w:sz="0" w:space="0" w:color="auto"/>
            <w:bottom w:val="none" w:sz="0" w:space="0" w:color="auto"/>
            <w:right w:val="none" w:sz="0" w:space="0" w:color="auto"/>
          </w:divBdr>
        </w:div>
        <w:div w:id="1089162005">
          <w:marLeft w:val="0"/>
          <w:marRight w:val="0"/>
          <w:marTop w:val="0"/>
          <w:marBottom w:val="200"/>
          <w:divBdr>
            <w:top w:val="none" w:sz="0" w:space="0" w:color="auto"/>
            <w:left w:val="none" w:sz="0" w:space="0" w:color="auto"/>
            <w:bottom w:val="none" w:sz="0" w:space="0" w:color="auto"/>
            <w:right w:val="none" w:sz="0" w:space="0" w:color="auto"/>
          </w:divBdr>
        </w:div>
        <w:div w:id="354506672">
          <w:marLeft w:val="0"/>
          <w:marRight w:val="0"/>
          <w:marTop w:val="0"/>
          <w:marBottom w:val="200"/>
          <w:divBdr>
            <w:top w:val="none" w:sz="0" w:space="0" w:color="auto"/>
            <w:left w:val="none" w:sz="0" w:space="0" w:color="auto"/>
            <w:bottom w:val="none" w:sz="0" w:space="0" w:color="auto"/>
            <w:right w:val="none" w:sz="0" w:space="0" w:color="auto"/>
          </w:divBdr>
        </w:div>
        <w:div w:id="319818658">
          <w:marLeft w:val="0"/>
          <w:marRight w:val="0"/>
          <w:marTop w:val="0"/>
          <w:marBottom w:val="200"/>
          <w:divBdr>
            <w:top w:val="none" w:sz="0" w:space="0" w:color="auto"/>
            <w:left w:val="none" w:sz="0" w:space="0" w:color="auto"/>
            <w:bottom w:val="none" w:sz="0" w:space="0" w:color="auto"/>
            <w:right w:val="none" w:sz="0" w:space="0" w:color="auto"/>
          </w:divBdr>
        </w:div>
        <w:div w:id="1078164999">
          <w:marLeft w:val="0"/>
          <w:marRight w:val="0"/>
          <w:marTop w:val="0"/>
          <w:marBottom w:val="200"/>
          <w:divBdr>
            <w:top w:val="none" w:sz="0" w:space="0" w:color="auto"/>
            <w:left w:val="none" w:sz="0" w:space="0" w:color="auto"/>
            <w:bottom w:val="none" w:sz="0" w:space="0" w:color="auto"/>
            <w:right w:val="none" w:sz="0" w:space="0" w:color="auto"/>
          </w:divBdr>
        </w:div>
        <w:div w:id="1868441573">
          <w:marLeft w:val="0"/>
          <w:marRight w:val="0"/>
          <w:marTop w:val="0"/>
          <w:marBottom w:val="200"/>
          <w:divBdr>
            <w:top w:val="none" w:sz="0" w:space="0" w:color="auto"/>
            <w:left w:val="none" w:sz="0" w:space="0" w:color="auto"/>
            <w:bottom w:val="none" w:sz="0" w:space="0" w:color="auto"/>
            <w:right w:val="none" w:sz="0" w:space="0" w:color="auto"/>
          </w:divBdr>
        </w:div>
        <w:div w:id="570120962">
          <w:marLeft w:val="0"/>
          <w:marRight w:val="0"/>
          <w:marTop w:val="0"/>
          <w:marBottom w:val="200"/>
          <w:divBdr>
            <w:top w:val="none" w:sz="0" w:space="0" w:color="auto"/>
            <w:left w:val="none" w:sz="0" w:space="0" w:color="auto"/>
            <w:bottom w:val="none" w:sz="0" w:space="0" w:color="auto"/>
            <w:right w:val="none" w:sz="0" w:space="0" w:color="auto"/>
          </w:divBdr>
        </w:div>
        <w:div w:id="265038150">
          <w:marLeft w:val="0"/>
          <w:marRight w:val="0"/>
          <w:marTop w:val="0"/>
          <w:marBottom w:val="200"/>
          <w:divBdr>
            <w:top w:val="none" w:sz="0" w:space="0" w:color="auto"/>
            <w:left w:val="none" w:sz="0" w:space="0" w:color="auto"/>
            <w:bottom w:val="none" w:sz="0" w:space="0" w:color="auto"/>
            <w:right w:val="none" w:sz="0" w:space="0" w:color="auto"/>
          </w:divBdr>
        </w:div>
        <w:div w:id="1753046810">
          <w:marLeft w:val="0"/>
          <w:marRight w:val="0"/>
          <w:marTop w:val="0"/>
          <w:marBottom w:val="200"/>
          <w:divBdr>
            <w:top w:val="none" w:sz="0" w:space="0" w:color="auto"/>
            <w:left w:val="none" w:sz="0" w:space="0" w:color="auto"/>
            <w:bottom w:val="none" w:sz="0" w:space="0" w:color="auto"/>
            <w:right w:val="none" w:sz="0" w:space="0" w:color="auto"/>
          </w:divBdr>
        </w:div>
        <w:div w:id="189606012">
          <w:marLeft w:val="0"/>
          <w:marRight w:val="0"/>
          <w:marTop w:val="0"/>
          <w:marBottom w:val="200"/>
          <w:divBdr>
            <w:top w:val="none" w:sz="0" w:space="0" w:color="auto"/>
            <w:left w:val="none" w:sz="0" w:space="0" w:color="auto"/>
            <w:bottom w:val="none" w:sz="0" w:space="0" w:color="auto"/>
            <w:right w:val="none" w:sz="0" w:space="0" w:color="auto"/>
          </w:divBdr>
        </w:div>
        <w:div w:id="698892855">
          <w:marLeft w:val="0"/>
          <w:marRight w:val="0"/>
          <w:marTop w:val="0"/>
          <w:marBottom w:val="200"/>
          <w:divBdr>
            <w:top w:val="none" w:sz="0" w:space="0" w:color="auto"/>
            <w:left w:val="none" w:sz="0" w:space="0" w:color="auto"/>
            <w:bottom w:val="none" w:sz="0" w:space="0" w:color="auto"/>
            <w:right w:val="none" w:sz="0" w:space="0" w:color="auto"/>
          </w:divBdr>
        </w:div>
        <w:div w:id="1500341486">
          <w:marLeft w:val="0"/>
          <w:marRight w:val="0"/>
          <w:marTop w:val="0"/>
          <w:marBottom w:val="200"/>
          <w:divBdr>
            <w:top w:val="none" w:sz="0" w:space="0" w:color="auto"/>
            <w:left w:val="none" w:sz="0" w:space="0" w:color="auto"/>
            <w:bottom w:val="none" w:sz="0" w:space="0" w:color="auto"/>
            <w:right w:val="none" w:sz="0" w:space="0" w:color="auto"/>
          </w:divBdr>
        </w:div>
        <w:div w:id="428741397">
          <w:marLeft w:val="0"/>
          <w:marRight w:val="0"/>
          <w:marTop w:val="0"/>
          <w:marBottom w:val="200"/>
          <w:divBdr>
            <w:top w:val="none" w:sz="0" w:space="0" w:color="auto"/>
            <w:left w:val="none" w:sz="0" w:space="0" w:color="auto"/>
            <w:bottom w:val="none" w:sz="0" w:space="0" w:color="auto"/>
            <w:right w:val="none" w:sz="0" w:space="0" w:color="auto"/>
          </w:divBdr>
        </w:div>
        <w:div w:id="274557916">
          <w:marLeft w:val="0"/>
          <w:marRight w:val="0"/>
          <w:marTop w:val="0"/>
          <w:marBottom w:val="200"/>
          <w:divBdr>
            <w:top w:val="none" w:sz="0" w:space="0" w:color="auto"/>
            <w:left w:val="none" w:sz="0" w:space="0" w:color="auto"/>
            <w:bottom w:val="none" w:sz="0" w:space="0" w:color="auto"/>
            <w:right w:val="none" w:sz="0" w:space="0" w:color="auto"/>
          </w:divBdr>
        </w:div>
        <w:div w:id="1952660238">
          <w:marLeft w:val="0"/>
          <w:marRight w:val="0"/>
          <w:marTop w:val="0"/>
          <w:marBottom w:val="200"/>
          <w:divBdr>
            <w:top w:val="none" w:sz="0" w:space="0" w:color="auto"/>
            <w:left w:val="none" w:sz="0" w:space="0" w:color="auto"/>
            <w:bottom w:val="none" w:sz="0" w:space="0" w:color="auto"/>
            <w:right w:val="none" w:sz="0" w:space="0" w:color="auto"/>
          </w:divBdr>
        </w:div>
        <w:div w:id="420025804">
          <w:marLeft w:val="0"/>
          <w:marRight w:val="0"/>
          <w:marTop w:val="0"/>
          <w:marBottom w:val="200"/>
          <w:divBdr>
            <w:top w:val="none" w:sz="0" w:space="0" w:color="auto"/>
            <w:left w:val="none" w:sz="0" w:space="0" w:color="auto"/>
            <w:bottom w:val="none" w:sz="0" w:space="0" w:color="auto"/>
            <w:right w:val="none" w:sz="0" w:space="0" w:color="auto"/>
          </w:divBdr>
        </w:div>
        <w:div w:id="1295480453">
          <w:marLeft w:val="0"/>
          <w:marRight w:val="0"/>
          <w:marTop w:val="0"/>
          <w:marBottom w:val="200"/>
          <w:divBdr>
            <w:top w:val="none" w:sz="0" w:space="0" w:color="auto"/>
            <w:left w:val="none" w:sz="0" w:space="0" w:color="auto"/>
            <w:bottom w:val="none" w:sz="0" w:space="0" w:color="auto"/>
            <w:right w:val="none" w:sz="0" w:space="0" w:color="auto"/>
          </w:divBdr>
        </w:div>
        <w:div w:id="173689029">
          <w:marLeft w:val="0"/>
          <w:marRight w:val="0"/>
          <w:marTop w:val="0"/>
          <w:marBottom w:val="200"/>
          <w:divBdr>
            <w:top w:val="none" w:sz="0" w:space="0" w:color="auto"/>
            <w:left w:val="none" w:sz="0" w:space="0" w:color="auto"/>
            <w:bottom w:val="none" w:sz="0" w:space="0" w:color="auto"/>
            <w:right w:val="none" w:sz="0" w:space="0" w:color="auto"/>
          </w:divBdr>
        </w:div>
        <w:div w:id="1168864543">
          <w:marLeft w:val="0"/>
          <w:marRight w:val="0"/>
          <w:marTop w:val="0"/>
          <w:marBottom w:val="200"/>
          <w:divBdr>
            <w:top w:val="none" w:sz="0" w:space="0" w:color="auto"/>
            <w:left w:val="none" w:sz="0" w:space="0" w:color="auto"/>
            <w:bottom w:val="none" w:sz="0" w:space="0" w:color="auto"/>
            <w:right w:val="none" w:sz="0" w:space="0" w:color="auto"/>
          </w:divBdr>
        </w:div>
        <w:div w:id="1109859295">
          <w:marLeft w:val="0"/>
          <w:marRight w:val="0"/>
          <w:marTop w:val="0"/>
          <w:marBottom w:val="200"/>
          <w:divBdr>
            <w:top w:val="none" w:sz="0" w:space="0" w:color="auto"/>
            <w:left w:val="none" w:sz="0" w:space="0" w:color="auto"/>
            <w:bottom w:val="none" w:sz="0" w:space="0" w:color="auto"/>
            <w:right w:val="none" w:sz="0" w:space="0" w:color="auto"/>
          </w:divBdr>
        </w:div>
        <w:div w:id="976572057">
          <w:marLeft w:val="0"/>
          <w:marRight w:val="0"/>
          <w:marTop w:val="0"/>
          <w:marBottom w:val="200"/>
          <w:divBdr>
            <w:top w:val="none" w:sz="0" w:space="0" w:color="auto"/>
            <w:left w:val="none" w:sz="0" w:space="0" w:color="auto"/>
            <w:bottom w:val="none" w:sz="0" w:space="0" w:color="auto"/>
            <w:right w:val="none" w:sz="0" w:space="0" w:color="auto"/>
          </w:divBdr>
        </w:div>
        <w:div w:id="1769694267">
          <w:marLeft w:val="0"/>
          <w:marRight w:val="0"/>
          <w:marTop w:val="0"/>
          <w:marBottom w:val="200"/>
          <w:divBdr>
            <w:top w:val="none" w:sz="0" w:space="0" w:color="auto"/>
            <w:left w:val="none" w:sz="0" w:space="0" w:color="auto"/>
            <w:bottom w:val="none" w:sz="0" w:space="0" w:color="auto"/>
            <w:right w:val="none" w:sz="0" w:space="0" w:color="auto"/>
          </w:divBdr>
        </w:div>
        <w:div w:id="1499148335">
          <w:marLeft w:val="0"/>
          <w:marRight w:val="0"/>
          <w:marTop w:val="0"/>
          <w:marBottom w:val="200"/>
          <w:divBdr>
            <w:top w:val="none" w:sz="0" w:space="0" w:color="auto"/>
            <w:left w:val="none" w:sz="0" w:space="0" w:color="auto"/>
            <w:bottom w:val="none" w:sz="0" w:space="0" w:color="auto"/>
            <w:right w:val="none" w:sz="0" w:space="0" w:color="auto"/>
          </w:divBdr>
        </w:div>
        <w:div w:id="465396764">
          <w:marLeft w:val="0"/>
          <w:marRight w:val="0"/>
          <w:marTop w:val="0"/>
          <w:marBottom w:val="200"/>
          <w:divBdr>
            <w:top w:val="none" w:sz="0" w:space="0" w:color="auto"/>
            <w:left w:val="none" w:sz="0" w:space="0" w:color="auto"/>
            <w:bottom w:val="none" w:sz="0" w:space="0" w:color="auto"/>
            <w:right w:val="none" w:sz="0" w:space="0" w:color="auto"/>
          </w:divBdr>
        </w:div>
        <w:div w:id="853416500">
          <w:marLeft w:val="0"/>
          <w:marRight w:val="0"/>
          <w:marTop w:val="0"/>
          <w:marBottom w:val="200"/>
          <w:divBdr>
            <w:top w:val="none" w:sz="0" w:space="0" w:color="auto"/>
            <w:left w:val="none" w:sz="0" w:space="0" w:color="auto"/>
            <w:bottom w:val="none" w:sz="0" w:space="0" w:color="auto"/>
            <w:right w:val="none" w:sz="0" w:space="0" w:color="auto"/>
          </w:divBdr>
        </w:div>
        <w:div w:id="1587618807">
          <w:marLeft w:val="0"/>
          <w:marRight w:val="0"/>
          <w:marTop w:val="0"/>
          <w:marBottom w:val="200"/>
          <w:divBdr>
            <w:top w:val="none" w:sz="0" w:space="0" w:color="auto"/>
            <w:left w:val="none" w:sz="0" w:space="0" w:color="auto"/>
            <w:bottom w:val="none" w:sz="0" w:space="0" w:color="auto"/>
            <w:right w:val="none" w:sz="0" w:space="0" w:color="auto"/>
          </w:divBdr>
        </w:div>
        <w:div w:id="1500465153">
          <w:marLeft w:val="0"/>
          <w:marRight w:val="0"/>
          <w:marTop w:val="0"/>
          <w:marBottom w:val="200"/>
          <w:divBdr>
            <w:top w:val="none" w:sz="0" w:space="0" w:color="auto"/>
            <w:left w:val="none" w:sz="0" w:space="0" w:color="auto"/>
            <w:bottom w:val="none" w:sz="0" w:space="0" w:color="auto"/>
            <w:right w:val="none" w:sz="0" w:space="0" w:color="auto"/>
          </w:divBdr>
        </w:div>
        <w:div w:id="2102723864">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661</Words>
  <Characters>3770</Characters>
  <Application>Microsoft Office Word</Application>
  <DocSecurity>0</DocSecurity>
  <Lines>31</Lines>
  <Paragraphs>8</Paragraphs>
  <ScaleCrop>false</ScaleCrop>
  <Company>Grizli777</Company>
  <LinksUpToDate>false</LinksUpToDate>
  <CharactersWithSpaces>4423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injet</cp:lastModifiedBy>
  <cp:revision>2</cp:revision>
  <dcterms:created xsi:type="dcterms:W3CDTF">2019-08-27T05:36:00Z</dcterms:created>
  <dcterms:modified xsi:type="dcterms:W3CDTF">2026-05-27T03:01:00Z</dcterms:modified>
</cp:coreProperties>
</file>