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RhythmicTunes: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09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31 January 2025</w:t>
            </w:r>
          </w:p>
        </w:tc>
      </w:tr>
      <w:tr>
        <w:tblPrEx/>
        <w:trPr/>
        <w:tc>
          <w:tcPr>
            <w:tcW w:w="4508" w:type="dxa"/>
            <w:tcBorders/>
          </w:tcPr>
          <w:p>
            <w:pPr>
              <w:pStyle w:val="style0"/>
              <w:rPr/>
            </w:pPr>
            <w:r>
              <w:t>Team ID</w:t>
            </w:r>
          </w:p>
        </w:tc>
        <w:tc>
          <w:tcPr>
            <w:tcW w:w="4508" w:type="dxa"/>
            <w:tcBorders/>
          </w:tcPr>
          <w:p>
            <w:pPr>
              <w:pStyle w:val="style0"/>
              <w:rPr/>
            </w:pPr>
            <w:r>
              <w:rPr>
                <w:lang w:val="en-US"/>
              </w:rPr>
              <w:t>SWTID1741179589146371</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RhythmicTunes </w:t>
            </w:r>
          </w:p>
        </w:tc>
      </w:tr>
      <w:tr>
        <w:tblPrEx/>
        <w:trPr/>
        <w:tc>
          <w:tcPr>
            <w:tcW w:w="4508" w:type="dxa"/>
            <w:tcBorders/>
          </w:tcPr>
          <w:p>
            <w:pPr>
              <w:pStyle w:val="style0"/>
              <w:rPr/>
            </w:pPr>
            <w:r>
              <w:t>Maximum Marks</w:t>
            </w:r>
          </w:p>
        </w:tc>
        <w:tc>
          <w:tcPr>
            <w:tcW w:w="4508" w:type="dxa"/>
            <w:tcBorders/>
          </w:tcPr>
          <w:p>
            <w:pPr>
              <w:pStyle w:val="style0"/>
              <w:rPr/>
            </w:pPr>
            <w:r>
              <w:t>4 Marks</w:t>
            </w:r>
          </w:p>
        </w:tc>
      </w:tr>
    </w:tbl>
    <w:p>
      <w:pPr>
        <w:pStyle w:val="style0"/>
        <w:rPr>
          <w:b/>
          <w:sz w:val="24"/>
          <w:szCs w:val="24"/>
        </w:rPr>
      </w:pPr>
    </w:p>
    <w:p>
      <w:pPr>
        <w:pStyle w:val="style0"/>
        <w:rPr>
          <w:b/>
          <w:sz w:val="24"/>
          <w:szCs w:val="24"/>
        </w:rPr>
      </w:pPr>
      <w:r>
        <w:rPr>
          <w:b/>
          <w:sz w:val="24"/>
          <w:szCs w:val="24"/>
        </w:rPr>
        <w:t>Empathy Map Canvas:</w:t>
      </w: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style0"/>
        <w:pBdr>
          <w:left w:val="nil"/>
          <w:right w:val="nil"/>
          <w:top w:val="nil"/>
          <w:bottom w:val="nil"/>
          <w:between w:val="nil"/>
        </w:pBdr>
        <w:spacing w:after="0" w:lineRule="auto" w:line="240"/>
        <w:jc w:val="both"/>
        <w:rPr>
          <w:color w:val="2a2a2a"/>
          <w:sz w:val="24"/>
          <w:szCs w:val="24"/>
        </w:rPr>
      </w:pPr>
    </w:p>
    <w:p>
      <w:pPr>
        <w:pStyle w:val="style0"/>
        <w:pBdr>
          <w:left w:val="nil"/>
          <w:right w:val="nil"/>
          <w:top w:val="nil"/>
          <w:bottom w:val="nil"/>
          <w:between w:val="nil"/>
        </w:pBdr>
        <w:spacing w:after="0" w:lineRule="auto" w:line="240"/>
        <w:jc w:val="both"/>
        <w:rPr>
          <w:color w:val="2a2a2a"/>
          <w:sz w:val="24"/>
          <w:szCs w:val="24"/>
        </w:rPr>
      </w:pPr>
      <w:r>
        <w:rPr>
          <w:color w:val="2a2a2a"/>
          <w:sz w:val="24"/>
          <w:szCs w:val="24"/>
        </w:rPr>
        <w:t>It is a useful tool to helps teams better understand their users.</w:t>
      </w:r>
    </w:p>
    <w:p>
      <w:pPr>
        <w:pStyle w:val="style0"/>
        <w:jc w:val="both"/>
        <w:rPr>
          <w:color w:val="2a2a2a"/>
          <w:sz w:val="24"/>
          <w:szCs w:val="24"/>
        </w:rPr>
      </w:pPr>
      <w:r>
        <w:rPr>
          <w:color w:val="2a2a2a"/>
          <w:sz w:val="24"/>
          <w:szCs w:val="24"/>
        </w:rP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noProof/>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len="med" w="med" type="none"/>
                      <a:tailEnd len="med" w="med" type="none"/>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noProof/>
          <w:color w:val="2a2a2a"/>
          <w:sz w:val="24"/>
          <w:szCs w:val="24"/>
        </w:rPr>
        <w:drawing>
          <wp:inline distL="0" distT="0" distB="0" distR="0">
            <wp:extent cx="5731510" cy="5895975"/>
            <wp:effectExtent l="0" t="0" r="2540" b="9525"/>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5895975"/>
                    </a:xfrm>
                    <a:prstGeom prst="rect"/>
                  </pic:spPr>
                </pic:pic>
              </a:graphicData>
            </a:graphic>
          </wp:inline>
        </w:drawing>
      </w: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IBM Plex Sans">
    <w:altName w:val="IBM Plex Sans"/>
    <w:panose1 w:val="00000000000000000000"/>
    <w:charset w:val="00"/>
    <w:family w:val="swiss"/>
    <w:pitch w:val="variable"/>
    <w:sig w:usb0="A00002EF" w:usb1="5000207B" w:usb2="00000000" w:usb3="00000000" w:csb0="0000019F" w:csb1="00000000"/>
  </w:font>
  <w:font w:name="Georgia">
    <w:altName w:val="Georgia"/>
    <w:panose1 w:val="02040502050000020303"/>
    <w:charset w:val="00"/>
    <w:family w:val="roman"/>
    <w:pitch w:val="variable"/>
    <w:sig w:usb0="00000287" w:usb1="00000000" w:usb2="00000000" w:usb3="00000000" w:csb0="0000009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customStyle="1" w:styleId="style4098">
    <w:name w:val="Default"/>
    <w:next w:val="style4098"/>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96</Words>
  <Pages>2</Pages>
  <Characters>599</Characters>
  <Application>WPS Office</Application>
  <DocSecurity>0</DocSecurity>
  <Paragraphs>29</Paragraphs>
  <ScaleCrop>false</ScaleCrop>
  <LinksUpToDate>false</LinksUpToDate>
  <CharactersWithSpaces>681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2025-03-05T19:46:00Z</dcterms:created>
  <dc:creator>Amarender Katkam</dc:creator>
  <lastModifiedBy>M2006C3MII</lastModifiedBy>
  <dcterms:modified xsi:type="dcterms:W3CDTF">2025-03-08T10:44:50Z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14284612cd6e49cd825b5ba77f24f853</vt:lpwstr>
  </property>
</Properties>
</file>