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DFCC Green Loan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DFCC Bank has introduced a special loan scheme for purchasing Sustainable Power Generation Equipment such as solar panels and other equipment for SLASSCOM member companies and employees of such companies with special interest rates.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Overview/Introduction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IT/BPM industry in Sri Lanka is one of the highest net foreign currency earners. According to SLASSCOM, the national chamber for the IT/BPM industry in Sri Lanka, vision for 2025 is to generate USD 5 Bn revenue. In order to support the industry’s continuity and growth in the current context, DFCC Bank has introduced a special green loan scheme for SLASSCOM member companies and employees of such companies to purchase Sustainable Power Generation Equipment.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of on-grid / off-grid Power Generation Systems which will be used for residential or commercial purposes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the equipment (Battery, inverter, solar panels, etc) and installation charges only could be considered for financing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Reimbursements will be considered for payments made within 3 months subject to proof of payment to the relevant vendor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 should be currently registered with Sri Lanka Sustainable Energy Authority.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Eligibility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Salaried Employees / Professionals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 fixed income earning employee in a SLASSCOM member company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monthly gross income of LKR 50,000 (Basic salary + Fixed Allowances)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in the confirmed permanent employment with minimum one year continuous total employment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between 18 to retirement, subject to the loan being fully repaid before the date of retirement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SLASSCOM Member Companies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per the existing guidelines applicable for this segment.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Loan Amount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Maximum Loan amount </w:t>
      </w:r>
      <w:r w:rsidDel="00000000" w:rsidR="00000000" w:rsidRPr="00000000">
        <w:rPr>
          <w:rtl w:val="0"/>
        </w:rPr>
        <w:t xml:space="preserve">– Salaried Employees &amp; Professionals – LKR 5 Mn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SLASSCOM Member Companies</w:t>
      </w:r>
      <w:r w:rsidDel="00000000" w:rsidR="00000000" w:rsidRPr="00000000">
        <w:rPr>
          <w:rtl w:val="0"/>
        </w:rPr>
        <w:t xml:space="preserve"> – LKR 30 Mn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 to 80% of the project cost to be financed through this scheme.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Customer should first introduce the equity contribution and the Bank will undertake to pay the balance to the Supplier.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Balance payment will be made to the supplier directly after installation of equipment.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 Rate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Salaried Employees &amp; Professionals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Fixed up to 6 years</w:t>
      </w:r>
      <w:r w:rsidDel="00000000" w:rsidR="00000000" w:rsidRPr="00000000">
        <w:rPr>
          <w:rtl w:val="0"/>
        </w:rPr>
        <w:t xml:space="preserve"> – 15.0% p.a.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– AWPLR + 3% p.a.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SLASSCOM Member Companies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Fixed up to 6 years</w:t>
      </w:r>
      <w:r w:rsidDel="00000000" w:rsidR="00000000" w:rsidRPr="00000000">
        <w:rPr>
          <w:rtl w:val="0"/>
        </w:rPr>
        <w:t xml:space="preserve"> – 15.0% p.a.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– AWPLR+4% for BBB &amp; above ratings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– AWPLR+4.5% Below BBB ratings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Interest rates are subject to change as per the ALCO decisions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Loan Tenure/Repayment Period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Maximum loan tenure would be 6 years*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subject to loan is repaid in full prior to 30.09.2028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to be submitted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Salaried Employees/ Professionals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Duly completed Loan application form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Terms &amp; Conditions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copy of the National Identity Card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3 months original/certified salary slips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applicable, documentary proof for variable income for the immediate past 3 months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CRIB report of the applicant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Employment confirmation and salary assignment issued by the employer on company letterhead as per the standard prescribed formats of DFCC Bank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of the Invoice from the supplier confirming the selling price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SLASSCOM Member Companies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per existing guidelines for business income clients.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Additionally, a copy of the Invoice from the supplier confirming the selling price should be obtained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apply</w:t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Visit the closest DFCC Branch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