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8240" behindDoc="0" locked="0" layoutInCell="1" allowOverlap="1" wp14:anchorId="4BEC809E" wp14:editId="0C21F3C5">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D257C3" w:rsidRPr="009D587A" w:rsidRDefault="00D257C3" w:rsidP="0062608E">
                            <w:pPr>
                              <w:pStyle w:val="Titel"/>
                            </w:pPr>
                            <w:r w:rsidRPr="009D587A">
                              <w:t>Möglichkeiten zur Kontrolle und Steuerung der Kommunikation von Microservices</w:t>
                            </w:r>
                          </w:p>
                          <w:p w14:paraId="5BE0303A" w14:textId="72F3F0F4" w:rsidR="00D257C3" w:rsidRPr="00BF0354" w:rsidRDefault="00D257C3"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D257C3" w:rsidRPr="009D587A" w:rsidRDefault="00D257C3" w:rsidP="0062608E">
                      <w:pPr>
                        <w:pStyle w:val="Titel"/>
                      </w:pPr>
                      <w:r w:rsidRPr="009D587A">
                        <w:t>Möglichkeiten zur Kontrolle und Steuerung der Kommunikation von Microservices</w:t>
                      </w:r>
                    </w:p>
                    <w:p w14:paraId="5BE0303A" w14:textId="72F3F0F4" w:rsidR="00D257C3" w:rsidRPr="00BF0354" w:rsidRDefault="00D257C3"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60288" behindDoc="0" locked="0" layoutInCell="1" allowOverlap="1" wp14:anchorId="19480FD6" wp14:editId="0D91798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D257C3" w:rsidRDefault="00D257C3" w:rsidP="00BF7EB9">
                            <w:pPr>
                              <w:pStyle w:val="Untertitel"/>
                              <w:rPr>
                                <w:b/>
                              </w:rPr>
                            </w:pPr>
                            <w:r w:rsidRPr="00111AC6">
                              <w:rPr>
                                <w:b/>
                              </w:rPr>
                              <w:t>Bachelorarbeit</w:t>
                            </w:r>
                          </w:p>
                          <w:p w14:paraId="60578AAC" w14:textId="77777777" w:rsidR="00D257C3" w:rsidRPr="00BF0354" w:rsidRDefault="00D257C3" w:rsidP="00BF7EB9">
                            <w:pPr>
                              <w:pStyle w:val="Untertitel"/>
                            </w:pPr>
                            <w:r w:rsidRPr="00BF0354">
                              <w:t>im Studiengang</w:t>
                            </w:r>
                            <w:r w:rsidRPr="00BF0354">
                              <w:br/>
                            </w:r>
                            <w:r>
                              <w:t>Softwaretechnik und Medieninformatik</w:t>
                            </w:r>
                          </w:p>
                          <w:p w14:paraId="196FD6B5" w14:textId="77777777" w:rsidR="00D257C3" w:rsidRDefault="00D257C3" w:rsidP="005D26BD">
                            <w:pPr>
                              <w:pStyle w:val="Untertitel"/>
                            </w:pPr>
                            <w:r>
                              <w:t>vorgelegt von</w:t>
                            </w:r>
                          </w:p>
                          <w:p w14:paraId="728C98A5" w14:textId="0D8F4D8E" w:rsidR="00D257C3" w:rsidRDefault="00D257C3" w:rsidP="00BA7590">
                            <w:pPr>
                              <w:pStyle w:val="Untertitel"/>
                            </w:pPr>
                            <w:r>
                              <w:rPr>
                                <w:b/>
                              </w:rPr>
                              <w:t>Gerrit Wildermuth</w:t>
                            </w:r>
                            <w:r>
                              <w:rPr>
                                <w:b/>
                              </w:rPr>
                              <w:br/>
                            </w:r>
                            <w:r>
                              <w:t>Matr.-Nr.: 74734</w:t>
                            </w:r>
                          </w:p>
                          <w:p w14:paraId="16C8E94E" w14:textId="77777777" w:rsidR="00D257C3" w:rsidRPr="00BA7590" w:rsidRDefault="00D257C3"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D257C3" w:rsidRDefault="00D257C3" w:rsidP="00BF7EB9">
                      <w:pPr>
                        <w:pStyle w:val="Untertitel"/>
                        <w:rPr>
                          <w:b/>
                        </w:rPr>
                      </w:pPr>
                      <w:r w:rsidRPr="00111AC6">
                        <w:rPr>
                          <w:b/>
                        </w:rPr>
                        <w:t>Bachelorarbeit</w:t>
                      </w:r>
                    </w:p>
                    <w:p w14:paraId="60578AAC" w14:textId="77777777" w:rsidR="00D257C3" w:rsidRPr="00BF0354" w:rsidRDefault="00D257C3" w:rsidP="00BF7EB9">
                      <w:pPr>
                        <w:pStyle w:val="Untertitel"/>
                      </w:pPr>
                      <w:r w:rsidRPr="00BF0354">
                        <w:t>im Studiengang</w:t>
                      </w:r>
                      <w:r w:rsidRPr="00BF0354">
                        <w:br/>
                      </w:r>
                      <w:r>
                        <w:t>Softwaretechnik und Medieninformatik</w:t>
                      </w:r>
                    </w:p>
                    <w:p w14:paraId="196FD6B5" w14:textId="77777777" w:rsidR="00D257C3" w:rsidRDefault="00D257C3" w:rsidP="005D26BD">
                      <w:pPr>
                        <w:pStyle w:val="Untertitel"/>
                      </w:pPr>
                      <w:r>
                        <w:t>vorgelegt von</w:t>
                      </w:r>
                    </w:p>
                    <w:p w14:paraId="728C98A5" w14:textId="0D8F4D8E" w:rsidR="00D257C3" w:rsidRDefault="00D257C3" w:rsidP="00BA7590">
                      <w:pPr>
                        <w:pStyle w:val="Untertitel"/>
                      </w:pPr>
                      <w:r>
                        <w:rPr>
                          <w:b/>
                        </w:rPr>
                        <w:t>Gerrit Wildermuth</w:t>
                      </w:r>
                      <w:r>
                        <w:rPr>
                          <w:b/>
                        </w:rPr>
                        <w:br/>
                      </w:r>
                      <w:r>
                        <w:t>Matr.-Nr.: 74734</w:t>
                      </w:r>
                    </w:p>
                    <w:p w14:paraId="16C8E94E" w14:textId="77777777" w:rsidR="00D257C3" w:rsidRPr="00BA7590" w:rsidRDefault="00D257C3"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2336" behindDoc="0" locked="0" layoutInCell="1" allowOverlap="1" wp14:anchorId="5FD2B045" wp14:editId="20EFE2E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D257C3" w:rsidRPr="00BF0354" w:rsidRDefault="00D257C3"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D257C3" w:rsidRPr="00BF0354" w:rsidRDefault="00D257C3"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7565488"/>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7565489"/>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7565490"/>
      <w:r>
        <w:lastRenderedPageBreak/>
        <w:t>Inhaltsverzeichnis</w:t>
      </w:r>
      <w:bookmarkEnd w:id="4"/>
      <w:bookmarkEnd w:id="5"/>
    </w:p>
    <w:p w14:paraId="333145BE" w14:textId="77777777" w:rsidR="00CC65E6"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C65E6">
        <w:t>Kurzfassung</w:t>
      </w:r>
      <w:r w:rsidR="00CC65E6">
        <w:tab/>
      </w:r>
      <w:r w:rsidR="00CC65E6">
        <w:fldChar w:fldCharType="begin"/>
      </w:r>
      <w:r w:rsidR="00CC65E6">
        <w:instrText xml:space="preserve"> PAGEREF _Toc27565488 \h </w:instrText>
      </w:r>
      <w:r w:rsidR="00CC65E6">
        <w:fldChar w:fldCharType="separate"/>
      </w:r>
      <w:r w:rsidR="00CC65E6">
        <w:t>2</w:t>
      </w:r>
      <w:r w:rsidR="00CC65E6">
        <w:fldChar w:fldCharType="end"/>
      </w:r>
    </w:p>
    <w:p w14:paraId="044D63DE" w14:textId="77777777" w:rsidR="00CC65E6" w:rsidRDefault="00CC65E6">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_Toc27565489 \h </w:instrText>
      </w:r>
      <w:r>
        <w:fldChar w:fldCharType="separate"/>
      </w:r>
      <w:r>
        <w:t>2</w:t>
      </w:r>
      <w:r>
        <w:fldChar w:fldCharType="end"/>
      </w:r>
    </w:p>
    <w:p w14:paraId="27FCE6F5" w14:textId="77777777" w:rsidR="00CC65E6" w:rsidRDefault="00CC65E6">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_Toc27565490 \h </w:instrText>
      </w:r>
      <w:r>
        <w:fldChar w:fldCharType="separate"/>
      </w:r>
      <w:r>
        <w:t>3</w:t>
      </w:r>
      <w:r>
        <w:fldChar w:fldCharType="end"/>
      </w:r>
    </w:p>
    <w:p w14:paraId="2C351E65" w14:textId="77777777" w:rsidR="00CC65E6" w:rsidRDefault="00CC65E6">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_Toc27565491 \h </w:instrText>
      </w:r>
      <w:r>
        <w:fldChar w:fldCharType="separate"/>
      </w:r>
      <w:r>
        <w:t>5</w:t>
      </w:r>
      <w:r>
        <w:fldChar w:fldCharType="end"/>
      </w:r>
    </w:p>
    <w:p w14:paraId="0CDBD6EC" w14:textId="77777777" w:rsidR="00CC65E6" w:rsidRDefault="00CC65E6">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_Toc27565492 \h </w:instrText>
      </w:r>
      <w:r>
        <w:fldChar w:fldCharType="separate"/>
      </w:r>
      <w:r>
        <w:t>5</w:t>
      </w:r>
      <w:r>
        <w:fldChar w:fldCharType="end"/>
      </w:r>
    </w:p>
    <w:p w14:paraId="68D0C11F" w14:textId="77777777" w:rsidR="00CC65E6" w:rsidRDefault="00CC65E6">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_Toc27565493 \h </w:instrText>
      </w:r>
      <w:r>
        <w:fldChar w:fldCharType="separate"/>
      </w:r>
      <w:r>
        <w:t>5</w:t>
      </w:r>
      <w:r>
        <w:fldChar w:fldCharType="end"/>
      </w:r>
    </w:p>
    <w:p w14:paraId="2B8DB49B" w14:textId="77777777" w:rsidR="00CC65E6" w:rsidRDefault="00CC65E6">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_Toc27565494 \h </w:instrText>
      </w:r>
      <w:r>
        <w:fldChar w:fldCharType="separate"/>
      </w:r>
      <w:r>
        <w:t>7</w:t>
      </w:r>
      <w:r>
        <w:fldChar w:fldCharType="end"/>
      </w:r>
    </w:p>
    <w:p w14:paraId="765658D3" w14:textId="77777777" w:rsidR="00CC65E6" w:rsidRDefault="00CC65E6">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Überblick</w:t>
      </w:r>
      <w:r>
        <w:tab/>
      </w:r>
      <w:r>
        <w:fldChar w:fldCharType="begin"/>
      </w:r>
      <w:r>
        <w:instrText xml:space="preserve"> PAGEREF _Toc27565495 \h </w:instrText>
      </w:r>
      <w:r>
        <w:fldChar w:fldCharType="separate"/>
      </w:r>
      <w:r>
        <w:t>8</w:t>
      </w:r>
      <w:r>
        <w:fldChar w:fldCharType="end"/>
      </w:r>
    </w:p>
    <w:p w14:paraId="699A9188" w14:textId="77777777" w:rsidR="00CC65E6" w:rsidRDefault="00CC65E6">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_Toc27565496 \h </w:instrText>
      </w:r>
      <w:r>
        <w:fldChar w:fldCharType="separate"/>
      </w:r>
      <w:r>
        <w:t>10</w:t>
      </w:r>
      <w:r>
        <w:fldChar w:fldCharType="end"/>
      </w:r>
    </w:p>
    <w:p w14:paraId="69CE0A69" w14:textId="77777777" w:rsidR="00CC65E6" w:rsidRDefault="00CC65E6">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_Toc27565497 \h </w:instrText>
      </w:r>
      <w:r>
        <w:fldChar w:fldCharType="separate"/>
      </w:r>
      <w:r>
        <w:t>10</w:t>
      </w:r>
      <w:r>
        <w:fldChar w:fldCharType="end"/>
      </w:r>
    </w:p>
    <w:p w14:paraId="20724F97" w14:textId="77777777" w:rsidR="00CC65E6" w:rsidRDefault="00CC65E6">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_Toc27565498 \h </w:instrText>
      </w:r>
      <w:r>
        <w:fldChar w:fldCharType="separate"/>
      </w:r>
      <w:r>
        <w:t>10</w:t>
      </w:r>
      <w:r>
        <w:fldChar w:fldCharType="end"/>
      </w:r>
    </w:p>
    <w:p w14:paraId="5C64077B" w14:textId="77777777" w:rsidR="00CC65E6" w:rsidRDefault="00CC65E6">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_Toc27565499 \h </w:instrText>
      </w:r>
      <w:r>
        <w:fldChar w:fldCharType="separate"/>
      </w:r>
      <w:r>
        <w:t>10</w:t>
      </w:r>
      <w:r>
        <w:fldChar w:fldCharType="end"/>
      </w:r>
    </w:p>
    <w:p w14:paraId="047FD94C" w14:textId="77777777" w:rsidR="00CC65E6" w:rsidRDefault="00CC65E6">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_Toc27565500 \h </w:instrText>
      </w:r>
      <w:r>
        <w:fldChar w:fldCharType="separate"/>
      </w:r>
      <w:r>
        <w:t>11</w:t>
      </w:r>
      <w:r>
        <w:fldChar w:fldCharType="end"/>
      </w:r>
    </w:p>
    <w:p w14:paraId="37BFE365" w14:textId="77777777" w:rsidR="00CC65E6" w:rsidRDefault="00CC65E6">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_Toc27565501 \h </w:instrText>
      </w:r>
      <w:r>
        <w:fldChar w:fldCharType="separate"/>
      </w:r>
      <w:r>
        <w:t>11</w:t>
      </w:r>
      <w:r>
        <w:fldChar w:fldCharType="end"/>
      </w:r>
    </w:p>
    <w:p w14:paraId="578368AA" w14:textId="77777777" w:rsidR="00CC65E6" w:rsidRDefault="00CC65E6">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_Toc27565502 \h </w:instrText>
      </w:r>
      <w:r>
        <w:fldChar w:fldCharType="separate"/>
      </w:r>
      <w:r>
        <w:t>12</w:t>
      </w:r>
      <w:r>
        <w:fldChar w:fldCharType="end"/>
      </w:r>
    </w:p>
    <w:p w14:paraId="67532CD4" w14:textId="77777777" w:rsidR="00CC65E6" w:rsidRDefault="00CC65E6">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rsidRPr="007049EA">
        <w:rPr>
          <w:color w:val="FF0000"/>
        </w:rPr>
        <w:t>Zusätzliches Beispiel?</w:t>
      </w:r>
      <w:r>
        <w:t>)</w:t>
      </w:r>
      <w:r>
        <w:tab/>
      </w:r>
      <w:r>
        <w:fldChar w:fldCharType="begin"/>
      </w:r>
      <w:r>
        <w:instrText xml:space="preserve"> PAGEREF _Toc27565503 \h </w:instrText>
      </w:r>
      <w:r>
        <w:fldChar w:fldCharType="separate"/>
      </w:r>
      <w:r>
        <w:t>12</w:t>
      </w:r>
      <w:r>
        <w:fldChar w:fldCharType="end"/>
      </w:r>
    </w:p>
    <w:p w14:paraId="7CEBB081" w14:textId="77777777" w:rsidR="00CC65E6" w:rsidRDefault="00CC65E6">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_Toc27565504 \h </w:instrText>
      </w:r>
      <w:r>
        <w:fldChar w:fldCharType="separate"/>
      </w:r>
      <w:r>
        <w:t>12</w:t>
      </w:r>
      <w:r>
        <w:fldChar w:fldCharType="end"/>
      </w:r>
    </w:p>
    <w:p w14:paraId="78DF4FDA" w14:textId="77777777" w:rsidR="00CC65E6" w:rsidRDefault="00CC65E6">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_Toc27565505 \h </w:instrText>
      </w:r>
      <w:r>
        <w:fldChar w:fldCharType="separate"/>
      </w:r>
      <w:r>
        <w:t>13</w:t>
      </w:r>
      <w:r>
        <w:fldChar w:fldCharType="end"/>
      </w:r>
    </w:p>
    <w:p w14:paraId="2A075C4D" w14:textId="77777777" w:rsidR="00CC65E6" w:rsidRDefault="00CC65E6">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_Toc27565506 \h </w:instrText>
      </w:r>
      <w:r>
        <w:fldChar w:fldCharType="separate"/>
      </w:r>
      <w:r>
        <w:t>15</w:t>
      </w:r>
      <w:r>
        <w:fldChar w:fldCharType="end"/>
      </w:r>
    </w:p>
    <w:p w14:paraId="776CC46B" w14:textId="77777777" w:rsidR="00CC65E6" w:rsidRDefault="00CC65E6">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_Toc27565507 \h </w:instrText>
      </w:r>
      <w:r>
        <w:fldChar w:fldCharType="separate"/>
      </w:r>
      <w:r>
        <w:t>15</w:t>
      </w:r>
      <w:r>
        <w:fldChar w:fldCharType="end"/>
      </w:r>
    </w:p>
    <w:p w14:paraId="22B843E5" w14:textId="77777777" w:rsidR="00CC65E6" w:rsidRDefault="00CC65E6">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_Toc27565508 \h </w:instrText>
      </w:r>
      <w:r>
        <w:fldChar w:fldCharType="separate"/>
      </w:r>
      <w:r>
        <w:t>15</w:t>
      </w:r>
      <w:r>
        <w:fldChar w:fldCharType="end"/>
      </w:r>
    </w:p>
    <w:p w14:paraId="121167F5" w14:textId="77777777" w:rsidR="00CC65E6" w:rsidRDefault="00CC65E6">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_Toc27565509 \h </w:instrText>
      </w:r>
      <w:r>
        <w:fldChar w:fldCharType="separate"/>
      </w:r>
      <w:r>
        <w:t>15</w:t>
      </w:r>
      <w:r>
        <w:fldChar w:fldCharType="end"/>
      </w:r>
    </w:p>
    <w:p w14:paraId="40CDEB95" w14:textId="77777777" w:rsidR="00CC65E6" w:rsidRDefault="00CC65E6">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_Toc27565510 \h </w:instrText>
      </w:r>
      <w:r>
        <w:fldChar w:fldCharType="separate"/>
      </w:r>
      <w:r>
        <w:t>16</w:t>
      </w:r>
      <w:r>
        <w:fldChar w:fldCharType="end"/>
      </w:r>
    </w:p>
    <w:p w14:paraId="36D39B35" w14:textId="77777777" w:rsidR="00CC65E6" w:rsidRDefault="00CC65E6">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_Toc27565511 \h </w:instrText>
      </w:r>
      <w:r>
        <w:fldChar w:fldCharType="separate"/>
      </w:r>
      <w:r>
        <w:t>16</w:t>
      </w:r>
      <w:r>
        <w:fldChar w:fldCharType="end"/>
      </w:r>
    </w:p>
    <w:p w14:paraId="6EF5FF31" w14:textId="77777777" w:rsidR="00CC65E6" w:rsidRDefault="00CC65E6">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_Toc27565512 \h </w:instrText>
      </w:r>
      <w:r>
        <w:fldChar w:fldCharType="separate"/>
      </w:r>
      <w:r>
        <w:t>16</w:t>
      </w:r>
      <w:r>
        <w:fldChar w:fldCharType="end"/>
      </w:r>
    </w:p>
    <w:p w14:paraId="6E4BEAD1" w14:textId="77777777" w:rsidR="00CC65E6" w:rsidRDefault="00CC65E6">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_Toc27565513 \h </w:instrText>
      </w:r>
      <w:r>
        <w:fldChar w:fldCharType="separate"/>
      </w:r>
      <w:r>
        <w:t>17</w:t>
      </w:r>
      <w:r>
        <w:fldChar w:fldCharType="end"/>
      </w:r>
    </w:p>
    <w:p w14:paraId="717C430B" w14:textId="77777777" w:rsidR="00CC65E6" w:rsidRDefault="00CC65E6">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_Toc27565514 \h </w:instrText>
      </w:r>
      <w:r>
        <w:fldChar w:fldCharType="separate"/>
      </w:r>
      <w:r>
        <w:t>20</w:t>
      </w:r>
      <w:r>
        <w:fldChar w:fldCharType="end"/>
      </w:r>
    </w:p>
    <w:p w14:paraId="4724E539" w14:textId="77777777" w:rsidR="00CC65E6" w:rsidRDefault="00CC65E6">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_Toc27565515 \h </w:instrText>
      </w:r>
      <w:r>
        <w:fldChar w:fldCharType="separate"/>
      </w:r>
      <w:r>
        <w:t>22</w:t>
      </w:r>
      <w:r>
        <w:fldChar w:fldCharType="end"/>
      </w:r>
    </w:p>
    <w:p w14:paraId="6D7A88A8" w14:textId="77777777" w:rsidR="00CC65E6" w:rsidRDefault="00CC65E6">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_Toc27565516 \h </w:instrText>
      </w:r>
      <w:r>
        <w:fldChar w:fldCharType="separate"/>
      </w:r>
      <w:r>
        <w:t>22</w:t>
      </w:r>
      <w:r>
        <w:fldChar w:fldCharType="end"/>
      </w:r>
    </w:p>
    <w:p w14:paraId="10D983C7" w14:textId="77777777" w:rsidR="00CC65E6" w:rsidRDefault="00CC65E6">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_Toc27565517 \h </w:instrText>
      </w:r>
      <w:r>
        <w:fldChar w:fldCharType="separate"/>
      </w:r>
      <w:r>
        <w:t>22</w:t>
      </w:r>
      <w:r>
        <w:fldChar w:fldCharType="end"/>
      </w:r>
    </w:p>
    <w:p w14:paraId="03A12EC1" w14:textId="77777777" w:rsidR="00CC65E6" w:rsidRDefault="00CC65E6">
      <w:pPr>
        <w:pStyle w:val="Verzeichnis3"/>
        <w:rPr>
          <w:rFonts w:asciiTheme="minorHAnsi" w:eastAsiaTheme="minorEastAsia" w:hAnsiTheme="minorHAnsi" w:cstheme="minorBidi"/>
          <w:sz w:val="22"/>
          <w:szCs w:val="22"/>
        </w:rPr>
      </w:pPr>
      <w:r>
        <w:lastRenderedPageBreak/>
        <w:t>4.1.2</w:t>
      </w:r>
      <w:r>
        <w:rPr>
          <w:rFonts w:asciiTheme="minorHAnsi" w:eastAsiaTheme="minorEastAsia" w:hAnsiTheme="minorHAnsi" w:cstheme="minorBidi"/>
          <w:sz w:val="22"/>
          <w:szCs w:val="22"/>
        </w:rPr>
        <w:tab/>
      </w:r>
      <w:r>
        <w:t>API Microgateway</w:t>
      </w:r>
      <w:r>
        <w:tab/>
      </w:r>
      <w:r>
        <w:fldChar w:fldCharType="begin"/>
      </w:r>
      <w:r>
        <w:instrText xml:space="preserve"> PAGEREF _Toc27565518 \h </w:instrText>
      </w:r>
      <w:r>
        <w:fldChar w:fldCharType="separate"/>
      </w:r>
      <w:r>
        <w:t>24</w:t>
      </w:r>
      <w:r>
        <w:fldChar w:fldCharType="end"/>
      </w:r>
    </w:p>
    <w:p w14:paraId="598B6433" w14:textId="77777777" w:rsidR="00CC65E6" w:rsidRDefault="00CC65E6">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_Toc27565519 \h </w:instrText>
      </w:r>
      <w:r>
        <w:fldChar w:fldCharType="separate"/>
      </w:r>
      <w:r>
        <w:t>24</w:t>
      </w:r>
      <w:r>
        <w:fldChar w:fldCharType="end"/>
      </w:r>
    </w:p>
    <w:p w14:paraId="538FDA4F" w14:textId="77777777" w:rsidR="00CC65E6" w:rsidRDefault="00CC65E6">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_Toc27565520 \h </w:instrText>
      </w:r>
      <w:r>
        <w:fldChar w:fldCharType="separate"/>
      </w:r>
      <w:r>
        <w:t>24</w:t>
      </w:r>
      <w:r>
        <w:fldChar w:fldCharType="end"/>
      </w:r>
    </w:p>
    <w:p w14:paraId="50B6E41C" w14:textId="77777777" w:rsidR="00CC65E6" w:rsidRDefault="00CC65E6">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_Toc27565521 \h </w:instrText>
      </w:r>
      <w:r>
        <w:fldChar w:fldCharType="separate"/>
      </w:r>
      <w:r>
        <w:t>25</w:t>
      </w:r>
      <w:r>
        <w:fldChar w:fldCharType="end"/>
      </w:r>
    </w:p>
    <w:p w14:paraId="1359F718" w14:textId="77777777" w:rsidR="00CC65E6" w:rsidRPr="00CC65E6" w:rsidRDefault="00CC65E6">
      <w:pPr>
        <w:pStyle w:val="Verzeichnis3"/>
        <w:rPr>
          <w:rFonts w:asciiTheme="minorHAnsi" w:eastAsiaTheme="minorEastAsia" w:hAnsiTheme="minorHAnsi" w:cstheme="minorBidi"/>
          <w:sz w:val="22"/>
          <w:szCs w:val="22"/>
          <w:lang w:val="en-US"/>
        </w:rPr>
      </w:pPr>
      <w:r w:rsidRPr="007049EA">
        <w:rPr>
          <w:lang w:val="en-US"/>
        </w:rPr>
        <w:t>4.2.3</w:t>
      </w:r>
      <w:r w:rsidRPr="00CC65E6">
        <w:rPr>
          <w:rFonts w:asciiTheme="minorHAnsi" w:eastAsiaTheme="minorEastAsia" w:hAnsiTheme="minorHAnsi" w:cstheme="minorBidi"/>
          <w:sz w:val="22"/>
          <w:szCs w:val="22"/>
          <w:lang w:val="en-US"/>
        </w:rPr>
        <w:tab/>
      </w:r>
      <w:r w:rsidRPr="007049EA">
        <w:rPr>
          <w:lang w:val="en-US"/>
        </w:rPr>
        <w:t>Circuit breaker</w:t>
      </w:r>
      <w:r w:rsidRPr="00CC65E6">
        <w:rPr>
          <w:lang w:val="en-US"/>
        </w:rPr>
        <w:tab/>
      </w:r>
      <w:r>
        <w:fldChar w:fldCharType="begin"/>
      </w:r>
      <w:r w:rsidRPr="00CC65E6">
        <w:rPr>
          <w:lang w:val="en-US"/>
        </w:rPr>
        <w:instrText xml:space="preserve"> PAGEREF _Toc27565522 \h </w:instrText>
      </w:r>
      <w:r>
        <w:fldChar w:fldCharType="separate"/>
      </w:r>
      <w:r w:rsidRPr="00CC65E6">
        <w:rPr>
          <w:lang w:val="en-US"/>
        </w:rPr>
        <w:t>27</w:t>
      </w:r>
      <w:r>
        <w:fldChar w:fldCharType="end"/>
      </w:r>
    </w:p>
    <w:p w14:paraId="7D68FCED"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4.2.4</w:t>
      </w:r>
      <w:r w:rsidRPr="00CC65E6">
        <w:rPr>
          <w:rFonts w:asciiTheme="minorHAnsi" w:eastAsiaTheme="minorEastAsia" w:hAnsiTheme="minorHAnsi" w:cstheme="minorBidi"/>
          <w:sz w:val="22"/>
          <w:szCs w:val="22"/>
          <w:lang w:val="en-US"/>
        </w:rPr>
        <w:tab/>
      </w:r>
      <w:r w:rsidRPr="00CC65E6">
        <w:rPr>
          <w:lang w:val="en-US"/>
        </w:rPr>
        <w:t>Retry</w:t>
      </w:r>
      <w:r w:rsidRPr="00CC65E6">
        <w:rPr>
          <w:lang w:val="en-US"/>
        </w:rPr>
        <w:tab/>
      </w:r>
      <w:r>
        <w:fldChar w:fldCharType="begin"/>
      </w:r>
      <w:r w:rsidRPr="00CC65E6">
        <w:rPr>
          <w:lang w:val="en-US"/>
        </w:rPr>
        <w:instrText xml:space="preserve"> PAGEREF _Toc27565523 \h </w:instrText>
      </w:r>
      <w:r>
        <w:fldChar w:fldCharType="separate"/>
      </w:r>
      <w:r w:rsidRPr="00CC65E6">
        <w:rPr>
          <w:lang w:val="en-US"/>
        </w:rPr>
        <w:t>30</w:t>
      </w:r>
      <w:r>
        <w:fldChar w:fldCharType="end"/>
      </w:r>
    </w:p>
    <w:p w14:paraId="3FBC0C8E"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4.2.5</w:t>
      </w:r>
      <w:r w:rsidRPr="00CC65E6">
        <w:rPr>
          <w:rFonts w:asciiTheme="minorHAnsi" w:eastAsiaTheme="minorEastAsia" w:hAnsiTheme="minorHAnsi" w:cstheme="minorBidi"/>
          <w:sz w:val="22"/>
          <w:szCs w:val="22"/>
          <w:lang w:val="en-US"/>
        </w:rPr>
        <w:tab/>
      </w:r>
      <w:r w:rsidRPr="00CC65E6">
        <w:rPr>
          <w:lang w:val="en-US"/>
        </w:rPr>
        <w:t>Timeout?</w:t>
      </w:r>
      <w:r w:rsidRPr="00CC65E6">
        <w:rPr>
          <w:lang w:val="en-US"/>
        </w:rPr>
        <w:tab/>
      </w:r>
      <w:r>
        <w:fldChar w:fldCharType="begin"/>
      </w:r>
      <w:r w:rsidRPr="00CC65E6">
        <w:rPr>
          <w:lang w:val="en-US"/>
        </w:rPr>
        <w:instrText xml:space="preserve"> PAGEREF _Toc27565524 \h </w:instrText>
      </w:r>
      <w:r>
        <w:fldChar w:fldCharType="separate"/>
      </w:r>
      <w:r w:rsidRPr="00CC65E6">
        <w:rPr>
          <w:lang w:val="en-US"/>
        </w:rPr>
        <w:t>31</w:t>
      </w:r>
      <w:r>
        <w:fldChar w:fldCharType="end"/>
      </w:r>
    </w:p>
    <w:p w14:paraId="2C3A723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4.2.6</w:t>
      </w:r>
      <w:r w:rsidRPr="00CC65E6">
        <w:rPr>
          <w:rFonts w:asciiTheme="minorHAnsi" w:eastAsiaTheme="minorEastAsia" w:hAnsiTheme="minorHAnsi" w:cstheme="minorBidi"/>
          <w:sz w:val="22"/>
          <w:szCs w:val="22"/>
          <w:lang w:val="en-US"/>
        </w:rPr>
        <w:tab/>
      </w:r>
      <w:r w:rsidRPr="00CC65E6">
        <w:rPr>
          <w:lang w:val="en-US"/>
        </w:rPr>
        <w:t>Rate Limiting</w:t>
      </w:r>
      <w:r w:rsidRPr="00CC65E6">
        <w:rPr>
          <w:lang w:val="en-US"/>
        </w:rPr>
        <w:tab/>
      </w:r>
      <w:r>
        <w:fldChar w:fldCharType="begin"/>
      </w:r>
      <w:r w:rsidRPr="00CC65E6">
        <w:rPr>
          <w:lang w:val="en-US"/>
        </w:rPr>
        <w:instrText xml:space="preserve"> PAGEREF _Toc27565525 \h </w:instrText>
      </w:r>
      <w:r>
        <w:fldChar w:fldCharType="separate"/>
      </w:r>
      <w:r w:rsidRPr="00CC65E6">
        <w:rPr>
          <w:lang w:val="en-US"/>
        </w:rPr>
        <w:t>31</w:t>
      </w:r>
      <w:r>
        <w:fldChar w:fldCharType="end"/>
      </w:r>
    </w:p>
    <w:p w14:paraId="593B63AB" w14:textId="77777777" w:rsidR="00CC65E6" w:rsidRDefault="00CC65E6">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Fallback</w:t>
      </w:r>
      <w:r>
        <w:tab/>
      </w:r>
      <w:r>
        <w:fldChar w:fldCharType="begin"/>
      </w:r>
      <w:r>
        <w:instrText xml:space="preserve"> PAGEREF _Toc27565526 \h </w:instrText>
      </w:r>
      <w:r>
        <w:fldChar w:fldCharType="separate"/>
      </w:r>
      <w:r>
        <w:t>32</w:t>
      </w:r>
      <w:r>
        <w:fldChar w:fldCharType="end"/>
      </w:r>
    </w:p>
    <w:p w14:paraId="566B74DB" w14:textId="77777777" w:rsidR="00CC65E6" w:rsidRDefault="00CC65E6">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_Toc27565527 \h </w:instrText>
      </w:r>
      <w:r>
        <w:fldChar w:fldCharType="separate"/>
      </w:r>
      <w:r>
        <w:t>32</w:t>
      </w:r>
      <w:r>
        <w:fldChar w:fldCharType="end"/>
      </w:r>
    </w:p>
    <w:p w14:paraId="736ED8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4.3.1</w:t>
      </w:r>
      <w:r w:rsidRPr="00CC65E6">
        <w:rPr>
          <w:rFonts w:asciiTheme="minorHAnsi" w:eastAsiaTheme="minorEastAsia" w:hAnsiTheme="minorHAnsi" w:cstheme="minorBidi"/>
          <w:sz w:val="22"/>
          <w:szCs w:val="22"/>
          <w:lang w:val="en-US"/>
        </w:rPr>
        <w:tab/>
      </w:r>
      <w:r w:rsidRPr="00CC65E6">
        <w:rPr>
          <w:lang w:val="en-US"/>
        </w:rPr>
        <w:t>API Management</w:t>
      </w:r>
      <w:r w:rsidRPr="00CC65E6">
        <w:rPr>
          <w:lang w:val="en-US"/>
        </w:rPr>
        <w:tab/>
      </w:r>
      <w:r>
        <w:fldChar w:fldCharType="begin"/>
      </w:r>
      <w:r w:rsidRPr="00CC65E6">
        <w:rPr>
          <w:lang w:val="en-US"/>
        </w:rPr>
        <w:instrText xml:space="preserve"> PAGEREF _Toc27565528 \h </w:instrText>
      </w:r>
      <w:r>
        <w:fldChar w:fldCharType="separate"/>
      </w:r>
      <w:r w:rsidRPr="00CC65E6">
        <w:rPr>
          <w:lang w:val="en-US"/>
        </w:rPr>
        <w:t>32</w:t>
      </w:r>
      <w:r>
        <w:fldChar w:fldCharType="end"/>
      </w:r>
    </w:p>
    <w:p w14:paraId="7E6D5E55"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4.3.2</w:t>
      </w:r>
      <w:r w:rsidRPr="00CC65E6">
        <w:rPr>
          <w:rFonts w:asciiTheme="minorHAnsi" w:eastAsiaTheme="minorEastAsia" w:hAnsiTheme="minorHAnsi" w:cstheme="minorBidi"/>
          <w:sz w:val="22"/>
          <w:szCs w:val="22"/>
          <w:lang w:val="en-US"/>
        </w:rPr>
        <w:tab/>
      </w:r>
      <w:r w:rsidRPr="00CC65E6">
        <w:rPr>
          <w:lang w:val="en-US"/>
        </w:rPr>
        <w:t>Distributed tracing</w:t>
      </w:r>
      <w:r w:rsidRPr="00CC65E6">
        <w:rPr>
          <w:lang w:val="en-US"/>
        </w:rPr>
        <w:tab/>
      </w:r>
      <w:r>
        <w:fldChar w:fldCharType="begin"/>
      </w:r>
      <w:r w:rsidRPr="00CC65E6">
        <w:rPr>
          <w:lang w:val="en-US"/>
        </w:rPr>
        <w:instrText xml:space="preserve"> PAGEREF _Toc27565529 \h </w:instrText>
      </w:r>
      <w:r>
        <w:fldChar w:fldCharType="separate"/>
      </w:r>
      <w:r w:rsidRPr="00CC65E6">
        <w:rPr>
          <w:lang w:val="en-US"/>
        </w:rPr>
        <w:t>34</w:t>
      </w:r>
      <w:r>
        <w:fldChar w:fldCharType="end"/>
      </w:r>
    </w:p>
    <w:p w14:paraId="44C8EB06"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4.4</w:t>
      </w:r>
      <w:r w:rsidRPr="00CC65E6">
        <w:rPr>
          <w:rFonts w:asciiTheme="minorHAnsi" w:eastAsiaTheme="minorEastAsia" w:hAnsiTheme="minorHAnsi" w:cstheme="minorBidi"/>
          <w:sz w:val="22"/>
          <w:szCs w:val="22"/>
          <w:lang w:val="en-US"/>
        </w:rPr>
        <w:tab/>
      </w:r>
      <w:r w:rsidRPr="00CC65E6">
        <w:rPr>
          <w:lang w:val="en-US"/>
        </w:rPr>
        <w:t>Service discovery</w:t>
      </w:r>
      <w:r w:rsidRPr="00CC65E6">
        <w:rPr>
          <w:lang w:val="en-US"/>
        </w:rPr>
        <w:tab/>
      </w:r>
      <w:r>
        <w:fldChar w:fldCharType="begin"/>
      </w:r>
      <w:r w:rsidRPr="00CC65E6">
        <w:rPr>
          <w:lang w:val="en-US"/>
        </w:rPr>
        <w:instrText xml:space="preserve"> PAGEREF _Toc27565530 \h </w:instrText>
      </w:r>
      <w:r>
        <w:fldChar w:fldCharType="separate"/>
      </w:r>
      <w:r w:rsidRPr="00CC65E6">
        <w:rPr>
          <w:lang w:val="en-US"/>
        </w:rPr>
        <w:t>35</w:t>
      </w:r>
      <w:r>
        <w:fldChar w:fldCharType="end"/>
      </w:r>
    </w:p>
    <w:p w14:paraId="6AED20AA" w14:textId="77777777" w:rsidR="00CC65E6" w:rsidRDefault="00CC65E6">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_Toc27565531 \h </w:instrText>
      </w:r>
      <w:r>
        <w:fldChar w:fldCharType="separate"/>
      </w:r>
      <w:r>
        <w:t>35</w:t>
      </w:r>
      <w:r>
        <w:fldChar w:fldCharType="end"/>
      </w:r>
    </w:p>
    <w:p w14:paraId="260B11A5" w14:textId="77777777" w:rsidR="00CC65E6" w:rsidRDefault="00CC65E6">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_Toc27565532 \h </w:instrText>
      </w:r>
      <w:r>
        <w:fldChar w:fldCharType="separate"/>
      </w:r>
      <w:r>
        <w:t>35</w:t>
      </w:r>
      <w:r>
        <w:fldChar w:fldCharType="end"/>
      </w:r>
    </w:p>
    <w:p w14:paraId="11B0B266" w14:textId="77777777" w:rsidR="00CC65E6" w:rsidRDefault="00CC65E6">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_Toc27565533 \h </w:instrText>
      </w:r>
      <w:r>
        <w:fldChar w:fldCharType="separate"/>
      </w:r>
      <w:r>
        <w:t>36</w:t>
      </w:r>
      <w:r>
        <w:fldChar w:fldCharType="end"/>
      </w:r>
    </w:p>
    <w:p w14:paraId="42B8A329" w14:textId="77777777" w:rsidR="00CC65E6" w:rsidRDefault="00CC65E6">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_Toc27565534 \h </w:instrText>
      </w:r>
      <w:r>
        <w:fldChar w:fldCharType="separate"/>
      </w:r>
      <w:r>
        <w:t>37</w:t>
      </w:r>
      <w:r>
        <w:fldChar w:fldCharType="end"/>
      </w:r>
    </w:p>
    <w:p w14:paraId="405826E6" w14:textId="77777777" w:rsidR="00CC65E6" w:rsidRDefault="00CC65E6">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_Toc27565535 \h </w:instrText>
      </w:r>
      <w:r>
        <w:fldChar w:fldCharType="separate"/>
      </w:r>
      <w:r>
        <w:t>38</w:t>
      </w:r>
      <w:r>
        <w:fldChar w:fldCharType="end"/>
      </w:r>
    </w:p>
    <w:p w14:paraId="10D91894" w14:textId="77777777" w:rsidR="00CC65E6" w:rsidRDefault="00CC65E6">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_Toc27565536 \h </w:instrText>
      </w:r>
      <w:r>
        <w:fldChar w:fldCharType="separate"/>
      </w:r>
      <w:r>
        <w:t>39</w:t>
      </w:r>
      <w:r>
        <w:fldChar w:fldCharType="end"/>
      </w:r>
    </w:p>
    <w:p w14:paraId="7390A321" w14:textId="77777777" w:rsidR="00CC65E6" w:rsidRDefault="00CC65E6">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_Toc27565537 \h </w:instrText>
      </w:r>
      <w:r>
        <w:fldChar w:fldCharType="separate"/>
      </w:r>
      <w:r>
        <w:t>39</w:t>
      </w:r>
      <w:r>
        <w:fldChar w:fldCharType="end"/>
      </w:r>
    </w:p>
    <w:p w14:paraId="0ECF2021" w14:textId="77777777" w:rsidR="00CC65E6" w:rsidRDefault="00CC65E6">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_Toc27565538 \h </w:instrText>
      </w:r>
      <w:r>
        <w:fldChar w:fldCharType="separate"/>
      </w:r>
      <w:r>
        <w:t>39</w:t>
      </w:r>
      <w:r>
        <w:fldChar w:fldCharType="end"/>
      </w:r>
    </w:p>
    <w:p w14:paraId="3B103E46" w14:textId="77777777" w:rsidR="00CC65E6" w:rsidRDefault="00CC65E6">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_Toc27565539 \h </w:instrText>
      </w:r>
      <w:r>
        <w:fldChar w:fldCharType="separate"/>
      </w:r>
      <w:r>
        <w:t>41</w:t>
      </w:r>
      <w:r>
        <w:fldChar w:fldCharType="end"/>
      </w:r>
    </w:p>
    <w:p w14:paraId="7931C450" w14:textId="77777777" w:rsidR="00CC65E6" w:rsidRDefault="00CC65E6">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_Toc27565540 \h </w:instrText>
      </w:r>
      <w:r>
        <w:fldChar w:fldCharType="separate"/>
      </w:r>
      <w:r>
        <w:t>43</w:t>
      </w:r>
      <w:r>
        <w:fldChar w:fldCharType="end"/>
      </w:r>
    </w:p>
    <w:p w14:paraId="05453CCF" w14:textId="77777777" w:rsidR="00CC65E6" w:rsidRDefault="00CC65E6">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_Toc27565541 \h </w:instrText>
      </w:r>
      <w:r>
        <w:fldChar w:fldCharType="separate"/>
      </w:r>
      <w:r>
        <w:t>43</w:t>
      </w:r>
      <w:r>
        <w:fldChar w:fldCharType="end"/>
      </w:r>
    </w:p>
    <w:p w14:paraId="4C3A7B89" w14:textId="77777777" w:rsidR="00CC65E6" w:rsidRDefault="00CC65E6">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_Toc27565542 \h </w:instrText>
      </w:r>
      <w:r>
        <w:fldChar w:fldCharType="separate"/>
      </w:r>
      <w:r>
        <w:t>43</w:t>
      </w:r>
      <w:r>
        <w:fldChar w:fldCharType="end"/>
      </w:r>
    </w:p>
    <w:p w14:paraId="7AA2024B" w14:textId="77777777" w:rsidR="00CC65E6" w:rsidRDefault="00CC65E6">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_Toc27565543 \h </w:instrText>
      </w:r>
      <w:r>
        <w:fldChar w:fldCharType="separate"/>
      </w:r>
      <w:r>
        <w:t>44</w:t>
      </w:r>
      <w:r>
        <w:fldChar w:fldCharType="end"/>
      </w:r>
    </w:p>
    <w:p w14:paraId="343EFB0C"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5.1</w:t>
      </w:r>
      <w:r w:rsidRPr="00CC65E6">
        <w:rPr>
          <w:rFonts w:asciiTheme="minorHAnsi" w:eastAsiaTheme="minorEastAsia" w:hAnsiTheme="minorHAnsi" w:cstheme="minorBidi"/>
          <w:sz w:val="22"/>
          <w:szCs w:val="22"/>
          <w:lang w:val="en-US"/>
        </w:rPr>
        <w:tab/>
      </w:r>
      <w:r w:rsidRPr="00CC65E6">
        <w:rPr>
          <w:lang w:val="en-US"/>
        </w:rPr>
        <w:t>Das Service-Mesh Istio</w:t>
      </w:r>
      <w:r w:rsidRPr="00CC65E6">
        <w:rPr>
          <w:lang w:val="en-US"/>
        </w:rPr>
        <w:tab/>
      </w:r>
      <w:r>
        <w:fldChar w:fldCharType="begin"/>
      </w:r>
      <w:r w:rsidRPr="00CC65E6">
        <w:rPr>
          <w:lang w:val="en-US"/>
        </w:rPr>
        <w:instrText xml:space="preserve"> PAGEREF _Toc27565544 \h </w:instrText>
      </w:r>
      <w:r>
        <w:fldChar w:fldCharType="separate"/>
      </w:r>
      <w:r w:rsidRPr="00CC65E6">
        <w:rPr>
          <w:lang w:val="en-US"/>
        </w:rPr>
        <w:t>44</w:t>
      </w:r>
      <w:r>
        <w:fldChar w:fldCharType="end"/>
      </w:r>
    </w:p>
    <w:p w14:paraId="6F31C2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5.1.1</w:t>
      </w:r>
      <w:r w:rsidRPr="00CC65E6">
        <w:rPr>
          <w:rFonts w:asciiTheme="minorHAnsi" w:eastAsiaTheme="minorEastAsia" w:hAnsiTheme="minorHAnsi" w:cstheme="minorBidi"/>
          <w:sz w:val="22"/>
          <w:szCs w:val="22"/>
          <w:lang w:val="en-US"/>
        </w:rPr>
        <w:tab/>
      </w:r>
      <w:r w:rsidRPr="00CC65E6">
        <w:rPr>
          <w:lang w:val="en-US"/>
        </w:rPr>
        <w:t>Istio Architecture</w:t>
      </w:r>
      <w:r w:rsidRPr="00CC65E6">
        <w:rPr>
          <w:lang w:val="en-US"/>
        </w:rPr>
        <w:tab/>
      </w:r>
      <w:r>
        <w:fldChar w:fldCharType="begin"/>
      </w:r>
      <w:r w:rsidRPr="00CC65E6">
        <w:rPr>
          <w:lang w:val="en-US"/>
        </w:rPr>
        <w:instrText xml:space="preserve"> PAGEREF _Toc27565545 \h </w:instrText>
      </w:r>
      <w:r>
        <w:fldChar w:fldCharType="separate"/>
      </w:r>
      <w:r w:rsidRPr="00CC65E6">
        <w:rPr>
          <w:lang w:val="en-US"/>
        </w:rPr>
        <w:t>44</w:t>
      </w:r>
      <w:r>
        <w:fldChar w:fldCharType="end"/>
      </w:r>
    </w:p>
    <w:p w14:paraId="62F877CA" w14:textId="77777777" w:rsidR="00CC65E6" w:rsidRDefault="00CC65E6">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_Toc27565546 \h </w:instrText>
      </w:r>
      <w:r>
        <w:fldChar w:fldCharType="separate"/>
      </w:r>
      <w:r>
        <w:t>44</w:t>
      </w:r>
      <w:r>
        <w:fldChar w:fldCharType="end"/>
      </w:r>
    </w:p>
    <w:p w14:paraId="71185C9E" w14:textId="77777777" w:rsidR="00CC65E6" w:rsidRDefault="00CC65E6">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_Toc27565547 \h </w:instrText>
      </w:r>
      <w:r>
        <w:fldChar w:fldCharType="separate"/>
      </w:r>
      <w:r>
        <w:t>45</w:t>
      </w:r>
      <w:r>
        <w:fldChar w:fldCharType="end"/>
      </w:r>
    </w:p>
    <w:p w14:paraId="4EA60A3D" w14:textId="77777777" w:rsidR="00CC65E6" w:rsidRDefault="00CC65E6">
      <w:pPr>
        <w:pStyle w:val="Verzeichnis1"/>
        <w:rPr>
          <w:rFonts w:asciiTheme="minorHAnsi" w:eastAsiaTheme="minorEastAsia" w:hAnsiTheme="minorHAnsi" w:cstheme="minorBidi"/>
          <w:b w:val="0"/>
          <w:sz w:val="22"/>
          <w:szCs w:val="22"/>
        </w:rPr>
      </w:pPr>
      <w:r w:rsidRPr="00CC65E6">
        <w:t>7</w:t>
      </w:r>
      <w:r>
        <w:rPr>
          <w:rFonts w:asciiTheme="minorHAnsi" w:eastAsiaTheme="minorEastAsia" w:hAnsiTheme="minorHAnsi" w:cstheme="minorBidi"/>
          <w:b w:val="0"/>
          <w:sz w:val="22"/>
          <w:szCs w:val="22"/>
        </w:rPr>
        <w:tab/>
      </w:r>
      <w:r w:rsidRPr="00CC65E6">
        <w:t>Mögliche Quellen</w:t>
      </w:r>
      <w:r>
        <w:tab/>
      </w:r>
      <w:r>
        <w:fldChar w:fldCharType="begin"/>
      </w:r>
      <w:r>
        <w:instrText xml:space="preserve"> PAGEREF _Toc27565548 \h </w:instrText>
      </w:r>
      <w:r>
        <w:fldChar w:fldCharType="separate"/>
      </w:r>
      <w:r>
        <w:t>47</w:t>
      </w:r>
      <w:r>
        <w:fldChar w:fldCharType="end"/>
      </w:r>
    </w:p>
    <w:p w14:paraId="52E3B547" w14:textId="77777777" w:rsidR="00CC65E6" w:rsidRDefault="00CC65E6">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_Toc27565549 \h </w:instrText>
      </w:r>
      <w:r>
        <w:fldChar w:fldCharType="separate"/>
      </w:r>
      <w:r>
        <w:t>48</w:t>
      </w:r>
      <w:r>
        <w:fldChar w:fldCharType="end"/>
      </w:r>
    </w:p>
    <w:p w14:paraId="04AE4CF2" w14:textId="77777777" w:rsidR="00CC65E6" w:rsidRDefault="00CC65E6">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_Toc27565550 \h </w:instrText>
      </w:r>
      <w:r>
        <w:fldChar w:fldCharType="separate"/>
      </w:r>
      <w:r>
        <w:t>49</w:t>
      </w:r>
      <w:r>
        <w:fldChar w:fldCharType="end"/>
      </w:r>
    </w:p>
    <w:p w14:paraId="2DCAA5D3" w14:textId="77777777" w:rsidR="00CC65E6" w:rsidRDefault="00CC65E6">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_Toc27565551 \h </w:instrText>
      </w:r>
      <w:r>
        <w:fldChar w:fldCharType="separate"/>
      </w:r>
      <w:r>
        <w:t>50</w:t>
      </w:r>
      <w:r>
        <w:fldChar w:fldCharType="end"/>
      </w:r>
    </w:p>
    <w:p w14:paraId="5248552F" w14:textId="77777777" w:rsidR="00CC65E6" w:rsidRDefault="00CC65E6">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_Toc27565552 \h </w:instrText>
      </w:r>
      <w:r>
        <w:fldChar w:fldCharType="separate"/>
      </w:r>
      <w:r>
        <w:t>51</w:t>
      </w:r>
      <w:r>
        <w:fldChar w:fldCharType="end"/>
      </w:r>
    </w:p>
    <w:p w14:paraId="3BF8DB7E" w14:textId="77777777" w:rsidR="00CC65E6" w:rsidRDefault="00CC65E6">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_Toc27565553 \h </w:instrText>
      </w:r>
      <w:r>
        <w:fldChar w:fldCharType="separate"/>
      </w:r>
      <w:r>
        <w:t>52</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7565491"/>
      <w:r>
        <w:t>Abbildungsverzeichnis</w:t>
      </w:r>
      <w:bookmarkEnd w:id="6"/>
    </w:p>
    <w:p w14:paraId="1950DB2E" w14:textId="77777777" w:rsidR="003019E3"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3019E3">
        <w:t>Abbildung 1 Monolith gegen Microservices Quelle: Eigene Darstellung</w:t>
      </w:r>
      <w:r w:rsidR="003019E3">
        <w:tab/>
      </w:r>
      <w:r w:rsidR="003019E3">
        <w:fldChar w:fldCharType="begin"/>
      </w:r>
      <w:r w:rsidR="003019E3">
        <w:instrText xml:space="preserve"> PAGEREF _Toc27130815 \h </w:instrText>
      </w:r>
      <w:r w:rsidR="003019E3">
        <w:fldChar w:fldCharType="separate"/>
      </w:r>
      <w:r w:rsidR="003019E3">
        <w:t>9</w:t>
      </w:r>
      <w:r w:rsidR="003019E3">
        <w:fldChar w:fldCharType="end"/>
      </w:r>
    </w:p>
    <w:p w14:paraId="4DF52803"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 xml:space="preserve">Abbildung 2 Docker – Beginner’s Guide – Part 1: Images &amp; Containers (Quelle: </w:t>
      </w:r>
      <w:r w:rsidRPr="003019E3">
        <w:rPr>
          <w:color w:val="0000FF"/>
          <w:u w:val="single"/>
          <w:lang w:val="en-US"/>
        </w:rPr>
        <w:t>https://codingthesmartway.com/wp-content/uploads/2019/02/010-1024x500.png</w:t>
      </w:r>
      <w:r w:rsidRPr="003019E3">
        <w:rPr>
          <w:lang w:val="en-US"/>
        </w:rPr>
        <w:t>)</w:t>
      </w:r>
      <w:r w:rsidRPr="003019E3">
        <w:rPr>
          <w:lang w:val="en-US"/>
        </w:rPr>
        <w:tab/>
      </w:r>
      <w:r>
        <w:fldChar w:fldCharType="begin"/>
      </w:r>
      <w:r w:rsidRPr="003019E3">
        <w:rPr>
          <w:lang w:val="en-US"/>
        </w:rPr>
        <w:instrText xml:space="preserve"> PAGEREF _Toc27130816 \h </w:instrText>
      </w:r>
      <w:r>
        <w:fldChar w:fldCharType="separate"/>
      </w:r>
      <w:r w:rsidRPr="003019E3">
        <w:rPr>
          <w:lang w:val="en-US"/>
        </w:rPr>
        <w:t>11</w:t>
      </w:r>
      <w:r>
        <w:fldChar w:fldCharType="end"/>
      </w:r>
    </w:p>
    <w:p w14:paraId="510CCCB0"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3: Container deployment in Kubernetes (Ushio 2018)</w:t>
      </w:r>
      <w:r w:rsidRPr="003019E3">
        <w:rPr>
          <w:lang w:val="en-US"/>
        </w:rPr>
        <w:tab/>
      </w:r>
      <w:r>
        <w:fldChar w:fldCharType="begin"/>
      </w:r>
      <w:r w:rsidRPr="003019E3">
        <w:rPr>
          <w:lang w:val="en-US"/>
        </w:rPr>
        <w:instrText xml:space="preserve"> PAGEREF _Toc27130817 \h </w:instrText>
      </w:r>
      <w:r>
        <w:fldChar w:fldCharType="separate"/>
      </w:r>
      <w:r w:rsidRPr="003019E3">
        <w:rPr>
          <w:lang w:val="en-US"/>
        </w:rPr>
        <w:t>16</w:t>
      </w:r>
      <w:r>
        <w:fldChar w:fldCharType="end"/>
      </w:r>
    </w:p>
    <w:p w14:paraId="73154E5B" w14:textId="77777777" w:rsidR="003019E3" w:rsidRDefault="003019E3">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_Toc27130818 \h </w:instrText>
      </w:r>
      <w:r>
        <w:fldChar w:fldCharType="separate"/>
      </w:r>
      <w:r>
        <w:t>17</w:t>
      </w:r>
      <w:r>
        <w:fldChar w:fldCharType="end"/>
      </w:r>
    </w:p>
    <w:p w14:paraId="136BF1C5" w14:textId="77777777" w:rsidR="003019E3" w:rsidRDefault="003019E3">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_Toc27130819 \h </w:instrText>
      </w:r>
      <w:r>
        <w:fldChar w:fldCharType="separate"/>
      </w:r>
      <w:r>
        <w:t>18</w:t>
      </w:r>
      <w:r>
        <w:fldChar w:fldCharType="end"/>
      </w:r>
    </w:p>
    <w:p w14:paraId="2F26DE05" w14:textId="77777777" w:rsidR="003019E3" w:rsidRDefault="003019E3">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_Toc27130820 \h </w:instrText>
      </w:r>
      <w:r>
        <w:fldChar w:fldCharType="separate"/>
      </w:r>
      <w:r>
        <w:t>19</w:t>
      </w:r>
      <w:r>
        <w:fldChar w:fldCharType="end"/>
      </w:r>
    </w:p>
    <w:p w14:paraId="01203C4A" w14:textId="77777777" w:rsidR="003019E3" w:rsidRDefault="003019E3">
      <w:pPr>
        <w:pStyle w:val="Abbildungsverzeichnis"/>
        <w:rPr>
          <w:rFonts w:asciiTheme="minorHAnsi" w:eastAsiaTheme="minorEastAsia" w:hAnsiTheme="minorHAnsi" w:cstheme="minorBidi"/>
          <w:sz w:val="22"/>
          <w:szCs w:val="22"/>
        </w:rPr>
      </w:pPr>
      <w:r>
        <w:t>Abbildung 7: API Gateway Übersicht (Richardson 11/20/2019)</w:t>
      </w:r>
      <w:r>
        <w:tab/>
      </w:r>
      <w:r>
        <w:fldChar w:fldCharType="begin"/>
      </w:r>
      <w:r>
        <w:instrText xml:space="preserve"> PAGEREF _Toc27130821 \h </w:instrText>
      </w:r>
      <w:r>
        <w:fldChar w:fldCharType="separate"/>
      </w:r>
      <w:r>
        <w:t>22</w:t>
      </w:r>
      <w:r>
        <w:fldChar w:fldCharType="end"/>
      </w:r>
    </w:p>
    <w:p w14:paraId="4CB58786"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8: API Gateways Backends for frontends </w:t>
      </w:r>
      <w:r w:rsidRPr="003019E3">
        <w:rPr>
          <w:lang w:val="en-US"/>
        </w:rPr>
        <w:t>(Richardson 11/20/2019)</w:t>
      </w:r>
      <w:r w:rsidRPr="003019E3">
        <w:rPr>
          <w:lang w:val="en-US"/>
        </w:rPr>
        <w:tab/>
      </w:r>
      <w:r>
        <w:fldChar w:fldCharType="begin"/>
      </w:r>
      <w:r w:rsidRPr="003019E3">
        <w:rPr>
          <w:lang w:val="en-US"/>
        </w:rPr>
        <w:instrText xml:space="preserve"> PAGEREF _Toc27130822 \h </w:instrText>
      </w:r>
      <w:r>
        <w:fldChar w:fldCharType="separate"/>
      </w:r>
      <w:r w:rsidRPr="003019E3">
        <w:rPr>
          <w:lang w:val="en-US"/>
        </w:rPr>
        <w:t>23</w:t>
      </w:r>
      <w:r>
        <w:fldChar w:fldCharType="end"/>
      </w:r>
    </w:p>
    <w:p w14:paraId="6B1CF2B3" w14:textId="77777777" w:rsidR="003019E3" w:rsidRDefault="003019E3">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_Toc27130823 \h </w:instrText>
      </w:r>
      <w:r>
        <w:fldChar w:fldCharType="separate"/>
      </w:r>
      <w:r>
        <w:t>24</w:t>
      </w:r>
      <w:r>
        <w:fldChar w:fldCharType="end"/>
      </w:r>
    </w:p>
    <w:p w14:paraId="5097AC38" w14:textId="77777777" w:rsidR="003019E3" w:rsidRDefault="003019E3">
      <w:pPr>
        <w:pStyle w:val="Abbildungsverzeichnis"/>
        <w:rPr>
          <w:rFonts w:asciiTheme="minorHAnsi" w:eastAsiaTheme="minorEastAsia" w:hAnsiTheme="minorHAnsi" w:cstheme="minorBidi"/>
          <w:sz w:val="22"/>
          <w:szCs w:val="22"/>
        </w:rPr>
      </w:pPr>
      <w:r>
        <w:t>Abbildung 10: Schiff Links Ohne Bulkhead (IBM 11/28/2019)</w:t>
      </w:r>
      <w:r>
        <w:tab/>
      </w:r>
      <w:r>
        <w:fldChar w:fldCharType="begin"/>
      </w:r>
      <w:r>
        <w:instrText xml:space="preserve"> PAGEREF _Toc27130824 \h </w:instrText>
      </w:r>
      <w:r>
        <w:fldChar w:fldCharType="separate"/>
      </w:r>
      <w:r>
        <w:t>25</w:t>
      </w:r>
      <w:r>
        <w:fldChar w:fldCharType="end"/>
      </w:r>
    </w:p>
    <w:p w14:paraId="65B6CF76" w14:textId="77777777" w:rsidR="003019E3" w:rsidRDefault="003019E3">
      <w:pPr>
        <w:pStyle w:val="Abbildungsverzeichnis"/>
        <w:rPr>
          <w:rFonts w:asciiTheme="minorHAnsi" w:eastAsiaTheme="minorEastAsia" w:hAnsiTheme="minorHAnsi" w:cstheme="minorBidi"/>
          <w:sz w:val="22"/>
          <w:szCs w:val="22"/>
        </w:rPr>
      </w:pPr>
      <w:r>
        <w:t>Abbildung 11: Schiff Rechts mit Bulkhead (IBM 11/28/2019)</w:t>
      </w:r>
      <w:r>
        <w:tab/>
      </w:r>
      <w:r>
        <w:fldChar w:fldCharType="begin"/>
      </w:r>
      <w:r>
        <w:instrText xml:space="preserve"> PAGEREF _Toc27130825 \h </w:instrText>
      </w:r>
      <w:r>
        <w:fldChar w:fldCharType="separate"/>
      </w:r>
      <w:r>
        <w:t>25</w:t>
      </w:r>
      <w:r>
        <w:fldChar w:fldCharType="end"/>
      </w:r>
    </w:p>
    <w:p w14:paraId="3141CA05" w14:textId="77777777" w:rsidR="003019E3" w:rsidRDefault="003019E3">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_Toc27130826 \h </w:instrText>
      </w:r>
      <w:r>
        <w:fldChar w:fldCharType="separate"/>
      </w:r>
      <w:r>
        <w:t>25</w:t>
      </w:r>
      <w:r>
        <w:fldChar w:fldCharType="end"/>
      </w:r>
    </w:p>
    <w:p w14:paraId="43EFE7B9" w14:textId="77777777" w:rsidR="003019E3" w:rsidRDefault="003019E3">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_Toc27130827 \h </w:instrText>
      </w:r>
      <w:r>
        <w:fldChar w:fldCharType="separate"/>
      </w:r>
      <w:r>
        <w:t>27</w:t>
      </w:r>
      <w:r>
        <w:fldChar w:fldCharType="end"/>
      </w:r>
    </w:p>
    <w:p w14:paraId="6599901A"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14: Retry Pattern (Microsoft)</w:t>
      </w:r>
      <w:r w:rsidRPr="003019E3">
        <w:rPr>
          <w:lang w:val="en-US"/>
        </w:rPr>
        <w:tab/>
      </w:r>
      <w:r>
        <w:fldChar w:fldCharType="begin"/>
      </w:r>
      <w:r w:rsidRPr="003019E3">
        <w:rPr>
          <w:lang w:val="en-US"/>
        </w:rPr>
        <w:instrText xml:space="preserve"> PAGEREF _Toc27130828 \h </w:instrText>
      </w:r>
      <w:r>
        <w:fldChar w:fldCharType="separate"/>
      </w:r>
      <w:r w:rsidRPr="003019E3">
        <w:rPr>
          <w:lang w:val="en-US"/>
        </w:rPr>
        <w:t>29</w:t>
      </w:r>
      <w:r>
        <w:fldChar w:fldCharType="end"/>
      </w:r>
    </w:p>
    <w:p w14:paraId="4F3A24DD"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14: Rate Limiter (Storozhuk 2018)</w:t>
      </w:r>
      <w:r w:rsidRPr="003019E3">
        <w:rPr>
          <w:lang w:val="en-US"/>
        </w:rPr>
        <w:tab/>
      </w:r>
      <w:r>
        <w:fldChar w:fldCharType="begin"/>
      </w:r>
      <w:r w:rsidRPr="003019E3">
        <w:rPr>
          <w:lang w:val="en-US"/>
        </w:rPr>
        <w:instrText xml:space="preserve"> PAGEREF _Toc27130829 \h </w:instrText>
      </w:r>
      <w:r>
        <w:fldChar w:fldCharType="separate"/>
      </w:r>
      <w:r w:rsidRPr="003019E3">
        <w:rPr>
          <w:lang w:val="en-US"/>
        </w:rPr>
        <w:t>30</w:t>
      </w:r>
      <w:r>
        <w:fldChar w:fldCharType="end"/>
      </w:r>
    </w:p>
    <w:p w14:paraId="04A50FF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15: API Managment Gateway Overview (Posta 2019)</w:t>
      </w:r>
      <w:r w:rsidRPr="003019E3">
        <w:rPr>
          <w:lang w:val="en-US"/>
        </w:rPr>
        <w:tab/>
      </w:r>
      <w:r>
        <w:fldChar w:fldCharType="begin"/>
      </w:r>
      <w:r w:rsidRPr="003019E3">
        <w:rPr>
          <w:lang w:val="en-US"/>
        </w:rPr>
        <w:instrText xml:space="preserve"> PAGEREF _Toc27130830 \h </w:instrText>
      </w:r>
      <w:r>
        <w:fldChar w:fldCharType="separate"/>
      </w:r>
      <w:r w:rsidRPr="003019E3">
        <w:rPr>
          <w:lang w:val="en-US"/>
        </w:rPr>
        <w:t>32</w:t>
      </w:r>
      <w:r>
        <w:fldChar w:fldCharType="end"/>
      </w:r>
    </w:p>
    <w:p w14:paraId="4B6192B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16: Distributed Tracing </w:t>
      </w:r>
      <w:r w:rsidRPr="003019E3">
        <w:rPr>
          <w:lang w:val="en-US"/>
        </w:rPr>
        <w:t>(Kyma)</w:t>
      </w:r>
      <w:r w:rsidRPr="003019E3">
        <w:rPr>
          <w:lang w:val="en-US"/>
        </w:rPr>
        <w:tab/>
      </w:r>
      <w:r>
        <w:fldChar w:fldCharType="begin"/>
      </w:r>
      <w:r w:rsidRPr="003019E3">
        <w:rPr>
          <w:lang w:val="en-US"/>
        </w:rPr>
        <w:instrText xml:space="preserve"> PAGEREF _Toc27130831 \h </w:instrText>
      </w:r>
      <w:r>
        <w:fldChar w:fldCharType="separate"/>
      </w:r>
      <w:r w:rsidRPr="003019E3">
        <w:rPr>
          <w:lang w:val="en-US"/>
        </w:rPr>
        <w:t>33</w:t>
      </w:r>
      <w:r>
        <w:fldChar w:fldCharType="end"/>
      </w:r>
    </w:p>
    <w:p w14:paraId="7945CA6B"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17: Wiso ist Service discovery notwendig (Richardson, Chris of Eventuate, Inc. 2015)</w:t>
      </w:r>
      <w:r w:rsidRPr="003019E3">
        <w:rPr>
          <w:lang w:val="en-US"/>
        </w:rPr>
        <w:tab/>
      </w:r>
      <w:r>
        <w:fldChar w:fldCharType="begin"/>
      </w:r>
      <w:r w:rsidRPr="003019E3">
        <w:rPr>
          <w:lang w:val="en-US"/>
        </w:rPr>
        <w:instrText xml:space="preserve"> PAGEREF _Toc27130832 \h </w:instrText>
      </w:r>
      <w:r>
        <w:fldChar w:fldCharType="separate"/>
      </w:r>
      <w:r w:rsidRPr="003019E3">
        <w:rPr>
          <w:lang w:val="en-US"/>
        </w:rPr>
        <w:t>34</w:t>
      </w:r>
      <w:r>
        <w:fldChar w:fldCharType="end"/>
      </w:r>
    </w:p>
    <w:p w14:paraId="05737292"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18: Server-Side discovery Pattern (Richardson, Chris of Eventuate, Inc. 2015)</w:t>
      </w:r>
      <w:r w:rsidRPr="003019E3">
        <w:rPr>
          <w:lang w:val="en-US"/>
        </w:rPr>
        <w:tab/>
      </w:r>
      <w:r>
        <w:fldChar w:fldCharType="begin"/>
      </w:r>
      <w:r w:rsidRPr="003019E3">
        <w:rPr>
          <w:lang w:val="en-US"/>
        </w:rPr>
        <w:instrText xml:space="preserve"> PAGEREF _Toc27130833 \h </w:instrText>
      </w:r>
      <w:r>
        <w:fldChar w:fldCharType="separate"/>
      </w:r>
      <w:r w:rsidRPr="003019E3">
        <w:rPr>
          <w:lang w:val="en-US"/>
        </w:rPr>
        <w:t>35</w:t>
      </w:r>
      <w:r>
        <w:fldChar w:fldCharType="end"/>
      </w:r>
    </w:p>
    <w:p w14:paraId="38FEFCB8"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19: Client-side discovery Pattern (Richardson, Chris of Eventuate, Inc. 2015)</w:t>
      </w:r>
      <w:r w:rsidRPr="003019E3">
        <w:rPr>
          <w:lang w:val="en-US"/>
        </w:rPr>
        <w:tab/>
      </w:r>
      <w:r>
        <w:fldChar w:fldCharType="begin"/>
      </w:r>
      <w:r w:rsidRPr="003019E3">
        <w:rPr>
          <w:lang w:val="en-US"/>
        </w:rPr>
        <w:instrText xml:space="preserve"> PAGEREF _Toc27130834 \h </w:instrText>
      </w:r>
      <w:r>
        <w:fldChar w:fldCharType="separate"/>
      </w:r>
      <w:r w:rsidRPr="003019E3">
        <w:rPr>
          <w:lang w:val="en-US"/>
        </w:rPr>
        <w:t>36</w:t>
      </w:r>
      <w:r>
        <w:fldChar w:fldCharType="end"/>
      </w:r>
    </w:p>
    <w:p w14:paraId="2931E2BB" w14:textId="77777777" w:rsidR="003019E3" w:rsidRDefault="003019E3">
      <w:pPr>
        <w:pStyle w:val="Abbildungsverzeichnis"/>
        <w:rPr>
          <w:rFonts w:asciiTheme="minorHAnsi" w:eastAsiaTheme="minorEastAsia" w:hAnsiTheme="minorHAnsi" w:cstheme="minorBidi"/>
          <w:sz w:val="22"/>
          <w:szCs w:val="22"/>
        </w:rPr>
      </w:pPr>
      <w:r>
        <w:t>Abbildung 21: Nutzung von Bibliotheken VS Auslagerung in Sidecars (Prinz 2019)</w:t>
      </w:r>
      <w:r>
        <w:tab/>
      </w:r>
      <w:r>
        <w:fldChar w:fldCharType="begin"/>
      </w:r>
      <w:r>
        <w:instrText xml:space="preserve"> PAGEREF _Toc27130835 \h </w:instrText>
      </w:r>
      <w:r>
        <w:fldChar w:fldCharType="separate"/>
      </w:r>
      <w:r>
        <w:t>38</w:t>
      </w:r>
      <w:r>
        <w:fldChar w:fldCharType="end"/>
      </w:r>
    </w:p>
    <w:p w14:paraId="79D3E923" w14:textId="77777777" w:rsidR="003019E3" w:rsidRDefault="003019E3">
      <w:pPr>
        <w:pStyle w:val="Abbildungsverzeichnis"/>
        <w:rPr>
          <w:rFonts w:asciiTheme="minorHAnsi" w:eastAsiaTheme="minorEastAsia" w:hAnsiTheme="minorHAnsi" w:cstheme="minorBidi"/>
          <w:sz w:val="22"/>
          <w:szCs w:val="22"/>
        </w:rPr>
      </w:pPr>
      <w:r>
        <w:t>Abbildung 22: Service Mesh Architektur (Prinz 2019)</w:t>
      </w:r>
      <w:r>
        <w:tab/>
      </w:r>
      <w:r>
        <w:fldChar w:fldCharType="begin"/>
      </w:r>
      <w:r>
        <w:instrText xml:space="preserve"> PAGEREF _Toc27130836 \h </w:instrText>
      </w:r>
      <w:r>
        <w:fldChar w:fldCharType="separate"/>
      </w:r>
      <w:r>
        <w:t>39</w:t>
      </w:r>
      <w:r>
        <w:fldChar w:fldCharType="end"/>
      </w:r>
    </w:p>
    <w:p w14:paraId="56F5FE89" w14:textId="0EFDABDF" w:rsidR="00284FA6" w:rsidRPr="003019E3" w:rsidRDefault="001D3707">
      <w:r>
        <w:rPr>
          <w:b/>
          <w:bCs/>
          <w:noProof/>
        </w:rPr>
        <w:fldChar w:fldCharType="end"/>
      </w:r>
    </w:p>
    <w:p w14:paraId="3632BD44" w14:textId="539A573B" w:rsidR="00284FA6" w:rsidRDefault="00284FA6">
      <w:pPr>
        <w:pStyle w:val="berschrift1"/>
        <w:pageBreakBefore w:val="0"/>
        <w:numPr>
          <w:ilvl w:val="0"/>
          <w:numId w:val="0"/>
        </w:numPr>
      </w:pPr>
      <w:bookmarkStart w:id="7" w:name="_Toc27565492"/>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27565493"/>
      <w:r w:rsidR="008C5CD2">
        <w:t>Codeverzeichnis</w:t>
      </w:r>
      <w:bookmarkEnd w:id="8"/>
    </w:p>
    <w:p w14:paraId="786C6C70" w14:textId="77777777" w:rsidR="00CC65E6"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27565712" w:history="1">
        <w:r w:rsidRPr="00AB2808">
          <w:rPr>
            <w:rStyle w:val="Hyperlink"/>
          </w:rPr>
          <w:t>Codeteil 1: test</w:t>
        </w:r>
        <w:r>
          <w:rPr>
            <w:webHidden/>
          </w:rPr>
          <w:tab/>
        </w:r>
        <w:r>
          <w:rPr>
            <w:webHidden/>
          </w:rPr>
          <w:fldChar w:fldCharType="begin"/>
        </w:r>
        <w:r>
          <w:rPr>
            <w:webHidden/>
          </w:rPr>
          <w:instrText xml:space="preserve"> PAGEREF _Toc27565712 \h </w:instrText>
        </w:r>
        <w:r>
          <w:rPr>
            <w:webHidden/>
          </w:rPr>
        </w:r>
        <w:r>
          <w:rPr>
            <w:webHidden/>
          </w:rPr>
          <w:fldChar w:fldCharType="separate"/>
        </w:r>
        <w:r>
          <w:rPr>
            <w:webHidden/>
          </w:rPr>
          <w:t>29</w:t>
        </w:r>
        <w:r>
          <w:rPr>
            <w:webHidden/>
          </w:rPr>
          <w:fldChar w:fldCharType="end"/>
        </w:r>
      </w:hyperlink>
    </w:p>
    <w:p w14:paraId="7288F97F" w14:textId="77777777" w:rsidR="00CC65E6" w:rsidRDefault="006F4465">
      <w:pPr>
        <w:pStyle w:val="Abbildungsverzeichnis"/>
        <w:rPr>
          <w:rFonts w:asciiTheme="minorHAnsi" w:eastAsiaTheme="minorEastAsia" w:hAnsiTheme="minorHAnsi" w:cstheme="minorBidi"/>
          <w:sz w:val="22"/>
          <w:szCs w:val="22"/>
        </w:rPr>
      </w:pPr>
      <w:hyperlink w:anchor="_Toc27565713" w:history="1">
        <w:r w:rsidR="00CC65E6" w:rsidRPr="00AB2808">
          <w:rPr>
            <w:rStyle w:val="Hyperlink"/>
          </w:rPr>
          <w:t>Codeteil 2:etst</w:t>
        </w:r>
        <w:r w:rsidR="00CC65E6">
          <w:rPr>
            <w:webHidden/>
          </w:rPr>
          <w:tab/>
        </w:r>
        <w:r w:rsidR="00CC65E6">
          <w:rPr>
            <w:webHidden/>
          </w:rPr>
          <w:fldChar w:fldCharType="begin"/>
        </w:r>
        <w:r w:rsidR="00CC65E6">
          <w:rPr>
            <w:webHidden/>
          </w:rPr>
          <w:instrText xml:space="preserve"> PAGEREF _Toc27565713 \h </w:instrText>
        </w:r>
        <w:r w:rsidR="00CC65E6">
          <w:rPr>
            <w:webHidden/>
          </w:rPr>
        </w:r>
        <w:r w:rsidR="00CC65E6">
          <w:rPr>
            <w:webHidden/>
          </w:rPr>
          <w:fldChar w:fldCharType="separate"/>
        </w:r>
        <w:r w:rsidR="00CC65E6">
          <w:rPr>
            <w:webHidden/>
          </w:rPr>
          <w:t>29</w:t>
        </w:r>
        <w:r w:rsidR="00CC65E6">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9" w:name="_Toc27565494"/>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r>
        <w:t>HdM</w:t>
      </w:r>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7565495"/>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8570DC5"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xml:space="preserve">. Abstürze  von Services sollten keine Kettenreaktion auslösen und das Gesamtsystem mit hinabreisen. Bei auftretenden Fehlern sollte auf Fallbacks zurückgegriffen werden, falls dies Business technisch möglich ist. Kontinuierliche „Healthchecks“(Lebst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2E56E1C4" w14:textId="6D0A1C5D" w:rsidR="00BF0CEC" w:rsidRPr="00A72970"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 xml:space="preserve">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w:t>
      </w:r>
      <w:r w:rsidR="00C91459">
        <w:t>in diesem Bereich füllen würde.</w:t>
      </w:r>
    </w:p>
    <w:p w14:paraId="0617FCA7" w14:textId="028325F3" w:rsidR="0062608E" w:rsidRDefault="00A72970" w:rsidP="00A72970">
      <w:pPr>
        <w:pStyle w:val="berschrift1"/>
      </w:pPr>
      <w:bookmarkStart w:id="12" w:name="_Ref25054358"/>
      <w:bookmarkStart w:id="13" w:name="_Ref25054372"/>
      <w:bookmarkStart w:id="14" w:name="_Toc27565496"/>
      <w:r>
        <w:lastRenderedPageBreak/>
        <w:t>Microservices</w:t>
      </w:r>
      <w:bookmarkEnd w:id="12"/>
      <w:bookmarkEnd w:id="13"/>
      <w:bookmarkEnd w:id="14"/>
    </w:p>
    <w:p w14:paraId="381020A9" w14:textId="47EA31FE" w:rsidR="004F540B" w:rsidRDefault="004F540B" w:rsidP="004F540B">
      <w:pPr>
        <w:pStyle w:val="berschrift2"/>
      </w:pPr>
      <w:bookmarkStart w:id="15" w:name="_Toc27565497"/>
      <w:r>
        <w:t>Wieso Microservices</w:t>
      </w:r>
      <w:bookmarkEnd w:id="15"/>
    </w:p>
    <w:p w14:paraId="7E00EA8E" w14:textId="0B9E208E"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491783">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491783" w:rsidRPr="006F4465">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491783">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491783" w:rsidRPr="00340446">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7565498"/>
      <w:r>
        <w:t>Monolith</w:t>
      </w:r>
      <w:bookmarkEnd w:id="19"/>
    </w:p>
    <w:p w14:paraId="24B34C3E" w14:textId="6CF6B227" w:rsidR="000512D5" w:rsidRDefault="000512D5" w:rsidP="004F540B">
      <w:pPr>
        <w:pStyle w:val="berschrift3"/>
      </w:pPr>
      <w:bookmarkStart w:id="20" w:name="_Toc27565499"/>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23424" behindDoc="0" locked="0" layoutInCell="1" allowOverlap="1" wp14:anchorId="390BF659" wp14:editId="2DE13806">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33664" behindDoc="0" locked="0" layoutInCell="1" allowOverlap="1" wp14:anchorId="595B3D61" wp14:editId="342F122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D257C3" w:rsidRPr="008A5BA7" w:rsidRDefault="00D257C3" w:rsidP="00DC2689">
                            <w:pPr>
                              <w:pStyle w:val="Beschriftung"/>
                              <w:rPr>
                                <w:rFonts w:ascii="Arial" w:hAnsi="Arial"/>
                                <w:b/>
                                <w:noProof/>
                                <w:kern w:val="28"/>
                                <w:sz w:val="28"/>
                              </w:rPr>
                            </w:pPr>
                            <w:bookmarkStart w:id="21"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D257C3" w:rsidRPr="008A5BA7" w:rsidRDefault="00D257C3" w:rsidP="00DC2689">
                      <w:pPr>
                        <w:pStyle w:val="Beschriftung"/>
                        <w:rPr>
                          <w:rFonts w:ascii="Arial" w:hAnsi="Arial"/>
                          <w:b/>
                          <w:noProof/>
                          <w:kern w:val="28"/>
                          <w:sz w:val="28"/>
                        </w:rPr>
                      </w:pPr>
                      <w:bookmarkStart w:id="22"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7565500"/>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7565501"/>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7565502"/>
      <w:r>
        <w:lastRenderedPageBreak/>
        <w:t>Microservices</w:t>
      </w:r>
      <w:bookmarkEnd w:id="25"/>
      <w:bookmarkEnd w:id="26"/>
    </w:p>
    <w:p w14:paraId="4DA36A26" w14:textId="4F153082" w:rsidR="00AC4074" w:rsidRDefault="000512D5" w:rsidP="004F540B">
      <w:pPr>
        <w:pStyle w:val="berschrift3"/>
      </w:pPr>
      <w:bookmarkStart w:id="27" w:name="_Toc27565503"/>
      <w:r>
        <w:t>Einführung</w:t>
      </w:r>
      <w:r w:rsidR="00F950B0">
        <w:t>(</w:t>
      </w:r>
      <w:r w:rsidR="00F950B0" w:rsidRPr="00F950B0">
        <w:rPr>
          <w:color w:val="FF0000"/>
        </w:rPr>
        <w:t>Zusätzliches Beispiel?</w:t>
      </w:r>
      <w:r w:rsidR="00F950B0">
        <w:t>)</w:t>
      </w:r>
      <w:bookmarkEnd w:id="27"/>
    </w:p>
    <w:p w14:paraId="4CBD1AA0" w14:textId="132F4D79"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The best choice for running a microservices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491783">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491783" w:rsidRPr="006F4465">
            <w:rPr>
              <w:color w:val="000000"/>
              <w:szCs w:val="24"/>
            </w:rPr>
            <w:instrText>I6ZmFsc2UsIlNleCI6MCwiQ3JlYXRlZEJ5IjoiX0dlcnJpdCBXSWxkZXJtdXRoIiwiQ3JlYXRlZE9uIjoiMjAxOS0xMS0yMlQwOTo0NzozNiIsIk1vZGlmaWVkQnkiOiJfR2Vycml0IFdJbGRlcm11dGgiLCJJZCI6ImZhNjA2YTUzLWQyN2ItNDExNy1hMWZhLTBhMDJkZDk1OTU5MSIsIk1vZGlmaWVk</w:instrText>
          </w:r>
          <w:r w:rsidR="00491783" w:rsidRPr="00340446">
            <w:rPr>
              <w:color w:val="000000"/>
              <w:szCs w:val="24"/>
            </w:rPr>
            <w:instrText>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ZUMTA6MDc6NDI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„Just from an efficiency perspective, containers are a far better choice for a microservices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491783">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491783" w:rsidRPr="00340446">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ZUMTA6MDc6NDI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4606E0AC" w14:textId="6325478D" w:rsidR="00A56D5D" w:rsidRDefault="00A030D0" w:rsidP="004F540B">
      <w:pPr>
        <w:pStyle w:val="berschrift3"/>
      </w:pPr>
      <w:bookmarkStart w:id="30" w:name="_Toc27565504"/>
      <w:r>
        <w:rPr>
          <w:noProof/>
        </w:rPr>
        <w:drawing>
          <wp:anchor distT="0" distB="0" distL="114300" distR="114300" simplePos="0" relativeHeight="251643904" behindDoc="0" locked="1" layoutInCell="1" allowOverlap="1" wp14:anchorId="6F8FF664" wp14:editId="0CD9139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8784" behindDoc="0" locked="1" layoutInCell="1" allowOverlap="1" wp14:anchorId="066564A4" wp14:editId="7ED0D653">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D257C3" w:rsidRPr="00CB63A5" w:rsidRDefault="00D257C3" w:rsidP="00AC4074">
                            <w:pPr>
                              <w:pStyle w:val="Beschriftung"/>
                              <w:rPr>
                                <w:noProof/>
                              </w:rPr>
                            </w:pPr>
                            <w:bookmarkStart w:id="31"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D257C3" w:rsidRPr="00CB63A5" w:rsidRDefault="00D257C3" w:rsidP="00AC4074">
                      <w:pPr>
                        <w:pStyle w:val="Beschriftung"/>
                        <w:rPr>
                          <w:noProof/>
                        </w:rPr>
                      </w:pPr>
                      <w:bookmarkStart w:id="32"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7565505"/>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7565506"/>
      <w:r>
        <w:lastRenderedPageBreak/>
        <w:t>Verteilte Systeme</w:t>
      </w:r>
      <w:bookmarkEnd w:id="34"/>
    </w:p>
    <w:p w14:paraId="706FDC7C" w14:textId="32FB8392" w:rsidR="00A77891" w:rsidRDefault="00AC4074" w:rsidP="0055276A">
      <w:pPr>
        <w:pStyle w:val="berschrift2"/>
      </w:pPr>
      <w:bookmarkStart w:id="35" w:name="_Toc27565507"/>
      <w:r>
        <w:t>Definition</w:t>
      </w:r>
      <w:bookmarkEnd w:id="35"/>
    </w:p>
    <w:p w14:paraId="5682862E" w14:textId="30491A4F"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491783">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7565508"/>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Für diese deutlich größere Anzahl an Services benötigen wir neue Werkzeuge, um diesem Wachstum zu beherrschen und möglichst zu automatisieren. Diese Werkzeuge nennt man in der Fachsprache Orchestratoren und werden dafür benutzt diese Container automatisiert zu konfigurieren, koordinieren und zu managen. Sie unterscheiden sich hierbei natürlich in Funktionalität und Handhabung. In unseren Untersuchungen, werden wir zu der Orchestrierungs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7565509"/>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7565510"/>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21182FA7" w:rsidR="000A12DB" w:rsidRDefault="006F4465"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491783">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xOS0xMi0xNlQxMDowNzo0Mi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7565511"/>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7565512"/>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CBB2BE2">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26E9C49F" w:rsidR="00B640B2" w:rsidRDefault="00B640B2" w:rsidP="00B640B2">
      <w:pPr>
        <w:pStyle w:val="Beschriftung"/>
      </w:pPr>
      <w:bookmarkStart w:id="44" w:name="_Ref25571402"/>
      <w:bookmarkStart w:id="45" w:name="_Toc2713081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Container d</w:t>
      </w:r>
      <w:r w:rsidRPr="006176A7">
        <w:t xml:space="preserve">eployment in Kubernetes </w:t>
      </w:r>
      <w:sdt>
        <w:sdtPr>
          <w:alias w:val="Don't edit this field"/>
          <w:tag w:val="CitaviPlaceholder#f45e38f7-3896-4b00-ab54-a4ab1e6efe0d"/>
          <w:id w:val="479968376"/>
          <w:placeholder>
            <w:docPart w:val="DefaultPlaceholder_1081868574"/>
          </w:placeholder>
        </w:sdtPr>
        <w:sdtContent>
          <w:r>
            <w:fldChar w:fldCharType="begin"/>
          </w:r>
          <w:r w:rsidR="00491783">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(Ushio 2018)</w:t>
          </w:r>
          <w:r>
            <w:fldChar w:fldCharType="end"/>
          </w:r>
        </w:sdtContent>
      </w:sdt>
      <w:bookmarkEnd w:id="44"/>
      <w:bookmarkEnd w:id="45"/>
    </w:p>
    <w:p w14:paraId="34091CF9" w14:textId="7AA79029" w:rsidR="00875F4C" w:rsidRDefault="006176A7" w:rsidP="0041235F">
      <w:r>
        <w:t>Um Container in Kubernetes zu laden sodass diese dort Verwendet werden, wird eine Yaml Datei benötigt welche diese spezifiziert und Unterschiedliche Parameter für diese Festlegt wie z.B. den Namen, den Port, das zu verwendende Image …Durch die Yaml Datei weiß Kubernetes um welche Docker/Azure Images es sich handelt und bezieht bzw. Konfiguriert diese Automatisch. Für diesen Prozess wird die Kubectl verwendet welche lokal Eingerichtet ist und in einer Konfigurationsdatei die nötigen Informationen für das momentane Cluster gespeichert hat. Die Kubectl wird für die Interaktion mit dem Cluster verwendet und ist die Schnittstelle für dieses.</w:t>
      </w:r>
    </w:p>
    <w:p w14:paraId="5FFA1424" w14:textId="6345886E" w:rsidR="006176A7" w:rsidRDefault="006176A7" w:rsidP="00934755">
      <w:pPr>
        <w:pStyle w:val="berschrift3"/>
      </w:pPr>
      <w:bookmarkStart w:id="46" w:name="_Toc27565513"/>
      <w:r>
        <w:t>Kubernetes Komponenten</w:t>
      </w:r>
      <w:bookmarkEnd w:id="46"/>
    </w:p>
    <w:p w14:paraId="761276DE" w14:textId="0CBA4B6C" w:rsidR="00875F4C" w:rsidRDefault="00CB3984" w:rsidP="00934755">
      <w:pPr>
        <w:pStyle w:val="berschrift4"/>
      </w:pPr>
      <w:r>
        <w:t>Pods</w:t>
      </w:r>
    </w:p>
    <w:p w14:paraId="5519C52D" w14:textId="4FFCE087" w:rsidR="00C24308" w:rsidRDefault="00755DB4" w:rsidP="0041235F">
      <w:r>
        <w:t>Ein Pod</w:t>
      </w:r>
      <w:r w:rsidR="0027565A">
        <w:t xml:space="preserve"> ist immer Bestandteil eines Nodes und werden Automatisch über diese Verteilt. Pods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Container d</w:t>
      </w:r>
      <w:r w:rsidR="00C24308" w:rsidRPr="006176A7">
        <w:t xml:space="preserve">eployment in Kubernetes </w:t>
      </w:r>
      <w:r w:rsidR="00C24308">
        <w:t>(Ushio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Pod</w:t>
      </w:r>
      <w:r w:rsidR="00C24308">
        <w:t>s</w:t>
      </w:r>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r w:rsidRPr="008F67D9">
        <w:lastRenderedPageBreak/>
        <w:t>Replica</w:t>
      </w:r>
      <w:r w:rsidR="008F67D9">
        <w:t xml:space="preserve"> </w:t>
      </w:r>
      <w:r w:rsidRPr="008F67D9">
        <w:t>Set</w:t>
      </w:r>
    </w:p>
    <w:p w14:paraId="5E758494" w14:textId="2A0F17C0" w:rsidR="00934755" w:rsidRPr="00934755" w:rsidRDefault="0084093D" w:rsidP="004944B8">
      <w:r>
        <w:t xml:space="preserve">Das Replica Set </w:t>
      </w:r>
      <w:r w:rsidR="00BB7D3F">
        <w:t>stellt sicher das immer eine f</w:t>
      </w:r>
      <w:r w:rsidR="004944B8">
        <w:t>estgelegte Anzahl an Pods,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(Ushio 2018)</w:t>
      </w:r>
      <w:r w:rsidR="004944B8">
        <w:fldChar w:fldCharType="end"/>
      </w:r>
      <w:r w:rsidR="004944B8">
        <w:t xml:space="preserve">). </w:t>
      </w:r>
      <w:r w:rsidR="005433D8">
        <w:t xml:space="preserve">Jeder Pod wird außerdem mit einer owner Referencer ausgestattet wodurch diese Konkreten Replica Sets zugewiesen werden. </w:t>
      </w:r>
      <w:r w:rsidR="004944B8">
        <w:t>Da die Replica Sets für gewöhnlich von den Deployments verwaltet und benutzt werden, kann es sein das man diese niemals direkt Manipulieren muss</w:t>
      </w:r>
      <w:r w:rsidR="000452CE">
        <w:t>,</w:t>
      </w:r>
      <w:r w:rsidR="004944B8">
        <w:t xml:space="preserve"> sondern dies durch die Spezifikation der Deployments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28544" behindDoc="0" locked="0" layoutInCell="1" allowOverlap="1" wp14:anchorId="4E860356" wp14:editId="238F4F26">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r w:rsidR="00CB3984" w:rsidRPr="004944B8">
        <w:t>Deployment</w:t>
      </w:r>
      <w:bookmarkStart w:id="47" w:name="_CTVK0013f09a972744a49bdbfcc3f8ea721fb08"/>
      <w:r>
        <w:t xml:space="preserve"> </w:t>
      </w:r>
      <w:bookmarkEnd w:id="47"/>
    </w:p>
    <w:p w14:paraId="6F7F0D47" w14:textId="0D75DE76" w:rsidR="004944B8" w:rsidRDefault="004944B8" w:rsidP="004944B8">
      <w:bookmarkStart w:id="48" w:name="_Ref25329065"/>
      <w:bookmarkStart w:id="49" w:name="_Toc2713081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491783">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(Ushio 2018)</w:t>
          </w:r>
          <w:r>
            <w:fldChar w:fldCharType="end"/>
          </w:r>
        </w:sdtContent>
      </w:sdt>
      <w:bookmarkEnd w:id="48"/>
      <w:bookmarkEnd w:id="49"/>
    </w:p>
    <w:p w14:paraId="0C7EF01D" w14:textId="6BB14B36" w:rsidR="0006731C" w:rsidRDefault="0006731C" w:rsidP="004944B8">
      <w:bookmarkStart w:id="50" w:name="_CTVK00154541481f7d84ccb991b3cd9e73ddcf7"/>
      <w:r>
        <w:t>Ein Deployment bestimmt welche Pods und Replica Sets Erstellt werden</w:t>
      </w:r>
      <w:r w:rsidR="005433D8">
        <w:t xml:space="preserve"> und</w:t>
      </w:r>
      <w:r>
        <w:t xml:space="preserve">  beschreibt welchen erwünschten Status diese haben. </w:t>
      </w:r>
      <w:r w:rsidR="001F00DF">
        <w:t>Der Deployment Controller führt hie</w:t>
      </w:r>
      <w:r w:rsidR="000452CE">
        <w:t xml:space="preserve">rbei die eigentliche Arbeit aus. Der Controller verändert das Deployment auf eine Kontrollierte weiße bis der Erwünschte ist Zustand erreicht ist. </w:t>
      </w:r>
      <w:r w:rsidR="005433D8">
        <w:t xml:space="preserve">Deployment können später noch upgedatet, zurückgesetzt, skaliert, gestoppt und wieder fortgesetzt werden. </w:t>
      </w:r>
    </w:p>
    <w:p w14:paraId="381A74CA" w14:textId="5C7ECDA1" w:rsidR="000452CE" w:rsidRDefault="005433D8" w:rsidP="004944B8">
      <w:r>
        <w:t>Da das Erstellen von Deployment besonders Wichtig ist, wird hierauf nun noch ein Besonderer Blick</w:t>
      </w:r>
      <w:r w:rsidR="00B116E2">
        <w:t xml:space="preserve"> anhand eines Beispiels geworfen</w:t>
      </w:r>
      <w:r>
        <w:t>.</w:t>
      </w:r>
    </w:p>
    <w:p w14:paraId="0C153BED" w14:textId="07A10810" w:rsidR="005433D8" w:rsidRDefault="005433D8" w:rsidP="004944B8">
      <w:r>
        <w:t>Deployments werden wie schon zuvor erwähnt mit Yaml oder Json Dateien erstellt</w:t>
      </w:r>
      <w:r w:rsidR="00B116E2">
        <w:t>, im Folgenden handelt es sich um eine Yaml Datei da dies generell der Standard ist</w:t>
      </w:r>
      <w:r>
        <w:t xml:space="preserve">. </w:t>
      </w:r>
    </w:p>
    <w:p w14:paraId="37858074" w14:textId="2FBBE1F2" w:rsidR="000452CE" w:rsidRDefault="00B116E2" w:rsidP="004944B8">
      <w:r>
        <w:t>Kind: Definiert um was es sich handelt, in diesem Fall ein Deployment.</w:t>
      </w:r>
    </w:p>
    <w:p w14:paraId="179DB191" w14:textId="448590F3" w:rsidR="000452CE" w:rsidRDefault="00B116E2" w:rsidP="004944B8">
      <w:r>
        <w:t>.metadata.name: Definiert den Namen des Deplyoments.</w:t>
      </w:r>
    </w:p>
    <w:p w14:paraId="7A46AF23" w14:textId="59172B99" w:rsidR="00B116E2" w:rsidRDefault="00B116E2" w:rsidP="004944B8">
      <w:r>
        <w:t>Spec.replicas: Definiert wie viele Pods des Deployments erstellt werden sollen.</w:t>
      </w:r>
    </w:p>
    <w:p w14:paraId="53169D42" w14:textId="6EDDB9C8" w:rsidR="00B116E2" w:rsidRDefault="00102FFB" w:rsidP="004944B8">
      <w:r>
        <w:rPr>
          <w:noProof/>
        </w:rPr>
        <w:lastRenderedPageBreak/>
        <w:drawing>
          <wp:anchor distT="0" distB="0" distL="114300" distR="114300" simplePos="0" relativeHeight="251649024" behindDoc="0" locked="0" layoutInCell="1" allowOverlap="1" wp14:anchorId="58C74E4C" wp14:editId="4BDC3AAC">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r w:rsidR="00B116E2">
        <w:t>Spec.selector.matchlabels: Labels werden generell als Key:Value Speicher verwendet. In diesem Fall macht es dem Deployment möglich herauszufinden welche Pods zu ihm gehören.</w:t>
      </w:r>
    </w:p>
    <w:p w14:paraId="17B1CFD6" w14:textId="0E65B502" w:rsidR="000452CE" w:rsidRDefault="00BC5F7F" w:rsidP="004944B8">
      <w:r>
        <w:t xml:space="preserve">Template.spec.*: Definiert welches Image, mit welcher Version, auf welchen Container Port verwendet werden soll. Images </w:t>
      </w:r>
      <w:r w:rsidR="00102FFB">
        <w:t>werden Standartmäßig von Docker geladen, es werden allerdings auch alle anderen gängigen Provider unterstützt.</w:t>
      </w:r>
    </w:p>
    <w:p w14:paraId="3C346216" w14:textId="69D43012" w:rsidR="0006731C" w:rsidRDefault="0006731C" w:rsidP="0006731C">
      <w:bookmarkStart w:id="51" w:name="_Toc27130819"/>
      <w:bookmarkEnd w:id="5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Deplyoment Yaml </w:t>
      </w:r>
      <w:sdt>
        <w:sdtPr>
          <w:alias w:val="Don't edit this field"/>
          <w:tag w:val="CitaviPlaceholder#96bd7c32-4912-4418-87f9-7d5b90f56bf2"/>
          <w:id w:val="-1869750620"/>
          <w:placeholder>
            <w:docPart w:val="DefaultPlaceholder_1081868574"/>
          </w:placeholder>
        </w:sdtPr>
        <w:sdtContent>
          <w:r>
            <w:fldChar w:fldCharType="begin"/>
          </w:r>
          <w:r w:rsidR="00491783">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sind eine Abstrakte Art Anwendungen in Pods für das Netzwerk freizugeben. Sie dienen außerdem als Service discovery Mechanismus, wodurch die Anwendungen nicht verändert werden müssen. Den Pods werden eigene IP Adressen zugewiesen und DNS Namen für Gruppen an Pods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Pods Ressourcen von Nodes verwenden, verwenden PVCs Ressourcen von Persistent Volumens(PV) oder Storage Classes. </w:t>
      </w:r>
      <w:r>
        <w:t>Claims werden</w:t>
      </w:r>
      <w:r w:rsidR="00945095">
        <w:t xml:space="preserve"> hierbei</w:t>
      </w:r>
      <w:r>
        <w:t xml:space="preserve"> immer an eine </w:t>
      </w:r>
      <w:r w:rsidR="00466B92">
        <w:t>PV</w:t>
      </w:r>
      <w:r w:rsidR="00945095">
        <w:t xml:space="preserve"> oder SC gebunden wobei beliebig viele Pods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Pods</w:t>
      </w:r>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Classes (Manchmal auf Profiles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7565514"/>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5AC3B877">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008FB887" w:rsidR="00545FED" w:rsidRPr="00545FED" w:rsidRDefault="00B640B2" w:rsidP="00545FED">
      <w:pPr>
        <w:pStyle w:val="Beschriftung"/>
      </w:pPr>
      <w:bookmarkStart w:id="54" w:name="_Toc2713082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491783">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(Ushio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r w:rsidR="00E96E4B">
        <w:t>Pods</w:t>
      </w:r>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r>
        <w:t>Kubelet</w:t>
      </w:r>
    </w:p>
    <w:p w14:paraId="3C8D6A78" w14:textId="68B0528C" w:rsidR="00807624" w:rsidRDefault="00681628" w:rsidP="0041235F">
      <w:r>
        <w:t>Der API Server spricht mit dem Kubelet</w:t>
      </w:r>
      <w:r w:rsidR="00807624">
        <w:t xml:space="preserve"> in einem Node</w:t>
      </w:r>
      <w:r>
        <w:t xml:space="preserve">, </w:t>
      </w:r>
      <w:r w:rsidR="00807624">
        <w:t>das Kubelet stellt die Pods bereit welche es durch PodSpecs(YAML oder JSON Dateien) erhalten hat. Abgesehen von den durch Kubernetes erstellten Containern werden nicht vom Kubelet gemanagt. Kubelet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Node.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Der API Server Validiert und Konfiguriert Daten für alle API Objekte wie Pods, Replica Controller</w:t>
      </w:r>
      <w:r w:rsidR="00F014F5">
        <w:t xml:space="preserve">, Services, </w:t>
      </w:r>
      <w:r w:rsidR="00A7203E">
        <w:t>Volumens</w:t>
      </w:r>
      <w:r w:rsidR="00F014F5">
        <w:t>, Namespaces ..</w:t>
      </w:r>
      <w:r>
        <w:t xml:space="preserve">. Durch ihn findet jegliche Interaktion über die Kubectl und damit dem Entwickler statt sowie die Kommunikation der anderen Komponenten welche mit dem </w:t>
      </w:r>
      <w:r w:rsidR="00A7203E">
        <w:t>E</w:t>
      </w:r>
      <w:r>
        <w:t>ctd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r>
        <w:t>Etcd</w:t>
      </w:r>
    </w:p>
    <w:p w14:paraId="7202501D" w14:textId="58615127" w:rsidR="00565B8B" w:rsidRDefault="00E96E4B" w:rsidP="0041235F">
      <w:r>
        <w:t xml:space="preserve">Etcd ist ein Konsistenter hochverfügbarer Key-Value Speicher, </w:t>
      </w:r>
      <w:r w:rsidRPr="00E96E4B">
        <w:t>der als Backupspeicher von Kubernetes für alle Clusterdaten verwendet wird.</w:t>
      </w:r>
      <w:r>
        <w:t xml:space="preserve"> </w:t>
      </w:r>
      <w:r w:rsidR="00565B8B">
        <w:t>Es kann auch ein Cluster an Etcd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6F4465"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7565515"/>
      <w:r>
        <w:lastRenderedPageBreak/>
        <w:t>Möglichkeiten zum Management und Gewährleisten eines verteilten Systems</w:t>
      </w:r>
      <w:bookmarkEnd w:id="55"/>
    </w:p>
    <w:p w14:paraId="40C6F7CC" w14:textId="2E7797C2" w:rsidR="006E25E1" w:rsidRDefault="006E25E1" w:rsidP="006E25E1">
      <w:pPr>
        <w:pStyle w:val="berschrift2"/>
      </w:pPr>
      <w:bookmarkStart w:id="56" w:name="_Ref26188806"/>
      <w:bookmarkStart w:id="57" w:name="_Ref26188814"/>
      <w:bookmarkStart w:id="58" w:name="_Toc27565516"/>
      <w:r>
        <w:t>Kommunikations-Leitung</w:t>
      </w:r>
      <w:bookmarkEnd w:id="56"/>
      <w:bookmarkEnd w:id="57"/>
      <w:bookmarkEnd w:id="58"/>
    </w:p>
    <w:p w14:paraId="36839DE3" w14:textId="0DF0F461" w:rsidR="006E25E1" w:rsidRPr="00BC1EB0" w:rsidRDefault="006E25E1" w:rsidP="006E25E1">
      <w:pPr>
        <w:pStyle w:val="berschrift3"/>
        <w:rPr>
          <w:color w:val="FF0000"/>
        </w:rPr>
      </w:pPr>
      <w:bookmarkStart w:id="59" w:name="_Toc27565517"/>
      <w:r>
        <w:t>API Gateway</w:t>
      </w:r>
      <w:bookmarkEnd w:id="59"/>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60" w:name="_CTVK001b079caac0f7f4651bdee691a23b425fb"/>
      <w:r w:rsidR="00385B10" w:rsidRPr="00385B10">
        <w:rPr>
          <w:noProof/>
        </w:rPr>
        <w:t xml:space="preserve"> </w:t>
      </w:r>
    </w:p>
    <w:p w14:paraId="1BA5FFDE" w14:textId="0B9F2A4C" w:rsidR="006E25E1" w:rsidRPr="00D11F2D" w:rsidRDefault="002B40AC" w:rsidP="00385B10">
      <w:pPr>
        <w:ind w:left="360"/>
        <w:jc w:val="center"/>
      </w:pPr>
      <w:bookmarkStart w:id="61" w:name="_Ref26185334"/>
      <w:bookmarkStart w:id="62" w:name="_Toc27130821"/>
      <w:r>
        <w:rPr>
          <w:noProof/>
        </w:rPr>
        <w:lastRenderedPageBreak/>
        <w:drawing>
          <wp:anchor distT="0" distB="0" distL="114300" distR="114300" simplePos="0" relativeHeight="251656192" behindDoc="0" locked="0" layoutInCell="1" allowOverlap="1" wp14:anchorId="765F2210" wp14:editId="2188A139">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61"/>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491783">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EF0DD5">
            <w:t>(Richardson 11/20/2019)</w:t>
          </w:r>
          <w:r w:rsidR="00385B10">
            <w:fldChar w:fldCharType="end"/>
          </w:r>
        </w:sdtContent>
      </w:sdt>
      <w:bookmarkEnd w:id="60"/>
      <w:bookmarkEnd w:id="62"/>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Authentisieren, Logging,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r w:rsidRPr="00385B10">
        <w:t>Backends for Frontends</w:t>
      </w:r>
    </w:p>
    <w:p w14:paraId="586F8353" w14:textId="6D17E2C0" w:rsidR="000E2059" w:rsidRDefault="006E25E1" w:rsidP="00D11F2D">
      <w:pPr>
        <w:rPr>
          <w:rStyle w:val="Hyperlink"/>
        </w:rPr>
      </w:pPr>
      <w:r w:rsidRPr="004F3257">
        <w:t>Eine</w:t>
      </w:r>
      <w:r>
        <w:t>n etwas</w:t>
      </w:r>
      <w:r w:rsidRPr="004F3257">
        <w:t xml:space="preserve"> </w:t>
      </w:r>
      <w:r>
        <w:t xml:space="preserve">anderen Ansatz nimmt die Variante welche „Backends for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3" w:name="_CTVK001e771050d7f294696968574f02381e6a3"/>
      <w:r>
        <w:rPr>
          <w:noProof/>
          <w:color w:val="0000FF"/>
          <w:u w:val="single"/>
        </w:rPr>
        <w:lastRenderedPageBreak/>
        <w:drawing>
          <wp:anchor distT="0" distB="0" distL="114300" distR="114300" simplePos="0" relativeHeight="251674624" behindDoc="0" locked="0" layoutInCell="1" allowOverlap="1" wp14:anchorId="567CE5AA" wp14:editId="119DC214">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3"/>
    </w:p>
    <w:p w14:paraId="22BBEBA2" w14:textId="5B1054E4" w:rsidR="000E2059" w:rsidRPr="006E78A1" w:rsidRDefault="000E2059" w:rsidP="000E2059">
      <w:pPr>
        <w:pStyle w:val="Beschriftung"/>
        <w:rPr>
          <w:rStyle w:val="Hyperlink"/>
        </w:rPr>
      </w:pPr>
      <w:bookmarkStart w:id="64" w:name="_Ref26185599"/>
      <w:bookmarkStart w:id="65" w:name="_Toc27130822"/>
      <w:r w:rsidRPr="00340446">
        <w:t xml:space="preserve">Abbildung </w:t>
      </w:r>
      <w:r w:rsidR="00F42FF9">
        <w:rPr>
          <w:lang w:val="en-US"/>
        </w:rPr>
        <w:fldChar w:fldCharType="begin"/>
      </w:r>
      <w:r w:rsidR="00F42FF9" w:rsidRPr="00340446">
        <w:instrText xml:space="preserve"> SEQ Abbildung \* ARABIC </w:instrText>
      </w:r>
      <w:r w:rsidR="00F42FF9">
        <w:rPr>
          <w:lang w:val="en-US"/>
        </w:rPr>
        <w:fldChar w:fldCharType="separate"/>
      </w:r>
      <w:r w:rsidR="00DD17B5" w:rsidRPr="00340446">
        <w:rPr>
          <w:noProof/>
        </w:rPr>
        <w:t>8</w:t>
      </w:r>
      <w:r w:rsidR="00F42FF9">
        <w:rPr>
          <w:lang w:val="en-US"/>
        </w:rPr>
        <w:fldChar w:fldCharType="end"/>
      </w:r>
      <w:bookmarkEnd w:id="64"/>
      <w:r w:rsidRPr="00340446">
        <w:t xml:space="preserve">: API Gateways Backends for frontends </w:t>
      </w:r>
      <w:sdt>
        <w:sdtPr>
          <w:alias w:val="Don't edit this field"/>
          <w:tag w:val="CitaviPlaceholder#55b6f12a-a0e6-4c7b-8da7-6946482e753b"/>
          <w:id w:val="887768230"/>
          <w:placeholder>
            <w:docPart w:val="DefaultPlaceholder_1081868574"/>
          </w:placeholder>
        </w:sdtPr>
        <w:sdtContent>
          <w:r>
            <w:fldChar w:fldCharType="begin"/>
          </w:r>
          <w:r w:rsidR="00491783" w:rsidRPr="00340446">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TViNmYxMmEtYTBlNi00YzdiLThkYTctNjk0NjQ4MmU3NTNiIiwiVGV4dCI6IihSaWNoYXJkc29uIDExLzIwLzIwMTkpIiwiV0FJVmVyc2lvbiI6IjYuMy4wLjAifQ==}</w:instrText>
          </w:r>
          <w:r>
            <w:fldChar w:fldCharType="separate"/>
          </w:r>
          <w:r w:rsidR="00EF0DD5">
            <w:t>(Richardson 11/20/2019)</w:t>
          </w:r>
          <w:r>
            <w:fldChar w:fldCharType="end"/>
          </w:r>
        </w:sdtContent>
      </w:sdt>
      <w:bookmarkEnd w:id="65"/>
    </w:p>
    <w:p w14:paraId="42219ED9" w14:textId="298787C0" w:rsidR="006E25E1" w:rsidRPr="001C7C16" w:rsidRDefault="006E25E1" w:rsidP="006E25E1">
      <w:pPr>
        <w:pStyle w:val="berschrift3"/>
      </w:pPr>
      <w:bookmarkStart w:id="66" w:name="_Toc27565518"/>
      <w:r>
        <w:t xml:space="preserve">API </w:t>
      </w:r>
      <w:r w:rsidRPr="001C7C16">
        <w:t>Microgateway</w:t>
      </w:r>
      <w:bookmarkEnd w:id="66"/>
      <w:r>
        <w:t xml:space="preserve"> </w:t>
      </w:r>
    </w:p>
    <w:p w14:paraId="55AF5705" w14:textId="03D194D1" w:rsidR="006E25E1" w:rsidRPr="001C7C16" w:rsidRDefault="006E25E1" w:rsidP="006E25E1">
      <w:r w:rsidRPr="000E2059">
        <w:t>Der API Microgateway</w:t>
      </w:r>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sidecar,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micro also klein genug bleibt und nicht zu groß und schwer wird können beliebige Funktionalitäten hinzugefügt werden. Man sollte immer bedenken, dass der Microgateway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Microgateway wird inzwischen vor allem in Service Meshes wie zuvor Erklärt verwendet und findet dadurch eine große Anwendungsfläche.</w:t>
      </w:r>
    </w:p>
    <w:p w14:paraId="63CB553A" w14:textId="125B3C68" w:rsidR="006E25E1" w:rsidRDefault="006E25E1" w:rsidP="006E25E1">
      <w:pPr>
        <w:pStyle w:val="berschrift2"/>
      </w:pPr>
      <w:bookmarkStart w:id="67" w:name="_Ref26445013"/>
      <w:bookmarkStart w:id="68" w:name="_Ref26445044"/>
      <w:bookmarkStart w:id="69" w:name="_Toc27565519"/>
      <w:r>
        <w:t>Gewährleistung von Services</w:t>
      </w:r>
      <w:bookmarkEnd w:id="67"/>
      <w:bookmarkEnd w:id="68"/>
      <w:bookmarkEnd w:id="69"/>
    </w:p>
    <w:p w14:paraId="6FDBED39" w14:textId="04C4159E" w:rsidR="004F1A7D" w:rsidRDefault="006E25E1" w:rsidP="004F1A7D">
      <w:pPr>
        <w:pStyle w:val="berschrift3"/>
      </w:pPr>
      <w:bookmarkStart w:id="70" w:name="_Toc27565520"/>
      <w:r>
        <w:t>Einleitung</w:t>
      </w:r>
      <w:bookmarkEnd w:id="70"/>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den System immer Mehr werden, davon ausgegangen das dass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71" w:name="_Toc27565521"/>
      <w:r>
        <w:t>Bulkhead</w:t>
      </w:r>
      <w:bookmarkEnd w:id="71"/>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4D7B563" w:rsidR="00DD17B5" w:rsidRDefault="00DD17B5" w:rsidP="00DD17B5">
      <w:bookmarkStart w:id="72" w:name="_CTVK001c1124d64e10c4e0ba35d369d6940a733"/>
      <w:r>
        <w:rPr>
          <w:noProof/>
        </w:rPr>
        <w:drawing>
          <wp:anchor distT="0" distB="0" distL="114300" distR="114300" simplePos="0" relativeHeight="251689984" behindDoc="0" locked="0" layoutInCell="1" allowOverlap="1" wp14:anchorId="73D6BC75" wp14:editId="6C2B3FD9">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72"/>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Weitere Probleme welche in einem verteilten System auftreten k</w:t>
      </w:r>
      <w:r w:rsidR="00E30A75">
        <w:t>önnen betreffen die Ressourcen.</w:t>
      </w:r>
    </w:p>
    <w:p w14:paraId="3469E053" w14:textId="2D500F98" w:rsidR="00DD17B5" w:rsidRDefault="00DD17B5" w:rsidP="00DD17B5">
      <w:pPr>
        <w:pStyle w:val="Beschriftung"/>
      </w:pPr>
      <w:bookmarkStart w:id="73" w:name="_Toc27130823"/>
      <w:r w:rsidRPr="00DD17B5">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9</w:t>
      </w:r>
      <w:r w:rsidR="00FA6509">
        <w:rPr>
          <w:noProof/>
        </w:rP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rsidR="00491783">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73"/>
    </w:p>
    <w:p w14:paraId="68D03FB1" w14:textId="4044F1F9" w:rsidR="00F80D25" w:rsidRDefault="006C3FB2" w:rsidP="00DD17B5">
      <w:r>
        <w:t>So kann ein einzelner Service Ressourcen von mehreren Services aufbrauchen bis diese gar nicht mehr arbeiten können und im Endeffekt mit abstürzen</w:t>
      </w:r>
      <w:r w:rsidR="00D076B8">
        <w:t>/</w:t>
      </w:r>
      <w:r>
        <w:t xml:space="preserve">ausfallen </w:t>
      </w:r>
      <w:r w:rsidR="00D076B8">
        <w:t>zwei Beispiele hierfür wären:</w:t>
      </w:r>
      <w:r>
        <w:t xml:space="preserve"> zwei Services </w:t>
      </w:r>
      <w:r w:rsidR="00D076B8">
        <w:t>besitzen</w:t>
      </w:r>
      <w:r>
        <w:t xml:space="preserve"> dieselbe Warteschlangenliste</w:t>
      </w:r>
      <w:r w:rsidR="00D076B8">
        <w:t>,</w:t>
      </w:r>
      <w:r>
        <w:t xml:space="preserve"> der erste Service </w:t>
      </w:r>
      <w:r w:rsidR="00D076B8">
        <w:t>schreibt</w:t>
      </w:r>
      <w:r>
        <w:t xml:space="preserve"> sie voll woraufhin der zweite</w:t>
      </w:r>
      <w:r w:rsidR="00D076B8">
        <w:t xml:space="preserve"> Service sie</w:t>
      </w:r>
      <w:r>
        <w:t xml:space="preserve"> auch nicht mehr </w:t>
      </w:r>
      <w:r w:rsidR="00D076B8">
        <w:t>verwenden kann oder Es entsteht ein Fehler in einem Service B, Service A der diesen Service anspricht macht nun ganz schnelle und häufige anfragen da immer sofort eine Antwort mit einem Error zurück gesendet wird wodurch auch Service A ausfällt da dieser hierdurch überlastet wird.</w:t>
      </w:r>
    </w:p>
    <w:p w14:paraId="70434D84" w14:textId="23C3D8BA" w:rsidR="00850390" w:rsidRPr="00850390" w:rsidRDefault="00F80D25" w:rsidP="00F80D25">
      <w:pPr>
        <w:pStyle w:val="berschrift4"/>
      </w:pPr>
      <w:r>
        <w:lastRenderedPageBreak/>
        <w:t>Was sind Bulkheads?</w:t>
      </w:r>
    </w:p>
    <w:p w14:paraId="0843FC89" w14:textId="03825BE0" w:rsidR="00DD17B5" w:rsidRDefault="00D076B8" w:rsidP="00DD17B5">
      <w:r>
        <w:t>Bulkhead i</w:t>
      </w:r>
      <w:r w:rsidR="006E25E1">
        <w:t>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rsidR="006E25E1">
        <w:t>. Feuerschutztüren im Brandschutz dienen demselben Zweck und verhindern die Rauchverbreitung im Haus.</w:t>
      </w:r>
    </w:p>
    <w:p w14:paraId="4598222E" w14:textId="3B0B587F" w:rsidR="00A52E82" w:rsidRPr="00A52E82" w:rsidRDefault="00A52E82" w:rsidP="00A52E82">
      <w:pPr>
        <w:pStyle w:val="Beschriftung"/>
      </w:pPr>
      <w:bookmarkStart w:id="74" w:name="_CTVK0010c51ecf4e5474286834c21585e32af34"/>
      <w:bookmarkStart w:id="75" w:name="_CTVK00187e21482b10541bcaaf0470c4115fde2"/>
      <w:bookmarkStart w:id="76" w:name="_Ref26198857"/>
      <w:bookmarkStart w:id="77" w:name="_Toc27130824"/>
      <w:r>
        <w:rPr>
          <w:noProof/>
        </w:rPr>
        <w:drawing>
          <wp:anchor distT="0" distB="0" distL="114300" distR="114300" simplePos="0" relativeHeight="251662848" behindDoc="0" locked="0" layoutInCell="1" allowOverlap="1" wp14:anchorId="52CE4F7C" wp14:editId="78119B6D">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4"/>
      <w:bookmarkEnd w:id="75"/>
      <w:r>
        <w:rPr>
          <w:noProof/>
        </w:rPr>
        <w:drawing>
          <wp:anchor distT="0" distB="0" distL="114300" distR="114300" simplePos="0" relativeHeight="251679232" behindDoc="0" locked="0" layoutInCell="1" allowOverlap="1" wp14:anchorId="3D0EB367" wp14:editId="09483691">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bookmarkEnd w:id="76"/>
      <w:r w:rsidRPr="00F80D25">
        <w:t>: Schiff</w:t>
      </w:r>
      <w:r>
        <w:t xml:space="preserve"> Links</w:t>
      </w:r>
      <w:r w:rsidRPr="00F80D25">
        <w:t xml:space="preserve"> Ohne Bulkhead </w:t>
      </w:r>
      <w:sdt>
        <w:sdtPr>
          <w:alias w:val="Don't edit this field"/>
          <w:tag w:val="CitaviPlaceholder#395c7bb0-f7f1-4e41-90c5-d8d7dadf6d4d"/>
          <w:id w:val="1127900116"/>
          <w:placeholder>
            <w:docPart w:val="E11F21B201E647C2BF8DB5356EC46E4A"/>
          </w:placeholder>
        </w:sdtPr>
        <w:sdtContent>
          <w:r>
            <w:fldChar w:fldCharType="begin"/>
          </w:r>
          <w:r>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t>(IBM 11/28/2019)</w:t>
          </w:r>
          <w:r>
            <w:fldChar w:fldCharType="end"/>
          </w:r>
        </w:sdtContent>
      </w:sdt>
      <w:bookmarkEnd w:id="77"/>
      <w:r w:rsidRPr="00F80D25">
        <w:t xml:space="preserve"> </w:t>
      </w:r>
    </w:p>
    <w:p w14:paraId="78640F41" w14:textId="77777777" w:rsidR="00A52E82" w:rsidRDefault="00A52E82" w:rsidP="00A52E82">
      <w:pPr>
        <w:pStyle w:val="Beschriftung"/>
      </w:pPr>
      <w:bookmarkStart w:id="78" w:name="_Ref26198858"/>
      <w:bookmarkStart w:id="79" w:name="_Toc27130825"/>
      <w:r w:rsidRPr="00F80D25">
        <w:t xml:space="preserve">Abbildung </w:t>
      </w:r>
      <w:r>
        <w:rPr>
          <w:noProof/>
        </w:rPr>
        <w:fldChar w:fldCharType="begin"/>
      </w:r>
      <w:r>
        <w:rPr>
          <w:noProof/>
        </w:rPr>
        <w:instrText xml:space="preserve"> SEQ Abbildung \* ARABIC </w:instrText>
      </w:r>
      <w:r>
        <w:rPr>
          <w:noProof/>
        </w:rPr>
        <w:fldChar w:fldCharType="separate"/>
      </w:r>
      <w:r>
        <w:rPr>
          <w:noProof/>
        </w:rPr>
        <w:t>11</w:t>
      </w:r>
      <w:r>
        <w:rPr>
          <w:noProof/>
        </w:rPr>
        <w:fldChar w:fldCharType="end"/>
      </w:r>
      <w:bookmarkEnd w:id="78"/>
      <w:r w:rsidRPr="00F80D25">
        <w:t>:</w:t>
      </w:r>
      <w:r>
        <w:t xml:space="preserve"> Schiff Rechts mit</w:t>
      </w:r>
      <w:r w:rsidRPr="00F80D25">
        <w:t xml:space="preserve"> Bulkhead </w:t>
      </w:r>
      <w:sdt>
        <w:sdtPr>
          <w:alias w:val="Don't edit this field"/>
          <w:tag w:val="CitaviPlaceholder#c20a7198-7298-442a-a6e3-22b072352e7c"/>
          <w:id w:val="1536078170"/>
          <w:placeholder>
            <w:docPart w:val="E11F21B201E647C2BF8DB5356EC46E4A"/>
          </w:placeholder>
        </w:sdtPr>
        <w:sdtContent>
          <w:r>
            <w:fldChar w:fldCharType="begin"/>
          </w:r>
          <w:r>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t>(IBM 11/28/2019)</w:t>
          </w:r>
          <w:r>
            <w:fldChar w:fldCharType="end"/>
          </w:r>
        </w:sdtContent>
      </w:sdt>
      <w:bookmarkEnd w:id="79"/>
    </w:p>
    <w:p w14:paraId="7366B8D8" w14:textId="5EE45E7A" w:rsidR="00DD07B3" w:rsidRDefault="006E25E1" w:rsidP="00A52E82">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t xml:space="preserve"> voneinander Technisch getrennt</w:t>
      </w:r>
      <w:r w:rsidR="00DD17B5">
        <w:t>/isoliert</w:t>
      </w:r>
      <w:r>
        <w:t xml:space="preserve"> werden</w:t>
      </w:r>
      <w:r w:rsidR="00A52E82">
        <w:t>.</w:t>
      </w:r>
      <w:r w:rsidR="00D076B8">
        <w:t xml:space="preserve"> Das bedeutet, dass ein Service nicht auf dieselbe Warteschlange oder Threadpool zugreift wie ein anderer Service sondern diese separat zugewiesen werden.</w:t>
      </w:r>
    </w:p>
    <w:p w14:paraId="6F64DE31" w14:textId="1A98622A" w:rsidR="00DD07B3" w:rsidRDefault="00DD07B3" w:rsidP="006E25E1">
      <w:r>
        <w:t>Durch dieses Pattern wird einerseits</w:t>
      </w:r>
      <w:r w:rsidR="00A52E82">
        <w:t xml:space="preserve"> zwar</w:t>
      </w:r>
      <w:r>
        <w:t xml:space="preserve"> der Schaden nicht verhindert </w:t>
      </w:r>
      <w:r w:rsidR="00A52E82">
        <w:t>dafür allerdings</w:t>
      </w:r>
      <w:r>
        <w:t xml:space="preserve"> davon abgehalten sich auszubreiten und in einem Rahmen zu halten wo sich ein Service auch wieder erholen kann. Andererseits </w:t>
      </w:r>
      <w:r w:rsidR="00A52E82">
        <w:t>dient es dazu nur jeweils so viel Arbeit auf einmal abzuarbeiten wie dies Eingestellt ist, um immer noch reagieren zu können. Wenn man beim Bild des Schiffen bleibt, wiederspiegeln die Kammern jeweils einen Service mit einer gewissen Anzahl an Ressourcen und dieser Service kann nur so viel Einnehmen/Fluten wie seine Kammer hergibt/bereitstellt.</w:t>
      </w:r>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0AA0D100"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62F5A762" w14:textId="2A43142B" w:rsidR="00981BC6" w:rsidRDefault="00A52E82" w:rsidP="00981BC6">
      <w:pPr>
        <w:pStyle w:val="Beschriftung"/>
      </w:pPr>
      <w:bookmarkStart w:id="80" w:name="_CTVK001083e7e3f172b453387becafffc581b20"/>
      <w:bookmarkStart w:id="81" w:name="_Toc27130826"/>
      <w:r>
        <w:rPr>
          <w:noProof/>
        </w:rPr>
        <w:lastRenderedPageBreak/>
        <w:drawing>
          <wp:anchor distT="0" distB="0" distL="114300" distR="114300" simplePos="0" relativeHeight="251647488" behindDoc="0" locked="0" layoutInCell="1" allowOverlap="1" wp14:anchorId="50662BF7" wp14:editId="342138A9">
            <wp:simplePos x="0" y="0"/>
            <wp:positionH relativeFrom="column">
              <wp:posOffset>565150</wp:posOffset>
            </wp:positionH>
            <wp:positionV relativeFrom="paragraph">
              <wp:posOffset>-1905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80"/>
      <w:r w:rsidR="00981BC6" w:rsidRPr="00DD17B5">
        <w:t xml:space="preserve">Abbildung </w:t>
      </w:r>
      <w:r w:rsidR="00981BC6">
        <w:rPr>
          <w:noProof/>
        </w:rPr>
        <w:fldChar w:fldCharType="begin"/>
      </w:r>
      <w:r w:rsidR="00981BC6">
        <w:rPr>
          <w:noProof/>
        </w:rPr>
        <w:instrText xml:space="preserve"> SEQ Abbildung \* ARABIC </w:instrText>
      </w:r>
      <w:r w:rsidR="00981BC6">
        <w:rPr>
          <w:noProof/>
        </w:rPr>
        <w:fldChar w:fldCharType="separate"/>
      </w:r>
      <w:r w:rsidR="00981BC6">
        <w:rPr>
          <w:noProof/>
        </w:rPr>
        <w:t>12</w:t>
      </w:r>
      <w:r w:rsidR="00981BC6">
        <w:rPr>
          <w:noProof/>
        </w:rPr>
        <w:fldChar w:fldCharType="end"/>
      </w:r>
      <w:r w:rsidR="00981BC6">
        <w:t xml:space="preserve">: Microservices mit dem Bulkhead </w:t>
      </w:r>
      <w:sdt>
        <w:sdtPr>
          <w:alias w:val="Don't edit this field"/>
          <w:tag w:val="CitaviPlaceholder#31709558-1f22-48f8-bc47-47d1149bc642"/>
          <w:id w:val="1052038569"/>
          <w:placeholder>
            <w:docPart w:val="13FA4AE978D0463184F3D06A25EA23FA"/>
          </w:placeholder>
        </w:sdtPr>
        <w:sdtContent>
          <w:r w:rsidR="00981BC6">
            <w:fldChar w:fldCharType="begin"/>
          </w:r>
          <w:r w:rsidR="00491783">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rsidR="00981BC6">
            <w:fldChar w:fldCharType="separate"/>
          </w:r>
          <w:r w:rsidR="00303B32">
            <w:t>(Eigenkreation)</w:t>
          </w:r>
          <w:r w:rsidR="00981BC6">
            <w:fldChar w:fldCharType="end"/>
          </w:r>
        </w:sdtContent>
      </w:sdt>
      <w:bookmarkEnd w:id="81"/>
    </w:p>
    <w:p w14:paraId="0492DF98" w14:textId="0F2C1C37" w:rsidR="006E25E1" w:rsidRDefault="006E25E1" w:rsidP="006E25E1">
      <w:pPr>
        <w:pStyle w:val="Listenabsatz"/>
        <w:numPr>
          <w:ilvl w:val="0"/>
          <w:numId w:val="40"/>
        </w:numPr>
      </w:pPr>
      <w:r>
        <w:t>Vermeide Synchrone aufrufe zu anderen Services:</w:t>
      </w:r>
    </w:p>
    <w:p w14:paraId="7C3EB9CC" w14:textId="30921E8D"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60252DE2" w14:textId="221C3657" w:rsidR="001166A4" w:rsidRDefault="001166A4" w:rsidP="001166A4">
      <w:pPr>
        <w:pStyle w:val="berschrift4"/>
      </w:pPr>
      <w:r>
        <w:t>Umsetzung</w:t>
      </w:r>
    </w:p>
    <w:p w14:paraId="474DB0EA" w14:textId="039F9FAF" w:rsidR="001166A4" w:rsidRDefault="001166A4" w:rsidP="001166A4">
      <w:r>
        <w:t xml:space="preserve">Es gibt verschiedene Möglichkeiten und Formen ein Bulkhead in ein Softwaresystem einzubauen. Dies unterscheidet sich einmal im Ort der Implementierung und zum anderen in der </w:t>
      </w:r>
      <w:r w:rsidR="003F1CAE">
        <w:t>Komplexität</w:t>
      </w:r>
      <w:r>
        <w:t xml:space="preserve"> der Implementierung. Verschiedene Orte wären in diesem Falle </w:t>
      </w:r>
      <w:r w:rsidR="00DD07B3">
        <w:t>eine direkte Implementierung im Code, eine Nutzung von dritt Software durch Firewall regeln oder z.B. durch Konfiguration in einem Service Mesh.</w:t>
      </w:r>
      <w:r w:rsidR="003F1CAE">
        <w:t xml:space="preserve"> Komplexität der Implementierung meint hierbei wie spezifisch auf das Geschehen des Prozesses Einfluss genommen werden kann. Diese beiden sind oft wie zwei Seiten einer Wage, möchte man es eher im Code verwirklichen so kann man Automatisch auch spezifischere Lösungen Produzieren. Möchte man es einfacher haben und weniger selber Code schreiben so kann man</w:t>
      </w:r>
      <w:r w:rsidR="00FC2865">
        <w:t xml:space="preserve"> oft</w:t>
      </w:r>
      <w:r w:rsidR="003F1CAE">
        <w:t xml:space="preserve"> nur auf die Bereits bestehenden Funktionen zurückgreifen</w:t>
      </w:r>
      <w:r w:rsidR="004E4CC7">
        <w:t>, allerdings beschränkt sich dies dann oft eher auf Funktionen wie Ratelimiting ein da kein direkter Zugriff auf Threadressourcen besteht</w:t>
      </w:r>
      <w:r w:rsidR="003F1CAE">
        <w:t>.</w:t>
      </w:r>
    </w:p>
    <w:p w14:paraId="0A88E7F6" w14:textId="420F6366" w:rsidR="001166A4" w:rsidRDefault="003D2421" w:rsidP="001166A4">
      <w:r>
        <w:t>Beispiel</w:t>
      </w:r>
      <w:r w:rsidR="006F4465">
        <w:t>:</w:t>
      </w:r>
      <w:r>
        <w:t xml:space="preserve"> </w:t>
      </w:r>
      <w:r w:rsidR="004E4CC7">
        <w:t>E</w:t>
      </w:r>
      <w:r>
        <w:t>ine Code Umsetzung in</w:t>
      </w:r>
      <w:r w:rsidR="000E6EA9">
        <w:t xml:space="preserve"> einfachem schlichtem </w:t>
      </w:r>
      <w:r>
        <w:t>Java mit dem Resilient4j.</w:t>
      </w:r>
    </w:p>
    <w:p w14:paraId="1DF282B5" w14:textId="29719688" w:rsidR="006F4465" w:rsidRDefault="006F4465" w:rsidP="001166A4">
      <w:r>
        <w:t xml:space="preserve">Wie man im Code Beispiel </w:t>
      </w:r>
      <w:r>
        <w:fldChar w:fldCharType="begin"/>
      </w:r>
      <w:r>
        <w:instrText xml:space="preserve"> REF _Ref29454003 \h </w:instrText>
      </w:r>
      <w:r>
        <w:fldChar w:fldCharType="separate"/>
      </w:r>
      <w:r>
        <w:t xml:space="preserve">Codeteil </w:t>
      </w:r>
      <w:r>
        <w:rPr>
          <w:noProof/>
        </w:rPr>
        <w:t>1</w:t>
      </w:r>
      <w:r>
        <w:fldChar w:fldCharType="end"/>
      </w:r>
      <w:r>
        <w:t xml:space="preserve"> im Ersten Abschnitt</w:t>
      </w:r>
      <w:r w:rsidR="002671FD">
        <w:t xml:space="preserve"> zu</w:t>
      </w:r>
      <w:r>
        <w:t xml:space="preserve"> sehen</w:t>
      </w:r>
      <w:r w:rsidR="002671FD">
        <w:t xml:space="preserve"> ist,</w:t>
      </w:r>
      <w:r>
        <w:t xml:space="preserve"> sind in einem in Java Implementierten Bulkhead sehr spezifische Änderungen möglich wodurch zum einen dieser Service in seinen eigenen Threadpool eingeschlossen wird und zum anderen dieser Threadpool durch spezifische Einstellungen eingeschränkt werden kann. 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w:t>
      </w:r>
      <w:r w:rsidR="002671FD">
        <w:t>,</w:t>
      </w:r>
      <w:r w:rsidR="002671FD">
        <w:t xml:space="preserve"> falls ein Thread Pool Bulkhead verwendet </w:t>
      </w:r>
      <w:r w:rsidR="002671FD">
        <w:lastRenderedPageBreak/>
        <w:t>wird,</w:t>
      </w:r>
      <w:r>
        <w:t xml:space="preserve"> asynchrone Kommunikation </w:t>
      </w:r>
      <w:r w:rsidR="002671FD">
        <w:t xml:space="preserve">erzwungen wird </w:t>
      </w:r>
      <w:r>
        <w:t xml:space="preserve">welche in einer Microservice </w:t>
      </w:r>
      <w:r w:rsidR="000E6EA9">
        <w:t>Umgebung bereits Standard sei</w:t>
      </w:r>
      <w:r>
        <w:t xml:space="preserve">en sollte. </w:t>
      </w:r>
      <w:r w:rsidR="002671FD">
        <w:t>Falls man die Synchrone Semaphore Version  des Bulkheads verwendet fallen allerdings auch einige Einstellungsmöglichkeiten weg, wodurch man nicht einen so genauen Einfluss nehmen kann.</w:t>
      </w:r>
    </w:p>
    <w:p w14:paraId="5341CD44" w14:textId="20B164AD" w:rsidR="003D2421" w:rsidRPr="006F4465" w:rsidRDefault="003D2421" w:rsidP="003D2421">
      <w:pPr>
        <w:pStyle w:val="Computerprogramm"/>
        <w:rPr>
          <w:lang w:val="de-DE"/>
        </w:rPr>
      </w:pPr>
      <w:r w:rsidRPr="006F4465">
        <w:rPr>
          <w:lang w:val="de-DE"/>
        </w:rPr>
        <w:br/>
        <w:t>ThreadPoolBulkheadConfig threadPoolBulkheadConfig = ThreadPoolBulkheadConfig.</w:t>
      </w:r>
      <w:r w:rsidRPr="006F4465">
        <w:rPr>
          <w:i/>
          <w:iCs/>
          <w:lang w:val="de-DE"/>
        </w:rPr>
        <w:t>custom</w:t>
      </w:r>
      <w:r w:rsidRPr="006F4465">
        <w:rPr>
          <w:lang w:val="de-DE"/>
        </w:rPr>
        <w:t>()</w:t>
      </w:r>
      <w:r w:rsidRPr="006F4465">
        <w:rPr>
          <w:lang w:val="de-DE"/>
        </w:rPr>
        <w:br/>
        <w:t xml:space="preserve">      .maxThreadPoolSize(</w:t>
      </w:r>
      <w:r w:rsidRPr="006F4465">
        <w:rPr>
          <w:color w:val="0000FF"/>
          <w:lang w:val="de-DE"/>
        </w:rPr>
        <w:t>4</w:t>
      </w:r>
      <w:r w:rsidRPr="006F4465">
        <w:rPr>
          <w:lang w:val="de-DE"/>
        </w:rPr>
        <w:t>)</w:t>
      </w:r>
      <w:r w:rsidRPr="006F4465">
        <w:rPr>
          <w:lang w:val="de-DE"/>
        </w:rPr>
        <w:br/>
        <w:t xml:space="preserve">      .coreThreadPoolSize(</w:t>
      </w:r>
      <w:r w:rsidRPr="006F4465">
        <w:rPr>
          <w:color w:val="0000FF"/>
          <w:lang w:val="de-DE"/>
        </w:rPr>
        <w:t>2</w:t>
      </w:r>
      <w:r w:rsidRPr="006F4465">
        <w:rPr>
          <w:lang w:val="de-DE"/>
        </w:rPr>
        <w:t>)</w:t>
      </w:r>
      <w:r w:rsidRPr="006F4465">
        <w:rPr>
          <w:lang w:val="de-DE"/>
        </w:rPr>
        <w:br/>
        <w:t xml:space="preserve">      .queueCapacity(</w:t>
      </w:r>
      <w:r w:rsidRPr="006F4465">
        <w:rPr>
          <w:color w:val="0000FF"/>
          <w:lang w:val="de-DE"/>
        </w:rPr>
        <w:t>8</w:t>
      </w:r>
      <w:r w:rsidRPr="006F4465">
        <w:rPr>
          <w:lang w:val="de-DE"/>
        </w:rPr>
        <w:t>)</w:t>
      </w:r>
      <w:r w:rsidRPr="006F4465">
        <w:rPr>
          <w:lang w:val="de-DE"/>
        </w:rPr>
        <w:br/>
        <w:t xml:space="preserve">      .keepAliveDuration(Duration.</w:t>
      </w:r>
      <w:r w:rsidRPr="006F4465">
        <w:rPr>
          <w:i/>
          <w:iCs/>
          <w:lang w:val="de-DE"/>
        </w:rPr>
        <w:t>ofMillis</w:t>
      </w:r>
      <w:r w:rsidRPr="006F4465">
        <w:rPr>
          <w:lang w:val="de-DE"/>
        </w:rPr>
        <w:t>(</w:t>
      </w:r>
      <w:r w:rsidRPr="006F4465">
        <w:rPr>
          <w:color w:val="0000FF"/>
          <w:lang w:val="de-DE"/>
        </w:rPr>
        <w:t>100</w:t>
      </w:r>
      <w:r w:rsidRPr="006F4465">
        <w:rPr>
          <w:lang w:val="de-DE"/>
        </w:rPr>
        <w:t>))</w:t>
      </w:r>
      <w:r w:rsidRPr="006F4465">
        <w:rPr>
          <w:lang w:val="de-DE"/>
        </w:rPr>
        <w:br/>
        <w:t xml:space="preserve">      .build();</w:t>
      </w:r>
      <w:r w:rsidRPr="006F4465">
        <w:rPr>
          <w:lang w:val="de-DE"/>
        </w:rPr>
        <w:br/>
      </w:r>
      <w:r w:rsidRPr="006F4465">
        <w:rPr>
          <w:lang w:val="de-DE"/>
        </w:rPr>
        <w:br/>
        <w:t>ThreadPoolBulkheadRegistry threadPoolBulkheadRegistry = ThreadPoolBulkheadRegistry.</w:t>
      </w:r>
      <w:r w:rsidRPr="006F4465">
        <w:rPr>
          <w:i/>
          <w:iCs/>
          <w:lang w:val="de-DE"/>
        </w:rPr>
        <w:t>of</w:t>
      </w:r>
      <w:r w:rsidRPr="006F4465">
        <w:rPr>
          <w:lang w:val="de-DE"/>
        </w:rPr>
        <w:t>(threadPoolBulkheadConfig);</w:t>
      </w:r>
      <w:r w:rsidRPr="006F4465">
        <w:rPr>
          <w:lang w:val="de-DE"/>
        </w:rPr>
        <w:br/>
      </w:r>
      <w:r w:rsidRPr="006F4465">
        <w:rPr>
          <w:b/>
          <w:bCs/>
          <w:color w:val="660E7A"/>
          <w:lang w:val="de-DE"/>
        </w:rPr>
        <w:t xml:space="preserve">threadBulkhead </w:t>
      </w:r>
      <w:r w:rsidRPr="006F4465">
        <w:rPr>
          <w:lang w:val="de-DE"/>
        </w:rPr>
        <w:t>= threadPoolBulkheadRegistry.bulkhead(</w:t>
      </w:r>
      <w:r w:rsidRPr="006F4465">
        <w:rPr>
          <w:b/>
          <w:bCs/>
          <w:color w:val="008000"/>
          <w:lang w:val="de-DE"/>
        </w:rPr>
        <w:t>"threadBulkhead"</w:t>
      </w:r>
      <w:r w:rsidRPr="006F4465">
        <w:rPr>
          <w:lang w:val="de-DE"/>
        </w:rPr>
        <w:t>);</w:t>
      </w:r>
      <w:r w:rsidRPr="006F4465">
        <w:rPr>
          <w:lang w:val="de-DE"/>
        </w:rPr>
        <w:br/>
      </w:r>
      <w:r w:rsidRPr="006F4465">
        <w:rPr>
          <w:lang w:val="de-DE"/>
        </w:rPr>
        <w:br/>
        <w:t xml:space="preserve">Runnable runnable = ()-&gt; </w:t>
      </w:r>
      <w:r w:rsidRPr="006F4465">
        <w:rPr>
          <w:b/>
          <w:bCs/>
          <w:color w:val="660E7A"/>
          <w:lang w:val="de-DE"/>
        </w:rPr>
        <w:t>todoRepository</w:t>
      </w:r>
      <w:r w:rsidRPr="006F4465">
        <w:rPr>
          <w:lang w:val="de-DE"/>
        </w:rPr>
        <w:t xml:space="preserve">.findAll().forEach(todo -&gt; </w:t>
      </w:r>
      <w:r w:rsidRPr="006F4465">
        <w:rPr>
          <w:color w:val="660E7A"/>
          <w:lang w:val="de-DE"/>
        </w:rPr>
        <w:t>todos</w:t>
      </w:r>
      <w:r w:rsidRPr="006F4465">
        <w:rPr>
          <w:lang w:val="de-DE"/>
        </w:rPr>
        <w:t>.add(todo.getTodo()));</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r w:rsidRPr="006F4465">
        <w:rPr>
          <w:b/>
          <w:bCs/>
          <w:color w:val="660E7A"/>
          <w:lang w:val="de-DE"/>
        </w:rPr>
        <w:t>threadBulkhead</w:t>
      </w:r>
      <w:r w:rsidRPr="006F4465">
        <w:rPr>
          <w:lang w:val="de-DE"/>
        </w:rPr>
        <w:t>.executeRunnable(runnable);</w:t>
      </w:r>
    </w:p>
    <w:p w14:paraId="413791DF" w14:textId="19200643" w:rsidR="001166A4" w:rsidRPr="001166A4" w:rsidRDefault="003D2421" w:rsidP="003D2421">
      <w:pPr>
        <w:pStyle w:val="Beschriftung"/>
      </w:pPr>
      <w:bookmarkStart w:id="82" w:name="_Ref29454003"/>
      <w:r>
        <w:t xml:space="preserve">Codeteil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1</w:t>
      </w:r>
      <w:r w:rsidR="006F4465">
        <w:rPr>
          <w:noProof/>
        </w:rPr>
        <w:fldChar w:fldCharType="end"/>
      </w:r>
      <w:bookmarkEnd w:id="82"/>
      <w:r>
        <w:t xml:space="preserve">: Bulkhead Serverseitige Implementierung in Java mit </w:t>
      </w:r>
      <w:r w:rsidRPr="003D2421">
        <w:t>resilience4j</w:t>
      </w:r>
      <w:r w:rsidR="000E6EA9">
        <w:t xml:space="preserve"> in Plain Java</w:t>
      </w:r>
    </w:p>
    <w:p w14:paraId="2F5D6FB0" w14:textId="095447F9" w:rsidR="001166A4" w:rsidRDefault="001166A4" w:rsidP="003D2421">
      <w:pPr>
        <w:pStyle w:val="Computerprogramm"/>
      </w:pPr>
      <w:r w:rsidRPr="001166A4">
        <w:t>io.github.resilience4j.bulkhead.BulkheadFullException: Bulkhead 'threadBulkhead' is full and does not permit further calls</w:t>
      </w:r>
    </w:p>
    <w:p w14:paraId="286E70B9" w14:textId="17938563" w:rsidR="003D2421" w:rsidRDefault="003D2421" w:rsidP="003D2421">
      <w:pPr>
        <w:pStyle w:val="Beschriftung"/>
      </w:pPr>
      <w:r>
        <w:t xml:space="preserve">Codeteil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2</w:t>
      </w:r>
      <w:r w:rsidR="006F4465">
        <w:rPr>
          <w:noProof/>
        </w:rPr>
        <w:fldChar w:fldCharType="end"/>
      </w:r>
      <w:r>
        <w:t xml:space="preserve">: Bulkhead Fehlermeldung wenn der Threadpool </w:t>
      </w:r>
      <w:r w:rsidR="006F4465">
        <w:t>vollgelaufen</w:t>
      </w:r>
      <w:r>
        <w:t xml:space="preserve"> ist.</w:t>
      </w:r>
    </w:p>
    <w:p w14:paraId="3F72C197" w14:textId="77777777" w:rsidR="000E6EA9" w:rsidRPr="000E6EA9" w:rsidRDefault="000E6EA9" w:rsidP="000E6EA9">
      <w:pPr>
        <w:pStyle w:val="Computerprogramm"/>
      </w:pPr>
      <w:r w:rsidRPr="000E6EA9">
        <w:rPr>
          <w:color w:val="808000"/>
        </w:rPr>
        <w:t>@GetMapping</w:t>
      </w:r>
      <w:r w:rsidRPr="000E6EA9">
        <w:t xml:space="preserve">(path = </w:t>
      </w:r>
      <w:r w:rsidRPr="000E6EA9">
        <w:rPr>
          <w:b/>
          <w:bCs/>
          <w:color w:val="008000"/>
        </w:rPr>
        <w:t>"resilience"</w:t>
      </w:r>
      <w:r w:rsidRPr="000E6EA9">
        <w:t>)</w:t>
      </w:r>
      <w:r w:rsidRPr="000E6EA9">
        <w:br/>
      </w:r>
      <w:r w:rsidRPr="000E6EA9">
        <w:rPr>
          <w:color w:val="808000"/>
        </w:rPr>
        <w:t>@Bulkhead</w:t>
      </w:r>
      <w:r w:rsidRPr="000E6EA9">
        <w:t>(name=</w:t>
      </w:r>
      <w:r w:rsidRPr="000E6EA9">
        <w:rPr>
          <w:b/>
          <w:bCs/>
          <w:color w:val="008000"/>
        </w:rPr>
        <w:t>"BACKEND"</w:t>
      </w:r>
      <w:r w:rsidRPr="000E6EA9">
        <w:t xml:space="preserve">,type = </w:t>
      </w:r>
      <w:r w:rsidRPr="000E6EA9">
        <w:rPr>
          <w:color w:val="808000"/>
        </w:rPr>
        <w:t>Bulkhead</w:t>
      </w:r>
      <w:r w:rsidRPr="000E6EA9">
        <w:t>.Type.</w:t>
      </w:r>
      <w:r w:rsidRPr="000E6EA9">
        <w:rPr>
          <w:b/>
          <w:bCs/>
          <w:i/>
          <w:iCs/>
          <w:color w:val="660E7A"/>
        </w:rPr>
        <w:t>THREADPOOL</w:t>
      </w:r>
      <w:r w:rsidRPr="000E6EA9">
        <w:t>)</w:t>
      </w:r>
      <w:r w:rsidRPr="000E6EA9">
        <w:br/>
      </w:r>
      <w:r w:rsidRPr="000E6EA9">
        <w:rPr>
          <w:b/>
          <w:bCs/>
          <w:color w:val="000080"/>
        </w:rPr>
        <w:t xml:space="preserve">public </w:t>
      </w:r>
      <w:r w:rsidRPr="000E6EA9">
        <w:t>CompletableFuture&lt;ModelAndView&gt; getItems()</w:t>
      </w:r>
      <w:r w:rsidRPr="000E6EA9">
        <w:br/>
        <w:t>{</w:t>
      </w:r>
      <w:r w:rsidRPr="000E6EA9">
        <w:br/>
        <w:t xml:space="preserve">    String MethodName = </w:t>
      </w:r>
      <w:r w:rsidRPr="000E6EA9">
        <w:rPr>
          <w:b/>
          <w:bCs/>
          <w:color w:val="008000"/>
        </w:rPr>
        <w:t>"Standard"</w:t>
      </w:r>
      <w:r w:rsidRPr="000E6EA9">
        <w:t>;</w:t>
      </w:r>
      <w:r w:rsidRPr="000E6EA9">
        <w:br/>
        <w:t xml:space="preserve">    </w:t>
      </w:r>
      <w:r w:rsidRPr="000E6EA9">
        <w:rPr>
          <w:b/>
          <w:bCs/>
          <w:color w:val="000080"/>
        </w:rPr>
        <w:t xml:space="preserve">return </w:t>
      </w:r>
      <w:r w:rsidRPr="000E6EA9">
        <w:t>CompletableFuture.</w:t>
      </w:r>
      <w:r w:rsidRPr="000E6EA9">
        <w:rPr>
          <w:i/>
          <w:iCs/>
        </w:rPr>
        <w:t>completedFuture</w:t>
      </w:r>
      <w:r w:rsidRPr="000E6EA9">
        <w:t>(getTodos(MethodName));</w:t>
      </w:r>
      <w:r w:rsidRPr="000E6EA9">
        <w:br/>
        <w:t>}</w:t>
      </w:r>
    </w:p>
    <w:p w14:paraId="2B4B6697" w14:textId="52F535B1" w:rsidR="000E6EA9" w:rsidRDefault="000E6EA9" w:rsidP="000E6EA9">
      <w:pPr>
        <w:pStyle w:val="Beschriftung"/>
      </w:pPr>
      <w:bookmarkStart w:id="83" w:name="_Ref29484612"/>
      <w:r>
        <w:t xml:space="preserve">Codeteil </w:t>
      </w:r>
      <w:fldSimple w:instr=" SEQ Codeteil \* ARABIC ">
        <w:r>
          <w:rPr>
            <w:noProof/>
          </w:rPr>
          <w:t>3</w:t>
        </w:r>
      </w:fldSimple>
      <w:bookmarkEnd w:id="83"/>
      <w:r>
        <w:t>:</w:t>
      </w:r>
      <w:r w:rsidR="006E510B">
        <w:t xml:space="preserve"> </w:t>
      </w:r>
      <w:r>
        <w:t>Resilient4j mit Spring Boot 2</w:t>
      </w:r>
      <w:r w:rsidR="00321FBC">
        <w:t>.</w:t>
      </w:r>
    </w:p>
    <w:p w14:paraId="3EC9AC3C" w14:textId="77777777" w:rsidR="006E510B" w:rsidRDefault="006E510B" w:rsidP="00321FBC">
      <w:r w:rsidRPr="006E510B">
        <w:t>Durch die Verknüpfung von Resilient4j mit Spring Boot 2, wird die Verwendung der resilient Mechanismen um einiges einfacher als zuvor im Reihnen Javacode man in</w:t>
      </w:r>
      <w:r>
        <w:t xml:space="preserve"> </w:t>
      </w:r>
      <w:r>
        <w:fldChar w:fldCharType="begin"/>
      </w:r>
      <w:r>
        <w:instrText xml:space="preserve"> REF _Ref29484612 \h </w:instrText>
      </w:r>
      <w:r>
        <w:fldChar w:fldCharType="separate"/>
      </w:r>
      <w:r>
        <w:t xml:space="preserve">Codeteil </w:t>
      </w:r>
      <w:r>
        <w:rPr>
          <w:noProof/>
        </w:rPr>
        <w:t>3</w:t>
      </w:r>
      <w:r>
        <w:fldChar w:fldCharType="end"/>
      </w:r>
      <w:r w:rsidRPr="006E510B">
        <w:t xml:space="preserve"> sehen kann. Die alleinige Voraussetzung zur Nutzung des Threadpool Bulkheads anstelle des Semaphoren Bulkheads ist, die das ein CompletableFutur Objekt von der Methode zurückgegeben wird. Einstellungen werden in einer application.properties oder .yml Datei festgelegt und bieten viel Spielraum zum Einstellen der Funktionalität. Falls man mehrere resilient Funktionalitäten verbinden möchte, geschieht dies von Haus aus in folgender Reihenfolge</w:t>
      </w:r>
      <w:r>
        <w:t xml:space="preserve">: </w:t>
      </w:r>
    </w:p>
    <w:p w14:paraId="63D95FCB" w14:textId="59E150DD" w:rsidR="00321FBC" w:rsidRPr="006E510B" w:rsidRDefault="006E510B" w:rsidP="00321FBC">
      <w:pPr>
        <w:rPr>
          <w:lang w:val="en-US"/>
        </w:rPr>
      </w:pPr>
      <w:r w:rsidRPr="006E510B">
        <w:rPr>
          <w:lang w:val="en-US"/>
        </w:rPr>
        <w:t>Retry ( CircuitBreaker ( RateLimiter ( Bulkhead ( Function ) ) ) ).</w:t>
      </w:r>
    </w:p>
    <w:p w14:paraId="7A25113E" w14:textId="7B137ADF" w:rsidR="006E510B" w:rsidRPr="000E6EA9" w:rsidRDefault="000E6EA9" w:rsidP="00C341E3">
      <w:r>
        <w:lastRenderedPageBreak/>
        <w:t>Resilient4j ist hierbei</w:t>
      </w:r>
      <w:r w:rsidR="006E510B">
        <w:t xml:space="preserve"> die am weitesten verbreitete </w:t>
      </w:r>
      <w:r>
        <w:t>Bibliotheken</w:t>
      </w:r>
      <w:r w:rsidR="006E510B">
        <w:t xml:space="preserve"> im Java Umfeld und Löst damit denn bisherigen Platzhirsch Hystrix von Netzflix ab, welcher nicht länger supportet wird</w:t>
      </w:r>
      <w:r>
        <w:t xml:space="preserve"> </w:t>
      </w:r>
    </w:p>
    <w:p w14:paraId="50701345" w14:textId="5F27C75D" w:rsidR="006F4465" w:rsidRDefault="006F4465" w:rsidP="006F4465">
      <w:r>
        <w:t>Beispiel: Bulkhead durch Firewall Richtlinien in Kubernetes</w:t>
      </w:r>
    </w:p>
    <w:p w14:paraId="4B33C670" w14:textId="77777777" w:rsidR="006F4465" w:rsidRDefault="006F4465" w:rsidP="006F4465"/>
    <w:p w14:paraId="1C50A5BC" w14:textId="47AB84E8" w:rsidR="006F4465" w:rsidRDefault="006F4465" w:rsidP="006F4465">
      <w:r>
        <w:t>Beispiel: Bulkhead durch Konfiguration in Istio</w:t>
      </w:r>
    </w:p>
    <w:p w14:paraId="1A168157" w14:textId="77777777" w:rsidR="006F4465" w:rsidRPr="006F4465" w:rsidRDefault="006F4465" w:rsidP="006F4465"/>
    <w:p w14:paraId="42A6BBBB" w14:textId="13F096AD" w:rsidR="00B81308" w:rsidRPr="00B81308" w:rsidRDefault="006E25E1" w:rsidP="00181B3A">
      <w:pPr>
        <w:pStyle w:val="berschrift3"/>
        <w:rPr>
          <w:lang w:val="en-US"/>
        </w:rPr>
      </w:pPr>
      <w:bookmarkStart w:id="84" w:name="_Toc27565522"/>
      <w:r w:rsidRPr="00B81308">
        <w:rPr>
          <w:lang w:val="en-US"/>
        </w:rPr>
        <w:t>Circuit breaker</w:t>
      </w:r>
      <w:bookmarkEnd w:id="84"/>
    </w:p>
    <w:p w14:paraId="356F84D0" w14:textId="5360EEBD" w:rsidR="00F10726" w:rsidRDefault="00F10726" w:rsidP="00F10726">
      <w:pPr>
        <w:pStyle w:val="berschrift4"/>
        <w:rPr>
          <w:lang w:val="en-US"/>
        </w:rPr>
      </w:pPr>
      <w:r>
        <w:rPr>
          <w:lang w:val="en-US"/>
        </w:rPr>
        <w:t>Kurzschlüsse in Softwaresystemen</w:t>
      </w:r>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Was sind Circuit breaker?</w:t>
      </w:r>
    </w:p>
    <w:p w14:paraId="5F8A44B6" w14:textId="1CFC2452" w:rsidR="006E25E1" w:rsidRDefault="006E25E1" w:rsidP="006E25E1">
      <w:r w:rsidRPr="00BF098B">
        <w:t>Circuit breaker,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r w:rsidRPr="00D36092">
        <w:rPr>
          <w:b/>
        </w:rPr>
        <w:t xml:space="preserve">Closed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r w:rsidRPr="00D36092">
        <w:t>threshold).</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85" w:name="_CTVK0014e1c2975c68e4d29b232a1c6da72662e"/>
      <w:r>
        <w:rPr>
          <w:noProof/>
        </w:rPr>
        <w:lastRenderedPageBreak/>
        <w:drawing>
          <wp:anchor distT="0" distB="0" distL="114300" distR="114300" simplePos="0" relativeHeight="251661312" behindDoc="0" locked="0" layoutInCell="1" allowOverlap="1" wp14:anchorId="528D6C8F" wp14:editId="1DD138CD">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85"/>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breaker statt.</w:t>
      </w:r>
    </w:p>
    <w:p w14:paraId="11F7B595" w14:textId="5D60260B" w:rsidR="006E25E1" w:rsidRPr="004944B8" w:rsidRDefault="00B81308" w:rsidP="00B81308">
      <w:pPr>
        <w:pStyle w:val="Beschriftung"/>
      </w:pPr>
      <w:bookmarkStart w:id="86" w:name="_Ref26263016"/>
      <w:bookmarkStart w:id="87" w:name="_Toc27130827"/>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86"/>
      <w:r w:rsidRPr="006E78A1">
        <w:t xml:space="preserve">: Circuit Breaker Zustände </w:t>
      </w:r>
      <w:sdt>
        <w:sdtPr>
          <w:alias w:val="Don't edit this field"/>
          <w:tag w:val="CitaviPlaceholder#b87a0311-7011-4967-85bc-13292189e76d"/>
          <w:id w:val="479350373"/>
          <w:placeholder>
            <w:docPart w:val="DefaultPlaceholder_1081868574"/>
          </w:placeholder>
        </w:sdtPr>
        <w:sdtContent>
          <w:r>
            <w:fldChar w:fldCharType="begin"/>
          </w:r>
          <w:r w:rsidR="00491783">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Ix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87"/>
    </w:p>
    <w:p w14:paraId="0FD1279E" w14:textId="03CEF51C" w:rsidR="00B81308" w:rsidRDefault="006E25E1" w:rsidP="0050039F">
      <w:r w:rsidRPr="00E30A75">
        <w:rPr>
          <w:b/>
          <w:lang w:val="en-US"/>
        </w:rPr>
        <w:t>Half-Open</w:t>
      </w:r>
      <w:r w:rsidRPr="00E30A75">
        <w:rPr>
          <w:lang w:val="en-US"/>
        </w:rPr>
        <w:t xml:space="preserve"> testet den Service. </w:t>
      </w:r>
      <w:r w:rsidRPr="000A3968">
        <w:t>Es werden</w:t>
      </w:r>
      <w:r w:rsidR="00181B3A">
        <w:t xml:space="preserve"> hierbei ein</w:t>
      </w:r>
      <w:r w:rsidRPr="000A3968">
        <w:t xml:space="preserve"> paar Anfragen angenommen. Die Anzahl ist normalerweise geringer als im Ursprünglichen Closed Status. W</w:t>
      </w:r>
      <w:r>
        <w:t>enn dieser Test Erfolgreich verlaufen ist, wird wieder in den Closed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Unterschiedliche Arten/Ebenen von Circuit breakern</w:t>
      </w:r>
    </w:p>
    <w:p w14:paraId="1DCE1487" w14:textId="77777777" w:rsidR="006E25E1" w:rsidRDefault="006E25E1" w:rsidP="006E25E1">
      <w:r>
        <w:t xml:space="preserve">Man kann im Allgemeinen in Zwei unterschiedliche Arten von Circuit Breakern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r>
        <w:t>breaker</w:t>
      </w:r>
    </w:p>
    <w:p w14:paraId="551EBA65" w14:textId="59972B11" w:rsidR="006E25E1" w:rsidRDefault="006E25E1" w:rsidP="006E25E1">
      <w:r w:rsidRPr="00563149">
        <w:t xml:space="preserve">Beschreibt einen von einer </w:t>
      </w:r>
      <w:r>
        <w:t>Middleware verwalteten Circuit b</w:t>
      </w:r>
      <w:r w:rsidRPr="00563149">
        <w:t>reaker. Normalerweise ist dies ein API Gateway, ein Service Mesh oder ein Reverse Proxy. In diesen Fällen geht der gesamte Datenverkehr durch diese Middleware und wird dort wei</w:t>
      </w:r>
      <w:r w:rsidR="00C24D0A">
        <w:t xml:space="preserve">tergeleitet. Das </w:t>
      </w:r>
      <w:r w:rsidR="00C24D0A">
        <w:lastRenderedPageBreak/>
        <w:t>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Unabhängig Verwaltete Circuit breaker</w:t>
      </w:r>
    </w:p>
    <w:p w14:paraId="68C66AD0" w14:textId="35EB4DA0" w:rsidR="006E25E1" w:rsidRDefault="006E25E1" w:rsidP="006E25E1">
      <w:r>
        <w:t xml:space="preserve">Ein Unabhängig Verwalteter Circuit breaker steht für einen im Service selbst implementierten Circuit breaker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48CE609E" w:rsidR="00340446" w:rsidRDefault="006F4465" w:rsidP="00340446">
      <w:pPr>
        <w:pStyle w:val="berschrift4"/>
      </w:pPr>
      <w:bookmarkStart w:id="88" w:name="_Ref29474343"/>
      <w:bookmarkStart w:id="89" w:name="_GoBack"/>
      <w:bookmarkEnd w:id="89"/>
      <w:r>
        <w:t>Umsetzung</w:t>
      </w:r>
      <w:bookmarkEnd w:id="88"/>
    </w:p>
    <w:p w14:paraId="0C10ECEC" w14:textId="77777777" w:rsidR="00FC2865" w:rsidRDefault="00FC2865" w:rsidP="00FC2865"/>
    <w:p w14:paraId="305D64FE" w14:textId="08AE2DBC" w:rsidR="006F4465" w:rsidRDefault="00FC2865" w:rsidP="006F4465">
      <w:r>
        <w:t xml:space="preserve">Beispiel: </w:t>
      </w:r>
      <w:r w:rsidR="004E4CC7">
        <w:t>E</w:t>
      </w:r>
      <w:r>
        <w:t xml:space="preserve">ine Code Umsetzung in Java mit </w:t>
      </w:r>
      <w:r w:rsidR="002671FD">
        <w:t>Resilient4j und Spring Boot 2</w:t>
      </w:r>
      <w:r>
        <w:t>.</w:t>
      </w:r>
    </w:p>
    <w:p w14:paraId="1D1D3E18" w14:textId="77777777" w:rsidR="002671FD" w:rsidRDefault="002671FD" w:rsidP="006F4465"/>
    <w:p w14:paraId="037BB393" w14:textId="5E072099" w:rsidR="000D6408" w:rsidRDefault="0027441F" w:rsidP="00D257C3">
      <w:r>
        <w:t>Anschließend müssen die entsprechenden Methoden mit der Annotation HystrixCommand ausgestattet werden wodurch der Circuit breaker auf die Methode</w:t>
      </w:r>
      <w:r w:rsidR="00D257C3">
        <w:t>n</w:t>
      </w:r>
      <w:r>
        <w:t xml:space="preserve"> angewandt wird.</w:t>
      </w:r>
      <w:r w:rsidR="00D257C3">
        <w:t xml:space="preserve"> Hierbei können ebenfalls methodenspezifische Einstellungen vorgenommen werden, welche im </w:t>
      </w:r>
      <w:r w:rsidR="00D257C3">
        <w:fldChar w:fldCharType="begin"/>
      </w:r>
      <w:r w:rsidR="00D257C3">
        <w:instrText xml:space="preserve"> REF _Ref29473322 \h </w:instrText>
      </w:r>
      <w:r w:rsidR="00D257C3">
        <w:fldChar w:fldCharType="separate"/>
      </w:r>
      <w:r w:rsidR="00D257C3">
        <w:t xml:space="preserve">Codeteil </w:t>
      </w:r>
      <w:r w:rsidR="00D257C3">
        <w:rPr>
          <w:noProof/>
        </w:rPr>
        <w:t>5</w:t>
      </w:r>
      <w:r w:rsidR="00D257C3">
        <w:fldChar w:fldCharType="end"/>
      </w:r>
      <w:r w:rsidR="00D257C3">
        <w:t xml:space="preserve"> zu sehen sind.</w:t>
      </w:r>
    </w:p>
    <w:p w14:paraId="1E3E9EBE" w14:textId="77777777" w:rsidR="00340446" w:rsidRPr="00D257C3" w:rsidRDefault="00340446" w:rsidP="001E43F7">
      <w:pPr>
        <w:pStyle w:val="Computerprogramm"/>
        <w:rPr>
          <w:lang w:val="de-DE"/>
        </w:rPr>
      </w:pPr>
    </w:p>
    <w:p w14:paraId="2A955DFC" w14:textId="77777777" w:rsidR="001E43F7" w:rsidRPr="001E43F7" w:rsidRDefault="001E43F7" w:rsidP="001E43F7">
      <w:pPr>
        <w:pStyle w:val="Computerprogramm"/>
      </w:pPr>
      <w:bookmarkStart w:id="90" w:name="_Toc27565712"/>
    </w:p>
    <w:p w14:paraId="0C55B875" w14:textId="4C23AC48" w:rsidR="00CC65E6" w:rsidRDefault="00CC65E6" w:rsidP="00CC65E6">
      <w:pPr>
        <w:jc w:val="center"/>
      </w:pPr>
      <w:bookmarkStart w:id="91" w:name="_Ref29473322"/>
      <w:r>
        <w:t xml:space="preserve">Codeteil </w:t>
      </w:r>
      <w:r w:rsidR="00D076B8">
        <w:rPr>
          <w:noProof/>
        </w:rPr>
        <w:fldChar w:fldCharType="begin"/>
      </w:r>
      <w:r w:rsidR="00D076B8">
        <w:rPr>
          <w:noProof/>
        </w:rPr>
        <w:instrText xml:space="preserve"> SEQ Codeteil \* ARABIC </w:instrText>
      </w:r>
      <w:r w:rsidR="00D076B8">
        <w:rPr>
          <w:noProof/>
        </w:rPr>
        <w:fldChar w:fldCharType="separate"/>
      </w:r>
      <w:r w:rsidR="000E6EA9">
        <w:rPr>
          <w:noProof/>
        </w:rPr>
        <w:t>6</w:t>
      </w:r>
      <w:r w:rsidR="00D076B8">
        <w:rPr>
          <w:noProof/>
        </w:rPr>
        <w:fldChar w:fldCharType="end"/>
      </w:r>
      <w:bookmarkEnd w:id="91"/>
      <w:r>
        <w:t xml:space="preserve">: </w:t>
      </w:r>
      <w:bookmarkEnd w:id="90"/>
      <w:r>
        <w:t xml:space="preserve">Methode welche </w:t>
      </w:r>
      <w:r w:rsidR="00D257C3">
        <w:t xml:space="preserve">mit </w:t>
      </w:r>
      <w:r w:rsidR="00351E32">
        <w:t>Resilient</w:t>
      </w:r>
      <w:r w:rsidR="00D257C3">
        <w:t xml:space="preserve"> Annotationen des Circuit breakers versehen ist.</w:t>
      </w:r>
    </w:p>
    <w:p w14:paraId="3DFEC26C" w14:textId="71756DB7" w:rsidR="0048113D" w:rsidRDefault="00D257C3" w:rsidP="0048113D">
      <w:r>
        <w:t>Um Einstellungen für alle Circuit</w:t>
      </w:r>
      <w:r w:rsidR="0048113D">
        <w:t xml:space="preserve"> </w:t>
      </w:r>
      <w:r>
        <w:t>breaker</w:t>
      </w:r>
      <w:r w:rsidR="0048113D">
        <w:t>,</w:t>
      </w:r>
      <w:r>
        <w:t xml:space="preserve"> welche nicht </w:t>
      </w:r>
      <w:r w:rsidR="0048113D">
        <w:t xml:space="preserve">wie zuvor im </w:t>
      </w:r>
      <w:r w:rsidR="0048113D">
        <w:fldChar w:fldCharType="begin"/>
      </w:r>
      <w:r w:rsidR="0048113D">
        <w:instrText xml:space="preserve"> REF _Ref29473322 \h </w:instrText>
      </w:r>
      <w:r w:rsidR="0048113D">
        <w:fldChar w:fldCharType="separate"/>
      </w:r>
      <w:r w:rsidR="0048113D">
        <w:t xml:space="preserve">Codeteil </w:t>
      </w:r>
      <w:r w:rsidR="0048113D">
        <w:rPr>
          <w:noProof/>
        </w:rPr>
        <w:t>5</w:t>
      </w:r>
      <w:r w:rsidR="0048113D">
        <w:fldChar w:fldCharType="end"/>
      </w:r>
      <w:r w:rsidR="0048113D">
        <w:t xml:space="preserve"> zu sehen war</w:t>
      </w:r>
      <w:r>
        <w:t xml:space="preserve"> spezifiziert wurden</w:t>
      </w:r>
      <w:r w:rsidR="0048113D">
        <w:t>,</w:t>
      </w:r>
      <w:r>
        <w:t xml:space="preserve"> festzulegen und die Default Werte zu überschreiben</w:t>
      </w:r>
      <w:r w:rsidR="0048113D">
        <w:t>,</w:t>
      </w:r>
      <w:r>
        <w:t xml:space="preserve"> kann </w:t>
      </w:r>
      <w:r w:rsidR="0048113D">
        <w:t>man am geschicktesten in der application.propteries Datei diese Einstellungen</w:t>
      </w:r>
      <w:r w:rsidR="0048113D" w:rsidRPr="0048113D">
        <w:t xml:space="preserve"> </w:t>
      </w:r>
      <w:r w:rsidR="0048113D">
        <w:t xml:space="preserve">wie in </w:t>
      </w:r>
      <w:r w:rsidR="0048113D">
        <w:fldChar w:fldCharType="begin"/>
      </w:r>
      <w:r w:rsidR="0048113D">
        <w:instrText xml:space="preserve"> REF _Ref29474025 \h </w:instrText>
      </w:r>
      <w:r w:rsidR="0048113D">
        <w:fldChar w:fldCharType="separate"/>
      </w:r>
      <w:r w:rsidR="0048113D">
        <w:t xml:space="preserve">Codeteil </w:t>
      </w:r>
      <w:r w:rsidR="0048113D">
        <w:rPr>
          <w:noProof/>
        </w:rPr>
        <w:t>7</w:t>
      </w:r>
      <w:r w:rsidR="0048113D">
        <w:fldChar w:fldCharType="end"/>
      </w:r>
      <w:r w:rsidR="0048113D">
        <w:t xml:space="preserve"> zu sehen ist</w:t>
      </w:r>
      <w:r w:rsidR="0048113D">
        <w:t xml:space="preserve"> überschreiben.</w:t>
      </w:r>
    </w:p>
    <w:p w14:paraId="40FF066F" w14:textId="77777777" w:rsidR="0048113D" w:rsidRDefault="0048113D" w:rsidP="0048113D"/>
    <w:p w14:paraId="276C2F31" w14:textId="4A7B46F8" w:rsidR="00340446" w:rsidRPr="00CC65E6" w:rsidRDefault="00340446" w:rsidP="00340446">
      <w:pPr>
        <w:pStyle w:val="Computerprogramm"/>
        <w:rPr>
          <w:lang w:val="de-DE"/>
        </w:rPr>
      </w:pPr>
      <w:r w:rsidRPr="00CC65E6">
        <w:rPr>
          <w:lang w:val="de-DE"/>
        </w:rPr>
        <w:t xml:space="preserve">hystrix.command.default.circuitBreaker.requestVolumeThreshold= </w:t>
      </w:r>
      <w:r w:rsidR="0048113D">
        <w:rPr>
          <w:color w:val="008000"/>
          <w:lang w:val="de-DE"/>
        </w:rPr>
        <w:t>4</w:t>
      </w:r>
      <w:r w:rsidRPr="00CC65E6">
        <w:rPr>
          <w:color w:val="008000"/>
          <w:lang w:val="de-DE"/>
        </w:rPr>
        <w:br/>
      </w:r>
      <w:r w:rsidRPr="00CC65E6">
        <w:rPr>
          <w:lang w:val="de-DE"/>
        </w:rPr>
        <w:t xml:space="preserve">hystrix.command.default.circuitBreaker.sleepWindowInMilliseconds= </w:t>
      </w:r>
      <w:r w:rsidRPr="00CC65E6">
        <w:rPr>
          <w:color w:val="008000"/>
          <w:lang w:val="de-DE"/>
        </w:rPr>
        <w:t>2000</w:t>
      </w:r>
      <w:r w:rsidRPr="00CC65E6">
        <w:rPr>
          <w:color w:val="008000"/>
          <w:lang w:val="de-DE"/>
        </w:rPr>
        <w:br/>
      </w:r>
      <w:r w:rsidRPr="00CC65E6">
        <w:rPr>
          <w:lang w:val="de-DE"/>
        </w:rPr>
        <w:t xml:space="preserve">hystrix.command.default.metrics.rollingStats.timeInMilliseconds= </w:t>
      </w:r>
      <w:r w:rsidRPr="00CC65E6">
        <w:rPr>
          <w:color w:val="008000"/>
          <w:lang w:val="de-DE"/>
        </w:rPr>
        <w:t>18000</w:t>
      </w:r>
    </w:p>
    <w:p w14:paraId="0000D2B8" w14:textId="797E9EED" w:rsidR="00CC65E6" w:rsidRPr="00340446" w:rsidRDefault="00CC65E6" w:rsidP="00CC65E6">
      <w:pPr>
        <w:jc w:val="center"/>
      </w:pPr>
      <w:bookmarkStart w:id="92" w:name="_Toc27565713"/>
      <w:bookmarkStart w:id="93" w:name="_Ref29474025"/>
      <w:r>
        <w:t xml:space="preserve">Codeteil </w:t>
      </w:r>
      <w:r w:rsidR="00D076B8">
        <w:rPr>
          <w:noProof/>
        </w:rPr>
        <w:fldChar w:fldCharType="begin"/>
      </w:r>
      <w:r w:rsidR="00D076B8">
        <w:rPr>
          <w:noProof/>
        </w:rPr>
        <w:instrText xml:space="preserve"> SEQ Codeteil \* ARABIC </w:instrText>
      </w:r>
      <w:r w:rsidR="00D076B8">
        <w:rPr>
          <w:noProof/>
        </w:rPr>
        <w:fldChar w:fldCharType="separate"/>
      </w:r>
      <w:r w:rsidR="000E6EA9">
        <w:rPr>
          <w:noProof/>
        </w:rPr>
        <w:t>7</w:t>
      </w:r>
      <w:r w:rsidR="00D076B8">
        <w:rPr>
          <w:noProof/>
        </w:rPr>
        <w:fldChar w:fldCharType="end"/>
      </w:r>
      <w:bookmarkEnd w:id="93"/>
      <w:r>
        <w:t>:</w:t>
      </w:r>
      <w:bookmarkEnd w:id="92"/>
      <w:r w:rsidRPr="00CC65E6">
        <w:t xml:space="preserve"> </w:t>
      </w:r>
      <w:r w:rsidRPr="00340446">
        <w:t>Circuit</w:t>
      </w:r>
      <w:r w:rsidR="003D7C7B">
        <w:t xml:space="preserve"> </w:t>
      </w:r>
      <w:r w:rsidRPr="00340446">
        <w:t>breaker Einstellungen in der application.pro</w:t>
      </w:r>
      <w:r>
        <w:t>perties</w:t>
      </w:r>
    </w:p>
    <w:p w14:paraId="39C598C4" w14:textId="2248A779" w:rsidR="00D257C3" w:rsidRDefault="003D7C7B" w:rsidP="00D257C3">
      <w:r>
        <w:lastRenderedPageBreak/>
        <w:t>Für Hystrix gehört zu einem Circuit breaker automatisch auch ein Bulkhead dazu. Hierbei wird für jede Methode welche mit einem HystrixCommand  Annotiert ist ein eigener Threadpool angelegt welcher ebenfalls wie zuvor zu sehen war Eingestellt werden kann. Der Threadpool oder die Semaphore wird Kontrolliert sobald es den Circuit breaker passiert hat und erst dann tatsächlich verarbeitet.</w:t>
      </w:r>
    </w:p>
    <w:p w14:paraId="6C826D12" w14:textId="77777777" w:rsidR="00D257C3" w:rsidRPr="00D257C3" w:rsidRDefault="00D257C3" w:rsidP="00D257C3">
      <w:r w:rsidRPr="00D257C3">
        <w:t>Dashboard</w:t>
      </w:r>
    </w:p>
    <w:p w14:paraId="629F2B85" w14:textId="77777777" w:rsidR="00D257C3" w:rsidRDefault="00D257C3" w:rsidP="00D257C3">
      <w:r w:rsidRPr="000D6408">
        <w:t>Alternative nur mit Service Mesh w</w:t>
      </w:r>
      <w:r>
        <w:t>ie Istio</w:t>
      </w:r>
    </w:p>
    <w:p w14:paraId="4C9E8E99" w14:textId="6864D9B5" w:rsidR="00CC65E6" w:rsidRPr="00CC65E6" w:rsidRDefault="00CC65E6" w:rsidP="00CC65E6">
      <w:pPr>
        <w:pStyle w:val="Beschriftung"/>
      </w:pPr>
    </w:p>
    <w:p w14:paraId="43E466CB" w14:textId="77777777" w:rsidR="006E25E1" w:rsidRDefault="006E25E1" w:rsidP="006E25E1">
      <w:pPr>
        <w:pStyle w:val="berschrift3"/>
      </w:pPr>
      <w:bookmarkStart w:id="94" w:name="_Toc27565523"/>
      <w:r>
        <w:t>Retry</w:t>
      </w:r>
      <w:bookmarkEnd w:id="94"/>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Exception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95" w:name="_CTVK001af507f1be95d421eaeb80dc7d771e74e"/>
      <w:r>
        <w:rPr>
          <w:noProof/>
        </w:rPr>
        <w:drawing>
          <wp:anchor distT="0" distB="0" distL="114300" distR="114300" simplePos="0" relativeHeight="251693056" behindDoc="0" locked="0" layoutInCell="1" allowOverlap="1" wp14:anchorId="6E79E6EB" wp14:editId="7E7CDE3F">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95"/>
      <w:r w:rsidR="006E25E1">
        <w:t>Retry: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4C5A9B93" w:rsidR="00EA64C1" w:rsidRDefault="00EA64C1" w:rsidP="00EA64C1">
      <w:pPr>
        <w:pStyle w:val="Beschriftung"/>
        <w:ind w:left="720"/>
      </w:pPr>
      <w:bookmarkStart w:id="96" w:name="_Ref26274448"/>
      <w:bookmarkStart w:id="97" w:name="_Toc27130828"/>
      <w:r>
        <w:lastRenderedPageBreak/>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96"/>
      <w:r>
        <w:t xml:space="preserve">: Retry Pattern </w:t>
      </w:r>
      <w:sdt>
        <w:sdtPr>
          <w:alias w:val="Don't edit this field"/>
          <w:tag w:val="CitaviPlaceholder#0a3fe9a8-1f55-4343-b37a-74ab0f512bbb"/>
          <w:id w:val="-473680108"/>
          <w:placeholder>
            <w:docPart w:val="AE052651C6DE46E3B9342B5A712E6C0B"/>
          </w:placeholder>
        </w:sdtPr>
        <w:sdtContent>
          <w:r>
            <w:fldChar w:fldCharType="begin"/>
          </w:r>
          <w:r w:rsidR="00491783">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t>(Microsoft)</w:t>
          </w:r>
          <w:r>
            <w:fldChar w:fldCharType="end"/>
          </w:r>
        </w:sdtContent>
      </w:sdt>
      <w:bookmarkEnd w:id="97"/>
    </w:p>
    <w:p w14:paraId="0E7E5F85" w14:textId="101B20B6" w:rsidR="00DA46AF" w:rsidRDefault="006E25E1" w:rsidP="008D760B">
      <w:pPr>
        <w:pStyle w:val="Listenabsatz"/>
        <w:numPr>
          <w:ilvl w:val="0"/>
          <w:numId w:val="42"/>
        </w:numPr>
      </w:pPr>
      <w:r>
        <w:t>Retry mit Verzögerung: Falls es sich um einen eher gewöhnlicherer Fehler handelt, z. B. der Angefragte Service oder das Netzwerk sind Überlaufen. Ist die beste Option die Anfrage mit ein gewissen Verzögerung erneut zu Senden.</w:t>
      </w:r>
    </w:p>
    <w:p w14:paraId="2B9DC855" w14:textId="62DCB2AF" w:rsidR="00994E22" w:rsidRPr="00994E22" w:rsidRDefault="00994E22" w:rsidP="00994E22">
      <w:pPr>
        <w:pStyle w:val="berschrift4"/>
      </w:pPr>
      <w:r>
        <w:t>Code Beispiel</w:t>
      </w:r>
    </w:p>
    <w:p w14:paraId="0F98B0A4" w14:textId="77777777" w:rsidR="00994E22" w:rsidRPr="00994E22" w:rsidRDefault="00994E22" w:rsidP="00994E22">
      <w:pPr>
        <w:pStyle w:val="Computerprogramm"/>
      </w:pPr>
      <w:r w:rsidRPr="00994E22">
        <w:t>Invoking: http://localhost:8080/todos/ the 3 time from RETRY</w:t>
      </w:r>
    </w:p>
    <w:p w14:paraId="6FBD443D" w14:textId="49587BE3" w:rsidR="00994E22" w:rsidRPr="00994E22" w:rsidRDefault="00994E22" w:rsidP="00994E22">
      <w:pPr>
        <w:pStyle w:val="Computerprogramm"/>
      </w:pPr>
      <w:r w:rsidRPr="00994E22">
        <w:t>Invoking: http://localhost:8080/todos/ the 4 time from RETRY</w:t>
      </w:r>
    </w:p>
    <w:p w14:paraId="4AEFCEFF" w14:textId="6295885B" w:rsidR="00994E22" w:rsidRPr="00994E22" w:rsidRDefault="00994E22" w:rsidP="00994E22">
      <w:pPr>
        <w:pStyle w:val="Computerprogramm"/>
      </w:pPr>
      <w:r w:rsidRPr="00994E22">
        <w:t>Invoking: http://localhost:8080/todos/ the 4 time from RETRY</w:t>
      </w:r>
    </w:p>
    <w:p w14:paraId="4C41AFCE" w14:textId="1D9D038C" w:rsidR="00994E22" w:rsidRPr="00994E22" w:rsidRDefault="00994E22" w:rsidP="00994E22">
      <w:pPr>
        <w:pStyle w:val="Computerprogramm"/>
      </w:pPr>
      <w:r w:rsidRPr="00994E22">
        <w:t>Invoking: http://localhost:8080/todos/ the 4 time from RETRY</w:t>
      </w:r>
    </w:p>
    <w:p w14:paraId="24E9224E" w14:textId="77777777" w:rsidR="00994E22" w:rsidRDefault="00994E22" w:rsidP="00994E22">
      <w:pPr>
        <w:pStyle w:val="Computerprogramm"/>
      </w:pPr>
      <w:r>
        <w:t>Fallback called</w:t>
      </w:r>
    </w:p>
    <w:p w14:paraId="4C839184" w14:textId="1ED5C801" w:rsidR="00994E22" w:rsidRDefault="00994E22" w:rsidP="00994E22">
      <w:pPr>
        <w:pStyle w:val="Computerprogramm"/>
      </w:pPr>
      <w:r>
        <w:t>Fallback called</w:t>
      </w:r>
    </w:p>
    <w:p w14:paraId="2A54F9D8" w14:textId="46B2113B" w:rsidR="00994E22" w:rsidRPr="00E30A75" w:rsidRDefault="00994E22" w:rsidP="00994E22">
      <w:pPr>
        <w:pStyle w:val="Beschriftung"/>
        <w:rPr>
          <w:lang w:val="en-US"/>
        </w:rPr>
      </w:pPr>
      <w:r w:rsidRPr="00E30A75">
        <w:rPr>
          <w:lang w:val="en-US"/>
        </w:rPr>
        <w:t xml:space="preserve">Codeteil </w:t>
      </w:r>
      <w:r>
        <w:fldChar w:fldCharType="begin"/>
      </w:r>
      <w:r w:rsidRPr="00E30A75">
        <w:rPr>
          <w:lang w:val="en-US"/>
        </w:rPr>
        <w:instrText xml:space="preserve"> SEQ Codeteil \* ARABIC </w:instrText>
      </w:r>
      <w:r>
        <w:fldChar w:fldCharType="separate"/>
      </w:r>
      <w:r w:rsidR="000E6EA9">
        <w:rPr>
          <w:noProof/>
          <w:lang w:val="en-US"/>
        </w:rPr>
        <w:t>8</w:t>
      </w:r>
      <w:r>
        <w:fldChar w:fldCharType="end"/>
      </w:r>
      <w:r w:rsidRPr="00E30A75">
        <w:rPr>
          <w:lang w:val="en-US"/>
        </w:rPr>
        <w:t>: Circuit breaker mit Retry Pattern in Kombination</w:t>
      </w:r>
    </w:p>
    <w:p w14:paraId="29866C98" w14:textId="2BCCDFFA" w:rsidR="00994E22" w:rsidRDefault="00994E22" w:rsidP="00994E22">
      <w:r>
        <w:t>Wenn die zahlen gleichbleiben wird versucht den Service noch einmal zu erreichen. Als mehrmals Fallback called angezeigt wird ist das, dass Zeichen das der Circuit nun offen ist.</w:t>
      </w:r>
    </w:p>
    <w:p w14:paraId="3DC1B444" w14:textId="10B9F645" w:rsidR="00994E22" w:rsidRPr="00E30A75"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E30A75">
        <w:rPr>
          <w:rFonts w:ascii="Consolas" w:hAnsi="Consolas" w:cs="Courier New"/>
          <w:color w:val="808000"/>
          <w:sz w:val="20"/>
          <w:lang w:val="en-US"/>
        </w:rPr>
        <w:t>@SpringBootApplication</w:t>
      </w:r>
    </w:p>
    <w:p w14:paraId="49298191" w14:textId="65134B0E" w:rsidR="00994E22" w:rsidRP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@EnableCircuitBreaker</w:t>
      </w:r>
    </w:p>
    <w:p w14:paraId="29CD22ED" w14:textId="77777777" w:rsidR="00994E22" w:rsidRP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@EnableRetry</w:t>
      </w:r>
      <w:r w:rsidRPr="00994E22">
        <w:rPr>
          <w:rFonts w:ascii="Consolas" w:hAnsi="Consolas" w:cs="Courier New"/>
          <w:color w:val="808000"/>
          <w:sz w:val="20"/>
          <w:lang w:val="en-US"/>
        </w:rPr>
        <w:br/>
      </w:r>
      <w:r w:rsidRPr="00994E22">
        <w:rPr>
          <w:rFonts w:ascii="Consolas" w:hAnsi="Consolas" w:cs="Courier New"/>
          <w:b/>
          <w:bCs/>
          <w:color w:val="000080"/>
          <w:sz w:val="20"/>
          <w:lang w:val="en-US"/>
        </w:rPr>
        <w:t xml:space="preserve">public class </w:t>
      </w:r>
      <w:r w:rsidRPr="00994E22">
        <w:rPr>
          <w:rFonts w:ascii="Consolas" w:hAnsi="Consolas" w:cs="Courier New"/>
          <w:color w:val="000000"/>
          <w:sz w:val="20"/>
          <w:lang w:val="en-US"/>
        </w:rPr>
        <w:t>TodouiApplication {</w:t>
      </w:r>
    </w:p>
    <w:p w14:paraId="384BCDCA" w14:textId="4A2CB682" w:rsidR="00994E22" w:rsidRPr="00994E22" w:rsidRDefault="00994E22" w:rsidP="00994E22">
      <w:pPr>
        <w:pStyle w:val="Beschriftung"/>
        <w:rPr>
          <w:lang w:val="en-US"/>
        </w:rPr>
      </w:pPr>
      <w:r w:rsidRPr="00994E22">
        <w:rPr>
          <w:lang w:val="en-US"/>
        </w:rPr>
        <w:t xml:space="preserve">Codeteil </w:t>
      </w:r>
      <w:r>
        <w:fldChar w:fldCharType="begin"/>
      </w:r>
      <w:r w:rsidRPr="00994E22">
        <w:rPr>
          <w:lang w:val="en-US"/>
        </w:rPr>
        <w:instrText xml:space="preserve"> SEQ Codeteil \* ARABIC </w:instrText>
      </w:r>
      <w:r>
        <w:fldChar w:fldCharType="separate"/>
      </w:r>
      <w:r w:rsidR="000E6EA9">
        <w:rPr>
          <w:noProof/>
          <w:lang w:val="en-US"/>
        </w:rPr>
        <w:t>9</w:t>
      </w:r>
      <w:r>
        <w:fldChar w:fldCharType="end"/>
      </w:r>
      <w:r w:rsidRPr="00994E22">
        <w:rPr>
          <w:lang w:val="en-US"/>
        </w:rPr>
        <w:t>:</w:t>
      </w:r>
      <w:r>
        <w:rPr>
          <w:lang w:val="en-US"/>
        </w:rPr>
        <w:t xml:space="preserve"> notwendige</w:t>
      </w:r>
      <w:r w:rsidRPr="00994E22">
        <w:rPr>
          <w:lang w:val="en-US"/>
        </w:rPr>
        <w:t xml:space="preserve"> </w:t>
      </w:r>
      <w:r>
        <w:rPr>
          <w:lang w:val="en-US"/>
        </w:rPr>
        <w:t>Konfiguration</w:t>
      </w:r>
    </w:p>
    <w:p w14:paraId="21AD748B" w14:textId="14E81E4F" w:rsidR="00994E22" w:rsidRP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@HystrixCommand</w:t>
      </w:r>
      <w:r w:rsidRPr="00994E22">
        <w:rPr>
          <w:rFonts w:ascii="Consolas" w:hAnsi="Consolas" w:cs="Courier New"/>
          <w:color w:val="808000"/>
          <w:sz w:val="20"/>
          <w:lang w:val="en-US"/>
        </w:rPr>
        <w:br/>
        <w:t>@Retryable</w:t>
      </w:r>
      <w:r w:rsidRPr="00994E22">
        <w:rPr>
          <w:rFonts w:ascii="Consolas" w:hAnsi="Consolas" w:cs="Courier New"/>
          <w:color w:val="000000"/>
          <w:sz w:val="20"/>
          <w:lang w:val="en-US"/>
        </w:rPr>
        <w:t>(value = {Exception.</w:t>
      </w:r>
      <w:r w:rsidRPr="00994E22">
        <w:rPr>
          <w:rFonts w:ascii="Consolas" w:hAnsi="Consolas" w:cs="Courier New"/>
          <w:b/>
          <w:bCs/>
          <w:color w:val="000080"/>
          <w:sz w:val="20"/>
          <w:lang w:val="en-US"/>
        </w:rPr>
        <w:t>class</w:t>
      </w:r>
      <w:r w:rsidRPr="00994E22">
        <w:rPr>
          <w:rFonts w:ascii="Consolas" w:hAnsi="Consolas" w:cs="Courier New"/>
          <w:color w:val="000000"/>
          <w:sz w:val="20"/>
          <w:lang w:val="en-US"/>
        </w:rPr>
        <w:t>})</w:t>
      </w:r>
      <w:r w:rsidRPr="00994E22">
        <w:rPr>
          <w:rFonts w:ascii="Consolas" w:hAnsi="Consolas" w:cs="Courier New"/>
          <w:color w:val="000000"/>
          <w:sz w:val="20"/>
          <w:lang w:val="en-US"/>
        </w:rPr>
        <w:br/>
      </w:r>
      <w:r w:rsidRPr="00994E22">
        <w:rPr>
          <w:rFonts w:ascii="Consolas" w:hAnsi="Consolas" w:cs="Courier New"/>
          <w:b/>
          <w:bCs/>
          <w:color w:val="000080"/>
          <w:sz w:val="20"/>
          <w:lang w:val="en-US"/>
        </w:rPr>
        <w:t xml:space="preserve">public </w:t>
      </w:r>
      <w:r w:rsidRPr="00994E22">
        <w:rPr>
          <w:rFonts w:ascii="Consolas" w:hAnsi="Consolas" w:cs="Courier New"/>
          <w:color w:val="000000"/>
          <w:sz w:val="20"/>
          <w:lang w:val="en-US"/>
        </w:rPr>
        <w:t xml:space="preserve">String retryService(Model model) </w:t>
      </w:r>
      <w:r w:rsidRPr="00994E22">
        <w:rPr>
          <w:rFonts w:ascii="Consolas" w:hAnsi="Consolas" w:cs="Courier New"/>
          <w:b/>
          <w:bCs/>
          <w:color w:val="000080"/>
          <w:sz w:val="20"/>
          <w:lang w:val="en-US"/>
        </w:rPr>
        <w:t xml:space="preserve">throws </w:t>
      </w:r>
      <w:r w:rsidRPr="00994E22">
        <w:rPr>
          <w:rFonts w:ascii="Consolas" w:hAnsi="Consolas" w:cs="Courier New"/>
          <w:color w:val="000000"/>
          <w:sz w:val="20"/>
          <w:lang w:val="en-US"/>
        </w:rPr>
        <w:t>Exception{</w:t>
      </w:r>
    </w:p>
    <w:p w14:paraId="30333526" w14:textId="106AD6BC" w:rsidR="00994E22" w:rsidRDefault="00994E22" w:rsidP="00994E22">
      <w:pPr>
        <w:pStyle w:val="Beschriftung"/>
      </w:pPr>
      <w:r>
        <w:t xml:space="preserve">Codeteil </w:t>
      </w:r>
      <w:r w:rsidR="00D076B8">
        <w:rPr>
          <w:noProof/>
        </w:rPr>
        <w:fldChar w:fldCharType="begin"/>
      </w:r>
      <w:r w:rsidR="00D076B8">
        <w:rPr>
          <w:noProof/>
        </w:rPr>
        <w:instrText xml:space="preserve"> SEQ Codeteil \* ARABIC </w:instrText>
      </w:r>
      <w:r w:rsidR="00D076B8">
        <w:rPr>
          <w:noProof/>
        </w:rPr>
        <w:fldChar w:fldCharType="separate"/>
      </w:r>
      <w:r w:rsidR="000E6EA9">
        <w:rPr>
          <w:noProof/>
        </w:rPr>
        <w:t>10</w:t>
      </w:r>
      <w:r w:rsidR="00D076B8">
        <w:rPr>
          <w:noProof/>
        </w:rPr>
        <w:fldChar w:fldCharType="end"/>
      </w:r>
      <w:r>
        <w:t>: Methode welche wiederholt wird.</w:t>
      </w:r>
    </w:p>
    <w:p w14:paraId="6DBC99CD" w14:textId="7D5DEE7C" w:rsidR="00994E22" w:rsidRPr="00994E22" w:rsidRDefault="00994E22" w:rsidP="00994E22">
      <w:r>
        <w:t>Wenn die retry Funktion mit dem Circuitbreaker verwendet werden möchte, darf in der Einstellung vom Circuit breaker nicht den Fallback benutzen. Ansonsten wird vor einer Exception die Methode abgebrochen, was ansonsten zum Starten des Retrys verwendet wird.</w:t>
      </w:r>
    </w:p>
    <w:p w14:paraId="165CBBDC" w14:textId="0398FDF6" w:rsidR="00994E22" w:rsidRDefault="00994E22" w:rsidP="00994E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r w:rsidRPr="00994E22">
        <w:rPr>
          <w:rFonts w:ascii="Consolas" w:hAnsi="Consolas" w:cs="Courier New"/>
          <w:color w:val="808000"/>
          <w:sz w:val="20"/>
          <w:lang w:val="en-US"/>
        </w:rPr>
        <w:t>@Recover</w:t>
      </w:r>
      <w:r w:rsidRPr="00994E22">
        <w:rPr>
          <w:rFonts w:ascii="Consolas" w:hAnsi="Consolas" w:cs="Courier New"/>
          <w:color w:val="808000"/>
          <w:sz w:val="20"/>
          <w:lang w:val="en-US"/>
        </w:rPr>
        <w:br/>
      </w:r>
      <w:r w:rsidRPr="00994E22">
        <w:rPr>
          <w:rFonts w:ascii="Consolas" w:hAnsi="Consolas" w:cs="Courier New"/>
          <w:b/>
          <w:bCs/>
          <w:color w:val="000080"/>
          <w:sz w:val="20"/>
          <w:lang w:val="en-US"/>
        </w:rPr>
        <w:t xml:space="preserve">public </w:t>
      </w:r>
      <w:r w:rsidRPr="00994E22">
        <w:rPr>
          <w:rFonts w:ascii="Consolas" w:hAnsi="Consolas" w:cs="Courier New"/>
          <w:color w:val="000000"/>
          <w:sz w:val="20"/>
          <w:lang w:val="en-US"/>
        </w:rPr>
        <w:t>String itemsRecovery(Model model) {</w:t>
      </w:r>
    </w:p>
    <w:p w14:paraId="2A60F84D" w14:textId="0BC4F1CD" w:rsidR="00994E22" w:rsidRPr="00994E22" w:rsidRDefault="00994E22" w:rsidP="00994E22">
      <w:pPr>
        <w:pStyle w:val="Beschriftung"/>
        <w:rPr>
          <w:rFonts w:ascii="Consolas" w:hAnsi="Consolas" w:cs="Courier New"/>
          <w:color w:val="000000"/>
          <w:sz w:val="20"/>
        </w:rPr>
      </w:pPr>
      <w:bookmarkStart w:id="98" w:name="_Ref27578444"/>
      <w:r w:rsidRPr="00994E22">
        <w:t xml:space="preserve">Codeteil </w:t>
      </w:r>
      <w:r>
        <w:fldChar w:fldCharType="begin"/>
      </w:r>
      <w:r w:rsidRPr="00994E22">
        <w:instrText xml:space="preserve"> SEQ Codeteil \* ARABIC </w:instrText>
      </w:r>
      <w:r>
        <w:fldChar w:fldCharType="separate"/>
      </w:r>
      <w:r w:rsidR="000E6EA9">
        <w:rPr>
          <w:noProof/>
        </w:rPr>
        <w:t>11</w:t>
      </w:r>
      <w:r>
        <w:fldChar w:fldCharType="end"/>
      </w:r>
      <w:bookmarkEnd w:id="98"/>
      <w:r w:rsidRPr="00994E22">
        <w:t>: Recovery Methode vom Retry Packet</w:t>
      </w:r>
      <w:r>
        <w:t xml:space="preserve"> </w:t>
      </w:r>
      <w:r w:rsidRPr="00994E22">
        <w:t>(notwendige Alternative zum F</w:t>
      </w:r>
      <w:r>
        <w:t>allback</w:t>
      </w:r>
      <w:r w:rsidRPr="00994E22">
        <w:t>)</w:t>
      </w:r>
    </w:p>
    <w:p w14:paraId="4656FDDE" w14:textId="19FC5C5F" w:rsidR="001D40BD" w:rsidRDefault="001D40BD" w:rsidP="00C976F5">
      <w:pPr>
        <w:pStyle w:val="berschrift3"/>
        <w:tabs>
          <w:tab w:val="left" w:pos="3420"/>
        </w:tabs>
      </w:pPr>
      <w:bookmarkStart w:id="99" w:name="_Toc27565524"/>
      <w:r>
        <w:t>Timeout?</w:t>
      </w:r>
      <w:bookmarkEnd w:id="99"/>
    </w:p>
    <w:p w14:paraId="661C0A13" w14:textId="495D1BB1" w:rsidR="006E25E1" w:rsidRDefault="006E25E1" w:rsidP="006E25E1">
      <w:pPr>
        <w:pStyle w:val="berschrift3"/>
      </w:pPr>
      <w:bookmarkStart w:id="100" w:name="_Toc27565525"/>
      <w:r>
        <w:t>Rate Limiting</w:t>
      </w:r>
      <w:bookmarkEnd w:id="100"/>
    </w:p>
    <w:p w14:paraId="5CBB7B2E" w14:textId="4F160E65" w:rsidR="006E25E1" w:rsidRDefault="006E25E1" w:rsidP="006E25E1">
      <w:bookmarkStart w:id="101" w:name="_CTVK00159fd8d8834244b9b828fa5208d74aeb0"/>
      <w:bookmarkStart w:id="102" w:name="_CTVK00122ce641e4c3044b69c0104f6782c4696"/>
      <w:r w:rsidRPr="00F96F13">
        <w:t xml:space="preserve">Rate Limiting Komponenten sind Circuit Breakern ziemlich ähnlich, in der Weise das sie die ankommenden Anfragen limitieren. Doch anders als der Circuit Breaker, wird </w:t>
      </w:r>
      <w:r w:rsidRPr="00F96F13">
        <w:lastRenderedPageBreak/>
        <w:t>die Auswirkung eines Rate Limiter, erst ab einer bestimmten Skalierung bemerkbar und hat auch nicht eine so starke Auswirkung wie dieser.</w:t>
      </w:r>
    </w:p>
    <w:p w14:paraId="498B7C05" w14:textId="4B57928B" w:rsidR="00FF7DD3" w:rsidRPr="006F4465" w:rsidRDefault="00FF7DD3" w:rsidP="006E25E1">
      <w:pPr>
        <w:rPr>
          <w:lang w:val="en-US"/>
        </w:rPr>
      </w:pPr>
      <w:r w:rsidRPr="00E30A75">
        <w:rPr>
          <w:lang w:val="en-US"/>
        </w:rPr>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26" w:history="1">
        <w:r w:rsidR="006E25E1" w:rsidRPr="006F4465">
          <w:rPr>
            <w:rStyle w:val="Hyperlink"/>
            <w:lang w:val="en-US"/>
          </w:rPr>
          <w:t>Facebook</w:t>
        </w:r>
      </w:hyperlink>
      <w:r w:rsidR="006E25E1" w:rsidRPr="006F4465">
        <w:rPr>
          <w:lang w:val="en-US"/>
        </w:rPr>
        <w:t xml:space="preserve">, </w:t>
      </w:r>
      <w:hyperlink r:id="rId27" w:history="1">
        <w:r w:rsidR="006E25E1" w:rsidRPr="006F4465">
          <w:rPr>
            <w:rStyle w:val="Hyperlink"/>
            <w:lang w:val="en-US"/>
          </w:rPr>
          <w:t>Twitter</w:t>
        </w:r>
      </w:hyperlink>
      <w:r w:rsidR="006E25E1" w:rsidRPr="006F4465">
        <w:rPr>
          <w:lang w:val="en-US"/>
        </w:rPr>
        <w:t xml:space="preserve">, </w:t>
      </w:r>
      <w:hyperlink r:id="rId28" w:history="1">
        <w:r w:rsidR="006E25E1" w:rsidRPr="006F4465">
          <w:rPr>
            <w:rStyle w:val="Hyperlink"/>
            <w:lang w:val="en-US"/>
          </w:rPr>
          <w:t>Google Analytics</w:t>
        </w:r>
        <w:bookmarkEnd w:id="101"/>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491783" w:rsidRPr="006F4465">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w:instrText>
          </w:r>
          <w:r w:rsidR="00491783">
            <w:rPr>
              <w:lang w:val="en-US"/>
            </w:rPr>
            <w:instrText>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sidRPr="006F4465">
            <w:rPr>
              <w:lang w:val="en-US"/>
            </w:rPr>
            <w:t>(Storozhuk 2018)</w:t>
          </w:r>
          <w:r w:rsidR="006E25E1">
            <w:fldChar w:fldCharType="end"/>
          </w:r>
        </w:sdtContent>
      </w:sdt>
      <w:r w:rsidRPr="006F4465">
        <w:rPr>
          <w:lang w:val="en-US"/>
        </w:rPr>
        <w:t xml:space="preserve">. </w:t>
      </w:r>
    </w:p>
    <w:p w14:paraId="436C841C" w14:textId="0E50E61E" w:rsidR="006E25E1" w:rsidRPr="006F4465" w:rsidRDefault="008A1B81" w:rsidP="006E25E1">
      <w:pPr>
        <w:rPr>
          <w:lang w:val="en-US"/>
        </w:rPr>
      </w:pPr>
      <w:r>
        <w:rPr>
          <w:noProof/>
        </w:rPr>
        <w:drawing>
          <wp:anchor distT="0" distB="0" distL="114300" distR="114300" simplePos="0" relativeHeight="251664384" behindDoc="0" locked="0" layoutInCell="1" allowOverlap="1" wp14:anchorId="2E700BA4" wp14:editId="1767058F">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6F4465">
        <w:rPr>
          <w:lang w:val="en-US"/>
        </w:rPr>
        <w:t xml:space="preserve">Allerdings, ganz im Gegenteil zur Resultierenden Schlussfolgerung, sind sie umso Wichtigere für kleinere Anwendungen und man sollte sich vermehrt überlegen sie Einzubauen. </w:t>
      </w:r>
      <w:bookmarkEnd w:id="102"/>
    </w:p>
    <w:p w14:paraId="351503E8" w14:textId="71831722" w:rsidR="006E25E1" w:rsidRPr="00340446" w:rsidRDefault="004944B8" w:rsidP="00FF7DD3">
      <w:pPr>
        <w:pStyle w:val="Beschriftung"/>
      </w:pPr>
      <w:bookmarkStart w:id="103" w:name="_Ref26263876"/>
      <w:bookmarkStart w:id="104" w:name="_Toc27130829"/>
      <w:r w:rsidRPr="00D15055">
        <w:rPr>
          <w:lang w:val="en-US"/>
        </w:rPr>
        <w:t>Abbildung</w:t>
      </w:r>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103"/>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491783">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491783" w:rsidRPr="00340446">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340446">
            <w:t>(Storozhuk 2018)</w:t>
          </w:r>
          <w:r w:rsidR="006E25E1">
            <w:fldChar w:fldCharType="end"/>
          </w:r>
        </w:sdtContent>
      </w:sdt>
      <w:bookmarkEnd w:id="104"/>
    </w:p>
    <w:p w14:paraId="0243BE0A" w14:textId="7BC2AEF2" w:rsidR="006E25E1" w:rsidRDefault="00FF7DD3" w:rsidP="006E25E1">
      <w:pPr>
        <w:tabs>
          <w:tab w:val="left" w:pos="6485"/>
        </w:tabs>
      </w:pPr>
      <w:r>
        <w:t>Sie helfen Anfrage</w:t>
      </w:r>
      <w:r w:rsidR="006E25E1" w:rsidRPr="00F96F13">
        <w:t>spitzen zu verhindern was im Speziellen für k</w:t>
      </w:r>
      <w:r>
        <w:t>leinere Anwendungen wichtig ist. Anfrage</w:t>
      </w:r>
      <w:r w:rsidR="006E25E1" w:rsidRPr="00F96F13">
        <w:t xml:space="preserve">spitzen werden entweder in </w:t>
      </w:r>
      <w:r w:rsidR="006E25E1" w:rsidRPr="004F1A7D">
        <w:rPr>
          <w:b/>
        </w:rPr>
        <w:t>Warteschlangen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Rate Limiting</w:t>
      </w:r>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05" w:name="_Toc27565526"/>
      <w:r>
        <w:t>Fallback</w:t>
      </w:r>
      <w:bookmarkEnd w:id="105"/>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w:t>
      </w:r>
      <w:r w:rsidR="008D760B">
        <w:lastRenderedPageBreak/>
        <w:t xml:space="preserve">geliefert werden kann und da wir unsere Systeme in der Regel auch für unsere Nutzer bauen, sollten sie auch die höchste Priorität haben. </w:t>
      </w:r>
    </w:p>
    <w:p w14:paraId="376D4D2D" w14:textId="329EFCDD" w:rsidR="008D760B" w:rsidRDefault="008D760B" w:rsidP="008D760B">
      <w:pPr>
        <w:pStyle w:val="berschrift4"/>
      </w:pPr>
      <w:r>
        <w:t>Das Fallback Pattern</w:t>
      </w:r>
    </w:p>
    <w:p w14:paraId="6421A9C8" w14:textId="5AB6F131" w:rsidR="008D760B" w:rsidRDefault="008D760B" w:rsidP="006E25E1">
      <w:pPr>
        <w:tabs>
          <w:tab w:val="left" w:pos="6485"/>
        </w:tabs>
      </w:pPr>
      <w:r>
        <w:t xml:space="preserve">Das Fallback Pattern ist in diesem Falle mehr eine Ergänzung zu Pattern wie Retry und Circuit breaker welche gewährleisten das bei Fehlern unsere Services sich erholen können bzw. Anfragen bei Fehlern wiederholt werden. Sorgt das Fallback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Im Folgenden drei unterschiedliche Möglichkeiten einen Fallback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Fallback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des Services über die der Nutzererfahrung </w:t>
      </w:r>
      <w:r w:rsidR="006673E1">
        <w:t>und Erlauben dem Service sich zu erholen, sodass der Normale Verlauf wieder hergestellt werden kann.</w:t>
      </w:r>
    </w:p>
    <w:p w14:paraId="3A3A9BF0" w14:textId="031AE385" w:rsidR="00955658" w:rsidRDefault="00955658" w:rsidP="00955658">
      <w:pPr>
        <w:pStyle w:val="berschrift4"/>
      </w:pPr>
      <w:r>
        <w:t>Code Beispiel</w:t>
      </w:r>
    </w:p>
    <w:p w14:paraId="3997169F" w14:textId="6D5BB5D7" w:rsidR="00955658" w:rsidRDefault="00955658" w:rsidP="00955658">
      <w:pPr>
        <w:tabs>
          <w:tab w:val="left" w:pos="6485"/>
        </w:tabs>
      </w:pPr>
      <w:r>
        <w:t xml:space="preserve">Siehe </w:t>
      </w:r>
      <w:r>
        <w:fldChar w:fldCharType="begin"/>
      </w:r>
      <w:r>
        <w:instrText xml:space="preserve"> REF _Ref27578441 \h </w:instrText>
      </w:r>
      <w:r>
        <w:fldChar w:fldCharType="separate"/>
      </w:r>
      <w:r>
        <w:t xml:space="preserve">Codeteil </w:t>
      </w:r>
      <w:r>
        <w:rPr>
          <w:noProof/>
        </w:rPr>
        <w:t>2</w:t>
      </w:r>
      <w:r>
        <w:fldChar w:fldCharType="end"/>
      </w:r>
      <w:r>
        <w:t xml:space="preserve"> und </w:t>
      </w:r>
      <w:r>
        <w:fldChar w:fldCharType="begin"/>
      </w:r>
      <w:r>
        <w:instrText xml:space="preserve"> REF _Ref27578444 \h </w:instrText>
      </w:r>
      <w:r>
        <w:fldChar w:fldCharType="separate"/>
      </w:r>
      <w:r w:rsidRPr="00994E22">
        <w:t xml:space="preserve">Codeteil </w:t>
      </w:r>
      <w:r w:rsidRPr="00994E22">
        <w:rPr>
          <w:noProof/>
        </w:rPr>
        <w:t>7</w:t>
      </w:r>
      <w:r>
        <w:fldChar w:fldCharType="end"/>
      </w:r>
      <w:r>
        <w:t xml:space="preserve"> für eine mögliche Umsetzung.</w:t>
      </w:r>
    </w:p>
    <w:p w14:paraId="0EC49EC3" w14:textId="7C3EBCC3" w:rsidR="006905DD" w:rsidRDefault="006E25E1" w:rsidP="006E25E1">
      <w:pPr>
        <w:pStyle w:val="berschrift2"/>
      </w:pPr>
      <w:bookmarkStart w:id="106" w:name="_Toc27565527"/>
      <w:r>
        <w:t>Kommunikations-</w:t>
      </w:r>
      <w:r w:rsidR="006905DD">
        <w:t xml:space="preserve"> Überwachung und Verfolgung</w:t>
      </w:r>
      <w:bookmarkEnd w:id="106"/>
    </w:p>
    <w:p w14:paraId="45C534D3" w14:textId="77777777" w:rsidR="008A4AE3" w:rsidRDefault="008A4AE3" w:rsidP="008A4AE3">
      <w:pPr>
        <w:pStyle w:val="berschrift3"/>
      </w:pPr>
      <w:bookmarkStart w:id="107" w:name="_Toc27565528"/>
      <w:r w:rsidRPr="001C7C16">
        <w:t>API</w:t>
      </w:r>
      <w:r>
        <w:t xml:space="preserve"> Management</w:t>
      </w:r>
      <w:bookmarkEnd w:id="107"/>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4270749C" w:rsidR="00E553F2" w:rsidRDefault="00CE3B30" w:rsidP="00E553F2">
      <w:bookmarkStart w:id="108" w:name="_CTVK0014389a15f40174ca2ac89d47c59bee2b6"/>
      <w:r w:rsidRPr="00CE3B30">
        <w:rPr>
          <w:lang w:val="en-US"/>
        </w:rPr>
        <w:t>We want to solve the problem of “we have these existing, curated, APIs that we want to share with others but share them on our terms”</w:t>
      </w:r>
      <w:bookmarkEnd w:id="108"/>
      <w:r w:rsidRPr="00CE3B30">
        <w:rPr>
          <w:lang w:val="en-US"/>
        </w:rPr>
        <w:t xml:space="preserve">. </w:t>
      </w:r>
      <w:sdt>
        <w:sdtPr>
          <w:alias w:val="Don't edit this field"/>
          <w:tag w:val="CitaviPlaceholder#99c3a21e-d570-43be-8c22-59ffd77b4ded"/>
          <w:id w:val="-1460325670"/>
          <w:placeholder>
            <w:docPart w:val="DefaultPlaceholder_1081868574"/>
          </w:placeholder>
        </w:sdtPr>
        <w:sdtContent>
          <w:r>
            <w:fldChar w:fldCharType="begin"/>
          </w:r>
          <w:r w:rsidR="00491783">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303B32">
            <w:t>(Posta 2019)</w:t>
          </w:r>
          <w:r>
            <w:fldChar w:fldCharType="end"/>
          </w:r>
        </w:sdtContent>
      </w:sdt>
    </w:p>
    <w:p w14:paraId="4199EAC8" w14:textId="6BD1C6B0" w:rsidR="006E78A1" w:rsidRDefault="006E78A1" w:rsidP="006E78A1">
      <w:pPr>
        <w:pStyle w:val="berschrift4"/>
      </w:pPr>
      <w:r>
        <w:lastRenderedPageBreak/>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Konsumer erreichbar/benutzbar sind und notiert dessen Nutzung, etabliert Regeln und hält fest, für wen sie gelten, der Sicherheitsfluss wird festgelegt und ergibt Freigaben für die Nutzung</w:t>
      </w:r>
      <w:r>
        <w:t xml:space="preserve"> (Autorisierung,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7FFA382F" w:rsidR="00303B32" w:rsidRPr="00303B32" w:rsidRDefault="00303B32" w:rsidP="00303B32">
      <w:pPr>
        <w:jc w:val="center"/>
        <w:rPr>
          <w:lang w:val="en-US"/>
        </w:rPr>
      </w:pPr>
      <w:bookmarkStart w:id="109" w:name="_Ref26271816"/>
      <w:bookmarkStart w:id="110" w:name="_Toc27130830"/>
      <w:bookmarkStart w:id="111" w:name="_CTVK001067af910a9904c768171a842693489de"/>
      <w:r>
        <w:rPr>
          <w:noProof/>
        </w:rPr>
        <w:drawing>
          <wp:anchor distT="0" distB="0" distL="114300" distR="114300" simplePos="0" relativeHeight="251691008" behindDoc="0" locked="0" layoutInCell="1" allowOverlap="1" wp14:anchorId="15C0419A" wp14:editId="664CFD5D">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r>
        <w:rPr>
          <w:lang w:val="en-US"/>
        </w:rPr>
        <w:t>Abbildung</w:t>
      </w:r>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109"/>
      <w:r w:rsidRPr="00303B32">
        <w:rPr>
          <w:lang w:val="en-US"/>
        </w:rPr>
        <w:t xml:space="preserve">: API Managment Gateway Overview </w:t>
      </w:r>
      <w:sdt>
        <w:sdtPr>
          <w:alias w:val="Don't edit this field"/>
          <w:tag w:val="CitaviPlaceholder#1afd0244-7186-42ed-b91c-f0401583d67d"/>
          <w:id w:val="2009480861"/>
          <w:placeholder>
            <w:docPart w:val="221D14F3FD4F4F8498FB2D8F214DE0F1"/>
          </w:placeholder>
        </w:sdtPr>
        <w:sdtContent>
          <w:r>
            <w:fldChar w:fldCharType="begin"/>
          </w:r>
          <w:r w:rsidR="00491783">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NlQxMDowNzo0Mi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110"/>
    </w:p>
    <w:bookmarkEnd w:id="111"/>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112" w:name="_Toc27565529"/>
      <w:r>
        <w:lastRenderedPageBreak/>
        <w:t>Distributed tracing</w:t>
      </w:r>
      <w:bookmarkEnd w:id="112"/>
    </w:p>
    <w:p w14:paraId="5A7D25A6" w14:textId="65C4CFB6" w:rsidR="006E25E1" w:rsidRDefault="006E25E1" w:rsidP="00EA64C1">
      <w:pPr>
        <w:pStyle w:val="berschrift4"/>
      </w:pPr>
      <w:r>
        <w:t xml:space="preserve">Was ist </w:t>
      </w:r>
      <w:r w:rsidR="00EA64C1" w:rsidRPr="00EA64C1">
        <w:t>Distributed tracing</w:t>
      </w:r>
    </w:p>
    <w:p w14:paraId="0E1A2F58" w14:textId="3CC82B2B" w:rsidR="006E25E1" w:rsidRDefault="00EA64C1" w:rsidP="006E25E1">
      <w:r>
        <w:t>Bei d</w:t>
      </w:r>
      <w:r w:rsidRPr="00EA64C1">
        <w:t>istributed tracing</w:t>
      </w:r>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t xml:space="preserve">Wieso ist </w:t>
      </w:r>
      <w:r w:rsidR="00EA64C1" w:rsidRPr="00EA64C1">
        <w:t>Distributed tracing</w:t>
      </w:r>
      <w:r>
        <w:t xml:space="preserve"> wichtig</w:t>
      </w:r>
    </w:p>
    <w:p w14:paraId="433CE7CD" w14:textId="77777777" w:rsidR="006E25E1" w:rsidRDefault="006E25E1" w:rsidP="006E25E1">
      <w:pPr>
        <w:rPr>
          <w:noProof/>
        </w:rPr>
      </w:pPr>
      <w:r>
        <w:t>Mit der Architekturänderung von Monolithen zu Microservices haben sich einige neue Herausforderungen ergeben. So sind wenige lokale Module in viele verteilte Services umstrukturiert worden und was damals noch lokal gedebugt werden konnte, verteilt sich nun über das Netzwerk hinweg über etliche Hops.</w:t>
      </w:r>
      <w:bookmarkStart w:id="113" w:name="_CTVK0016a9db8750b7343e6b457be5eddd4e68e"/>
      <w:r w:rsidRPr="002E0A79">
        <w:rPr>
          <w:noProof/>
        </w:rPr>
        <w:t xml:space="preserve"> </w:t>
      </w:r>
    </w:p>
    <w:p w14:paraId="129586AE" w14:textId="77777777" w:rsidR="006E25E1" w:rsidRDefault="006E25E1" w:rsidP="006E25E1">
      <w:r>
        <w:rPr>
          <w:noProof/>
        </w:rPr>
        <w:drawing>
          <wp:inline distT="0" distB="0" distL="0" distR="0" wp14:anchorId="30166360" wp14:editId="32A0BE64">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13"/>
    </w:p>
    <w:p w14:paraId="0D5C8792" w14:textId="105AAE24" w:rsidR="006E25E1" w:rsidRPr="00436ACB" w:rsidRDefault="004944B8" w:rsidP="006E25E1">
      <w:pPr>
        <w:pStyle w:val="Beschriftung"/>
      </w:pPr>
      <w:bookmarkStart w:id="114" w:name="_Toc27130831"/>
      <w:r>
        <w:rPr>
          <w:lang w:val="en-US"/>
        </w:rPr>
        <w:t>Abbildung</w:t>
      </w:r>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491783">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w:instrText>
          </w:r>
          <w:r w:rsidR="00491783" w:rsidRPr="00340446">
            <w:instrText>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303B32" w:rsidRPr="00436ACB">
            <w:t>(Kyma)</w:t>
          </w:r>
          <w:r w:rsidR="006E25E1">
            <w:fldChar w:fldCharType="end"/>
          </w:r>
        </w:sdtContent>
      </w:sdt>
      <w:bookmarkEnd w:id="114"/>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Tracing ins Spiel. </w:t>
      </w:r>
    </w:p>
    <w:p w14:paraId="22325783" w14:textId="77777777" w:rsidR="006E25E1" w:rsidRDefault="006E25E1" w:rsidP="006E25E1">
      <w:pPr>
        <w:pStyle w:val="berschrift4"/>
      </w:pPr>
      <w:r>
        <w:lastRenderedPageBreak/>
        <w:t>Nachteile</w:t>
      </w:r>
    </w:p>
    <w:p w14:paraId="0053F624" w14:textId="1DD68476" w:rsidR="006E25E1" w:rsidRDefault="006E25E1" w:rsidP="006E25E1">
      <w:pPr>
        <w:rPr>
          <w:color w:val="000000"/>
          <w:szCs w:val="24"/>
        </w:rPr>
      </w:pPr>
      <w:r>
        <w:t>Wie so vieles</w:t>
      </w:r>
      <w:r w:rsidR="00EA64C1">
        <w:t>,</w:t>
      </w:r>
      <w:r>
        <w:t xml:space="preserve"> hat auch </w:t>
      </w:r>
      <w:r w:rsidR="00EA64C1">
        <w:t>d</w:t>
      </w:r>
      <w:r w:rsidR="00EA64C1" w:rsidRPr="00EA64C1">
        <w:t>istributed tracing</w:t>
      </w:r>
      <w:r>
        <w:t xml:space="preserve"> einige Nachteile. Die anfallenden Logs können immense Groß werden und sind fast nicht komprimierbar was vor allem an ihrer notwendigen Einzigartigkeit liegt und je nach Systemgröße sehr groß/viele werden können </w:t>
      </w:r>
      <w:bookmarkStart w:id="115" w:name="_CTVK001fe595eaf21274f469b570f947b91eb4c"/>
      <w:r>
        <w:t>„</w:t>
      </w:r>
      <w:r w:rsidRPr="00FF0A87">
        <w:rPr>
          <w:szCs w:val="24"/>
        </w:rPr>
        <w:t>Tracing is high-volume and high-cardinalit</w:t>
      </w:r>
      <w:bookmarkEnd w:id="115"/>
      <w:r w:rsidRPr="00FF0A87">
        <w:rPr>
          <w:szCs w:val="24"/>
        </w:rPr>
        <w:t>y</w:t>
      </w:r>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491783">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E5LTEyLTE2VDEwOjA3OjQy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sidRPr="00314EF4">
            <w:rPr>
              <w:szCs w:val="24"/>
            </w:rPr>
            <w:t>(McAllister 2019, 6:5-6:10)</w:t>
          </w:r>
          <w:r>
            <w:rPr>
              <w:szCs w:val="24"/>
            </w:rPr>
            <w:fldChar w:fldCharType="end"/>
          </w:r>
        </w:sdtContent>
      </w:sdt>
      <w:r w:rsidRPr="00314EF4">
        <w:t xml:space="preserve">. Es gibt einige „Standards“ </w:t>
      </w:r>
      <w:r w:rsidR="00816CBF" w:rsidRPr="00314EF4">
        <w:t>(anstatt einen)</w:t>
      </w:r>
      <w:r w:rsidRPr="00314EF4">
        <w:t xml:space="preserve">was dazu führen kann, dass es einen Anbieterwechsel besonders schwer macht, </w:t>
      </w:r>
      <w:bookmarkStart w:id="116" w:name="_CTVK0024e5f6b77a32e45c488300abe03235322"/>
      <w:r w:rsidRPr="00314EF4">
        <w:rPr>
          <w:szCs w:val="24"/>
        </w:rPr>
        <w:t>"When you follow widely adopted  standards you get to avoid vendor lockin which is actually pretty important inside of this space</w:t>
      </w:r>
      <w:bookmarkEnd w:id="116"/>
      <w:r w:rsidRPr="00314EF4">
        <w:rPr>
          <w:szCs w:val="24"/>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491783">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ZUMTA6MDc6NDI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(McAllister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Distributed tracing</w:t>
      </w:r>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17"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17"/>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491783">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ZUMTA6MDc6NDI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(McAllister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t xml:space="preserve"> </w:t>
      </w:r>
      <w:bookmarkStart w:id="118" w:name="_Toc27565530"/>
      <w:r w:rsidR="00F74078">
        <w:t>Service discovery</w:t>
      </w:r>
      <w:bookmarkEnd w:id="118"/>
      <w:r w:rsidR="00F74078">
        <w:t xml:space="preserve"> </w:t>
      </w:r>
    </w:p>
    <w:p w14:paraId="552E9D4D" w14:textId="390D9737" w:rsidR="006E25E1" w:rsidRDefault="00DA37BA" w:rsidP="00DA37BA">
      <w:pPr>
        <w:pStyle w:val="berschrift3"/>
      </w:pPr>
      <w:bookmarkStart w:id="119" w:name="_Toc27565531"/>
      <w:r>
        <w:t>Wo sind alle Services?</w:t>
      </w:r>
      <w:bookmarkEnd w:id="119"/>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Services, unglaublich viele, schlanke, 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Why to use Service discovery (Richardson, Chris of Eventuate,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0B197570" w:rsidR="00DA37BA" w:rsidRPr="00DA37BA" w:rsidRDefault="00DA37BA" w:rsidP="00DA37BA">
      <w:pPr>
        <w:pStyle w:val="Beschriftung"/>
      </w:pPr>
      <w:bookmarkStart w:id="120" w:name="_Ref25677768"/>
      <w:bookmarkStart w:id="121" w:name="_Toc27130832"/>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r w:rsidR="004B00E9" w:rsidRPr="00D54F50">
        <w:t>Wiso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491783">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NlQxMDowNzo0Mi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fldChar w:fldCharType="separate"/>
          </w:r>
          <w:r w:rsidR="00303B32">
            <w:t>(Richardson, Chris of Eventuate, Inc. 2015)</w:t>
          </w:r>
          <w:r>
            <w:fldChar w:fldCharType="end"/>
          </w:r>
        </w:sdtContent>
      </w:sdt>
      <w:bookmarkEnd w:id="120"/>
      <w:bookmarkEnd w:id="121"/>
    </w:p>
    <w:p w14:paraId="7855804A" w14:textId="527B735F" w:rsidR="006E25E1" w:rsidRPr="009526B3" w:rsidRDefault="006E25E1" w:rsidP="004B00E9">
      <w:pPr>
        <w:pStyle w:val="berschrift3"/>
      </w:pPr>
      <w:bookmarkStart w:id="122" w:name="_Toc27565532"/>
      <w:r w:rsidRPr="009526B3">
        <w:t xml:space="preserve">Was ist Service </w:t>
      </w:r>
      <w:r>
        <w:t>discovery</w:t>
      </w:r>
      <w:bookmarkEnd w:id="122"/>
      <w:r w:rsidRPr="009526B3">
        <w:t xml:space="preserve"> </w:t>
      </w:r>
    </w:p>
    <w:p w14:paraId="35D21020" w14:textId="4A24D006" w:rsidR="006E25E1" w:rsidRPr="00F40167" w:rsidRDefault="006E25E1" w:rsidP="006E25E1">
      <w:pPr>
        <w:tabs>
          <w:tab w:val="left" w:pos="2771"/>
        </w:tabs>
      </w:pPr>
      <w:bookmarkStart w:id="123" w:name="_CTVK001d6977399160c4096926b595938f662fc"/>
      <w:r>
        <w:rPr>
          <w:noProof/>
        </w:rPr>
        <w:lastRenderedPageBreak/>
        <w:drawing>
          <wp:anchor distT="0" distB="0" distL="114300" distR="114300" simplePos="0" relativeHeight="251650048" behindDoc="1" locked="1" layoutInCell="1" allowOverlap="1" wp14:anchorId="53EF8DBD" wp14:editId="5BB4C17E">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2"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3"/>
      <w:r w:rsidR="00DA37BA">
        <w:t xml:space="preserve">Um das beschriebene Problem zu lösen wurde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Registries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24" w:name="_Toc27565533"/>
      <w:r>
        <w:t>Serverseitige discovery</w:t>
      </w:r>
      <w:bookmarkEnd w:id="124"/>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Der Load balancer fragt bei der Service Registry 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25" w:name="_CTVK001d0d9769825fb410ea9f4a2a57da4849a"/>
      <w:r>
        <w:rPr>
          <w:noProof/>
        </w:rPr>
        <w:lastRenderedPageBreak/>
        <w:drawing>
          <wp:inline distT="0" distB="0" distL="0" distR="0" wp14:anchorId="164BEECB" wp14:editId="406FDD55">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25"/>
    </w:p>
    <w:p w14:paraId="780241C1" w14:textId="4C993375" w:rsidR="00D54F50" w:rsidRPr="00D54F50" w:rsidRDefault="00D81162" w:rsidP="00D54F50">
      <w:pPr>
        <w:pStyle w:val="Beschriftung"/>
      </w:pPr>
      <w:bookmarkStart w:id="126" w:name="_Ref26173895"/>
      <w:bookmarkStart w:id="127" w:name="_Toc27130833"/>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491783">
            <w:instrText>ADDIN CitaviPlaceholder{eyIkaWQiOiIxIiwiRW50cmllcyI6W3siJGlkIjoiMiIsIkFzc29jaWF0ZVdpdGhLbm93bGVkZ2VJdGVtSWQiOiIwMDEwZTE0Ni0xYmY2LTQ2ZWEtYmFkYS1jMjRkMTMxNGMwMTkiLCJJZCI6ImEzYjc2NDUxLTg5NDgtNDk4Zi05NzBlLWQxN2IxNDNmMzExMC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NlQxMDowNzo0Mi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2FjNGNmODY2LTk3MGMtNDE0MS05ZWUyLTQ1NTA5ZTdjZjg3ZCIsIlRleHQiOiIoUmljaGFyZHNvbiwgQ2hyaXMgb2YgRXZlbnR1YXRlLCBJbmMuIDIwMTUpIiwiV0FJVmVyc2lvbiI6IjYuMy4wLjAifQ==}</w:instrText>
          </w:r>
          <w:r w:rsidR="00D54F50">
            <w:fldChar w:fldCharType="separate"/>
          </w:r>
          <w:r w:rsidR="00303B32">
            <w:t>(Richardson, Chris of Eventuate, Inc. 2015)</w:t>
          </w:r>
          <w:r w:rsidR="00D54F50">
            <w:fldChar w:fldCharType="end"/>
          </w:r>
        </w:sdtContent>
      </w:sdt>
      <w:bookmarkEnd w:id="126"/>
      <w:bookmarkEnd w:id="127"/>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balancers,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28" w:name="_Toc27565534"/>
      <w:r>
        <w:t>Clientseitige discovery</w:t>
      </w:r>
      <w:bookmarkEnd w:id="128"/>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balancing Algorithmus, um einen Service auszuwählen</w:t>
      </w:r>
      <w:r w:rsidR="00C34963">
        <w:t xml:space="preserve"> [2]</w:t>
      </w:r>
      <w:r>
        <w:t>.</w:t>
      </w:r>
    </w:p>
    <w:p w14:paraId="560D5A6F" w14:textId="4198907A" w:rsidR="00C34963" w:rsidRDefault="00DA46AF" w:rsidP="00C34963">
      <w:pPr>
        <w:pStyle w:val="Beschriftung"/>
      </w:pPr>
      <w:bookmarkStart w:id="129" w:name="_CTVK001684f00b540c84a069c0a4a359a92ee2d"/>
      <w:bookmarkStart w:id="130" w:name="_Ref26173811"/>
      <w:bookmarkStart w:id="131" w:name="_Toc27130834"/>
      <w:r>
        <w:rPr>
          <w:noProof/>
        </w:rPr>
        <w:lastRenderedPageBreak/>
        <w:drawing>
          <wp:anchor distT="0" distB="0" distL="114300" distR="114300" simplePos="0" relativeHeight="251651072" behindDoc="0" locked="0" layoutInCell="1" allowOverlap="1" wp14:anchorId="0212E399" wp14:editId="1E8AE890">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29"/>
      <w:r w:rsidR="00D81162" w:rsidRPr="006F4465">
        <w:t>Abbildung</w:t>
      </w:r>
      <w:r w:rsidR="00C34963" w:rsidRPr="006F4465">
        <w:t xml:space="preserve"> </w:t>
      </w:r>
      <w:r w:rsidR="00F42FF9">
        <w:fldChar w:fldCharType="begin"/>
      </w:r>
      <w:r w:rsidR="00F42FF9" w:rsidRPr="006F4465">
        <w:instrText xml:space="preserve"> SEQ Abbildung \* ARABIC </w:instrText>
      </w:r>
      <w:r w:rsidR="00F42FF9">
        <w:fldChar w:fldCharType="separate"/>
      </w:r>
      <w:r w:rsidR="00DD17B5" w:rsidRPr="006F4465">
        <w:rPr>
          <w:noProof/>
        </w:rPr>
        <w:t>19</w:t>
      </w:r>
      <w:r w:rsidR="00F42FF9">
        <w:fldChar w:fldCharType="end"/>
      </w:r>
      <w:r w:rsidR="00C34963" w:rsidRPr="006F4465">
        <w:t xml:space="preserve">: Client-side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491783" w:rsidRPr="006F4465">
            <w:instrText>ADDIN CitaviPlaceholder{eyIkaWQiOiIxIiwiRW50cmllcyI6W3siJGlkIjoiMiIsIkFzc29jaWF0ZVdpdGhLbm93bGVkZ2VJdGVtSWQiOiI1ZWM1ZmQ1OC1lODdiLTRiNTMtYmJhZS0wYjYwM2I0MWJhYTEiLCJJZCI6IjEyZDhhNjFlLTBhY2MtNGQzMi05NjY4LWI0NTdjZmExNzU5ZiIsIlJhbmdlTGVuZ3RoIjo0MywiUmVmZXJlbmNlSWQiOiJlZDQ1MDQzOC0wYTg3LTRjN2ItYWZhYS01ZDcxNzhhZmEwNzgiLCJSZWZlcmVuY2UiOnsiJGlkIjoiMyIsIkFic3RyYWN0Q29tcGxleGl0eSI6MCwiQWJzdHJhY3RTb3VyY2VU</w:instrText>
          </w:r>
          <w:r w:rsidR="00491783" w:rsidRPr="00340446">
            <w:rPr>
              <w:lang w:val="en-US"/>
            </w:rPr>
            <w:instrText>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w:instrText>
          </w:r>
          <w:r w:rsidR="00491783" w:rsidRPr="00E30A75">
            <w:instrText>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w:instrText>
          </w:r>
          <w:r w:rsidR="00491783">
            <w:instrText>XJlIC0gTkdJTlgiLCJUcmFuc2xhdG9ycyI6W10sIlllYXIiOiIyMDE1IiwiQ3JlYXRlZEJ5IjoiX0dlcnJpdCBXSWxkZXJtdXRoIiwiQ3JlYXRlZE9uIjoiMjAxOS0xMC0zMVQxNTo1MjozOCIsIk1vZGlmaWVkQnkiOiJfR3dpIiwiSWQiOiJlZDQ1MDQzOC0wYTg3LTRjN2ItYWZhYS01ZDcxNzhhZmEwNzgiLCJNb2RpZmllZE9uIjoiMjAxOS0xMi0xNlQxMDowNzo0Mi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U0NjAyZjE4LTVkYTUtNGE3NS1iYjlkLTFiNDhiMGIyY2UzMCIsIlRleHQiOiIoUmljaGFyZHNvbiwgQ2hyaXMgb2YgRXZlbnR1YXRlLCBJbmMuIDIwMTUpIiwiV0FJVmVyc2lvbiI6IjYuMy4wLjAifQ==}</w:instrText>
          </w:r>
          <w:r w:rsidR="00C34963">
            <w:fldChar w:fldCharType="separate"/>
          </w:r>
          <w:r w:rsidR="00303B32">
            <w:t>(Richardson, Chris of Eventuate, Inc. 2015)</w:t>
          </w:r>
          <w:r w:rsidR="00C34963">
            <w:fldChar w:fldCharType="end"/>
          </w:r>
        </w:sdtContent>
      </w:sdt>
      <w:bookmarkEnd w:id="130"/>
      <w:bookmarkEnd w:id="131"/>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Diese Methode bringt ebenso einige Vor- und Nachteile mit sich. Abgesehen von der Service Registry entstehen keine zusätzlichen hochverfügbaren Komponenten. Die Clients können intelligente und Anwendungsspezifische Load balancing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32" w:name="_Toc27565535"/>
      <w:r>
        <w:t>Selbstregistrierungs Methode</w:t>
      </w:r>
      <w:bookmarkEnd w:id="132"/>
    </w:p>
    <w:p w14:paraId="55CCD863" w14:textId="301347B9" w:rsidR="006E25E1" w:rsidRPr="00F7355E"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xml:space="preserve">: Client-side discovery Pattern </w:t>
      </w:r>
      <w:r w:rsidR="00D81162">
        <w:t>(Richardson, Chris of Eventuate,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4B00E9">
      <w:pPr>
        <w:pStyle w:val="berschrift3"/>
      </w:pPr>
      <w:bookmarkStart w:id="133" w:name="_Toc27565536"/>
      <w:r>
        <w:lastRenderedPageBreak/>
        <w:t>Drittparteiregistrierungs Methode</w:t>
      </w:r>
      <w:bookmarkEnd w:id="133"/>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(Richardson, Chris of Eventuate,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636EB075" w14:textId="5C43F2DC" w:rsidR="00E03D58" w:rsidRDefault="006E25E1" w:rsidP="00ED05FB">
      <w:pPr>
        <w:pStyle w:val="berschrift2"/>
      </w:pPr>
      <w:bookmarkStart w:id="134" w:name="_Toc27565537"/>
      <w:bookmarkStart w:id="135" w:name="_CTVK0014e5f6b77a32e45c488300abe03235322"/>
      <w:bookmarkStart w:id="136" w:name="_Ref25051687"/>
      <w:bookmarkStart w:id="137" w:name="_Ref25051742"/>
      <w:r>
        <w:t>Vereinheitlichte Systeme</w:t>
      </w:r>
      <w:bookmarkEnd w:id="134"/>
    </w:p>
    <w:bookmarkEnd w:id="135"/>
    <w:p w14:paraId="08D13E19" w14:textId="6FA878FE" w:rsidR="001C7C16" w:rsidRDefault="00DF53B9" w:rsidP="00ED05FB">
      <w:pPr>
        <w:pStyle w:val="berschrift3"/>
      </w:pPr>
      <w:r>
        <w:t xml:space="preserve"> </w:t>
      </w:r>
      <w:bookmarkStart w:id="138" w:name="_Toc27565538"/>
      <w:r w:rsidR="005C294E">
        <w:t>Service-</w:t>
      </w:r>
      <w:r w:rsidR="001C7C16">
        <w:t>Mesh</w:t>
      </w:r>
      <w:bookmarkEnd w:id="136"/>
      <w:bookmarkEnd w:id="137"/>
      <w:bookmarkEnd w:id="138"/>
    </w:p>
    <w:p w14:paraId="3092D8F1" w14:textId="124B60E4" w:rsidR="00E74030" w:rsidRDefault="005C294E" w:rsidP="00ED05FB">
      <w:pPr>
        <w:pStyle w:val="berschrift4"/>
      </w:pPr>
      <w:r>
        <w:t>Warum Service-</w:t>
      </w:r>
      <w:r w:rsidR="00E74030">
        <w:t>Meshes entstanden sind?</w:t>
      </w:r>
    </w:p>
    <w:p w14:paraId="3DB97A32" w14:textId="10B08836" w:rsidR="005C294E" w:rsidRDefault="000A5A6F" w:rsidP="00E74030">
      <w:r>
        <w:t>Ein Service-Mesh ist eine Infrastruktur für ein Netzwerk an Microservices. Infrastruktur bedeutet, dass es keine fachlichen, sondern nur technische Funktionen ersetzt bzw. bietet. Im Gegensatz zu anderen Infrastrukturen wie z.B. Kubernetes steuert ein Service Mesh allerdings auch das Laufzeitverhalten einer Anwendung und nicht nur die Infrastruktur.</w:t>
      </w:r>
      <w:r w:rsidR="005C294E">
        <w:t xml:space="preserve"> Durch </w:t>
      </w:r>
      <w:r w:rsidR="00FD09A1">
        <w:t>die</w:t>
      </w:r>
      <w:r w:rsidR="005C294E">
        <w:t xml:space="preserve"> </w:t>
      </w:r>
      <w:r w:rsidR="00FD09A1">
        <w:t>w</w:t>
      </w:r>
      <w:r w:rsidR="005C294E">
        <w:t>achsen</w:t>
      </w:r>
      <w:r w:rsidR="00FD09A1">
        <w:t>de</w:t>
      </w:r>
      <w:r w:rsidR="005C294E">
        <w:t xml:space="preserve"> Größe und Komplexität </w:t>
      </w:r>
      <w:r>
        <w:t>von Microservice Architekturen</w:t>
      </w:r>
      <w:r w:rsidR="005C294E">
        <w:t>, wird es immer schwieriger diese zu Überblicken und zu Managen.</w:t>
      </w:r>
      <w:r w:rsidR="00FD09A1">
        <w:t xml:space="preserve"> Es kommen alle möglichen Techniken zum Einsatz</w:t>
      </w:r>
      <w:r w:rsidR="00342E8B">
        <w:t>,</w:t>
      </w:r>
      <w:r w:rsidR="00FD09A1">
        <w:t xml:space="preserve"> wie schon zuvor in</w:t>
      </w:r>
      <w:r w:rsidR="00342E8B">
        <w:t xml:space="preserve"> </w:t>
      </w:r>
      <w:r w:rsidR="00342E8B">
        <w:fldChar w:fldCharType="begin"/>
      </w:r>
      <w:r w:rsidR="00342E8B">
        <w:instrText xml:space="preserve"> REF _Ref26445044 \r \h </w:instrText>
      </w:r>
      <w:r w:rsidR="00342E8B">
        <w:fldChar w:fldCharType="separate"/>
      </w:r>
      <w:r w:rsidR="00342E8B">
        <w:t>4.2</w:t>
      </w:r>
      <w:r w:rsidR="00342E8B">
        <w:fldChar w:fldCharType="end"/>
      </w:r>
      <w:r w:rsidR="00FD09A1">
        <w:t xml:space="preserve"> </w:t>
      </w:r>
      <w:r w:rsidR="00342E8B">
        <w:fldChar w:fldCharType="begin"/>
      </w:r>
      <w:r w:rsidR="00342E8B">
        <w:instrText xml:space="preserve"> REF _Ref26445013 \h </w:instrText>
      </w:r>
      <w:r w:rsidR="00342E8B">
        <w:fldChar w:fldCharType="separate"/>
      </w:r>
      <w:r w:rsidR="00342E8B">
        <w:t>Gewährleistung von Services</w:t>
      </w:r>
      <w:r w:rsidR="00342E8B">
        <w:fldChar w:fldCharType="end"/>
      </w:r>
      <w:r w:rsidR="00342E8B">
        <w:t xml:space="preserve"> </w:t>
      </w:r>
      <w:r w:rsidR="00FD09A1">
        <w:t xml:space="preserve">aufgezeigt wurde. </w:t>
      </w:r>
      <w:r w:rsidR="00342E8B">
        <w:t>Diese sind</w:t>
      </w:r>
      <w:r w:rsidR="00F16DA5">
        <w:t xml:space="preserve"> durchaus</w:t>
      </w:r>
      <w:r w:rsidR="00342E8B">
        <w:t xml:space="preserve"> auch</w:t>
      </w:r>
      <w:r w:rsidR="00F16DA5">
        <w:t xml:space="preserve"> möglich ohne ein Service-Mesh zusammen </w:t>
      </w:r>
      <w:r w:rsidR="00342E8B">
        <w:t>zu Benutzen</w:t>
      </w:r>
      <w:r w:rsidR="00F16DA5">
        <w:t xml:space="preserve"> oder sogar Notwendig wenn das Service-Mesh dies nicht </w:t>
      </w:r>
      <w:r>
        <w:t>zur Verfügung stellt</w:t>
      </w:r>
      <w:r w:rsidR="00F16DA5">
        <w:t>.</w:t>
      </w:r>
      <w:r w:rsidR="00F97151">
        <w:t xml:space="preserve"> Es sollten</w:t>
      </w:r>
      <w:r w:rsidR="00342E8B">
        <w:t xml:space="preserve"> allerdings</w:t>
      </w:r>
      <w:r w:rsidR="00F16DA5">
        <w:t xml:space="preserve"> </w:t>
      </w:r>
      <w:r>
        <w:t>einige</w:t>
      </w:r>
      <w:r w:rsidR="00F16DA5">
        <w:t xml:space="preserve"> Aspekte</w:t>
      </w:r>
      <w:r w:rsidR="00F97151">
        <w:t xml:space="preserve"> zu herkömmlichen Herangehensweisen</w:t>
      </w:r>
      <w:r w:rsidR="00F16DA5">
        <w:t xml:space="preserve"> verglichen werden und Natürlich kommt es auch immer auf die jeweilige Umsetzung des Anbieters</w:t>
      </w:r>
      <w:r w:rsidR="00F16DA5" w:rsidRPr="000A5A6F">
        <w:t xml:space="preserve"> an</w:t>
      </w:r>
      <w:r w:rsidR="00F97151">
        <w:t>.</w:t>
      </w:r>
      <w:r w:rsidR="00F16DA5">
        <w:t xml:space="preserve"> </w:t>
      </w:r>
    </w:p>
    <w:p w14:paraId="08432C7F" w14:textId="0F9ACA2D" w:rsidR="00EC4EDF" w:rsidRDefault="00A15068" w:rsidP="00ED05FB">
      <w:pPr>
        <w:pStyle w:val="berschrift4"/>
      </w:pPr>
      <w:r>
        <w:t>Was ist/ Was macht ein Service Mesh?</w:t>
      </w:r>
    </w:p>
    <w:p w14:paraId="7A2E1456" w14:textId="3097BF50" w:rsidR="003E211C" w:rsidRDefault="003E211C" w:rsidP="003E211C">
      <w:bookmarkStart w:id="139" w:name="_CTVK0019f3166fb226c4295a274ec39e4a96e7a"/>
      <w:r>
        <w:t>Als Voraussetzung für ein Service Mesh, ist eine Microservice Architektur, da sie genau für diese Umgebung gebaut sind</w:t>
      </w:r>
      <w:r w:rsidR="00436ACB">
        <w:t xml:space="preserve"> und eine Infrastruktur Komponente wie Kubernetes</w:t>
      </w:r>
      <w:r w:rsidR="00893C17">
        <w:t>( Orchestrierung) benutzten können.</w:t>
      </w:r>
      <w:r w:rsidR="00436ACB">
        <w:t xml:space="preserve"> </w:t>
      </w:r>
      <w:r w:rsidR="00893C17">
        <w:t xml:space="preserve">Diese sind eine allgemeine Voraussetzung für die Service Meshes sind </w:t>
      </w:r>
      <w:r w:rsidR="00436ACB">
        <w:t>Bsp. Linkerd 2</w:t>
      </w:r>
      <w:r w:rsidR="00893C17">
        <w:t xml:space="preserve"> ist nur mit</w:t>
      </w:r>
      <w:r w:rsidR="00436ACB">
        <w:t xml:space="preserve"> Kubernetes</w:t>
      </w:r>
      <w:r w:rsidR="00893C17">
        <w:t xml:space="preserve"> als Orchestrierung Lauffähig</w:t>
      </w:r>
      <w:r>
        <w:t>.</w:t>
      </w:r>
      <w:r w:rsidR="00893C17">
        <w:t xml:space="preserve"> Das jeweilige Service Mesh baut auf diesen Bestehenden Infrastrukturen auf und </w:t>
      </w:r>
      <w:r w:rsidR="00893C17">
        <w:lastRenderedPageBreak/>
        <w:t>Erweitert sie Bzw. Versucht sie einfacher benutzbar zu machen.</w:t>
      </w:r>
      <w:r>
        <w:t xml:space="preserve"> Ein Service Mesh benutzt hierfür üblicherweise das Sidecar Pattern, welches von dem Englischen Beiwagen stammt und auch sehr ähnlich funktioniert. Hierbei werden die Sidecars an bereits bestehende Container geheftet und haben dem entsprechend auch denselben Lebenszyklus. Sidecars übernehmen sprach-unabhängig unterstützende Funktionen für diese Container. Typische Funktionen welche durch Sidecars abgedeckt werden, umschließen Metriken, Routing, Ver- bzw. Entschlüsselung, Service discovery, Health checks, Robustheit Mechanismen sowie Autorisierung und Authentisierung. Die Sidecars Kommunizieren per Localhost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einer Auslagerung in Sidecars </w:t>
      </w:r>
      <w:r>
        <w:rPr>
          <w:noProof/>
        </w:rPr>
        <w:drawing>
          <wp:anchor distT="0" distB="0" distL="114300" distR="114300" simplePos="0" relativeHeight="251694080" behindDoc="0" locked="0" layoutInCell="1" allowOverlap="1" wp14:anchorId="5F52157B" wp14:editId="52089841">
            <wp:simplePos x="0" y="0"/>
            <wp:positionH relativeFrom="column">
              <wp:posOffset>7724</wp:posOffset>
            </wp:positionH>
            <wp:positionV relativeFrom="paragraph">
              <wp:posOffset>1915763</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zu sehen.</w:t>
      </w:r>
    </w:p>
    <w:p w14:paraId="1F0999AE" w14:textId="579DC443" w:rsidR="003E211C" w:rsidRDefault="003E211C" w:rsidP="003E211C">
      <w:pPr>
        <w:pStyle w:val="Beschriftung"/>
      </w:pPr>
      <w:bookmarkStart w:id="140" w:name="_Ref26450542"/>
      <w:bookmarkStart w:id="141" w:name="_Toc27130835"/>
      <w:r w:rsidRPr="00F030B7">
        <w:t>Abbildung</w:t>
      </w:r>
      <w:r>
        <w:t xml:space="preserve"> </w:t>
      </w:r>
      <w:r w:rsidR="008918D1">
        <w:rPr>
          <w:noProof/>
        </w:rPr>
        <w:fldChar w:fldCharType="begin"/>
      </w:r>
      <w:r w:rsidR="008918D1">
        <w:rPr>
          <w:noProof/>
        </w:rPr>
        <w:instrText xml:space="preserve"> SEQ Abbildung \* ARABIC </w:instrText>
      </w:r>
      <w:r w:rsidR="008918D1">
        <w:rPr>
          <w:noProof/>
        </w:rPr>
        <w:fldChar w:fldCharType="separate"/>
      </w:r>
      <w:r>
        <w:rPr>
          <w:noProof/>
        </w:rPr>
        <w:t>21</w:t>
      </w:r>
      <w:r w:rsidR="008918D1">
        <w:rPr>
          <w:noProof/>
        </w:rPr>
        <w:fldChar w:fldCharType="end"/>
      </w:r>
      <w:bookmarkEnd w:id="140"/>
      <w:r>
        <w:t xml:space="preserve">: Nutzung von Bibliotheken VS Auslagerung in Sidecars </w:t>
      </w:r>
      <w:sdt>
        <w:sdtPr>
          <w:alias w:val="Don't edit this field"/>
          <w:tag w:val="CitaviPlaceholder#937d910c-4020-42c1-9138-abd1e499c41f"/>
          <w:id w:val="1312293335"/>
          <w:placeholder>
            <w:docPart w:val="22763F54F489469993F070AD0AC0FE09"/>
          </w:placeholder>
        </w:sdtPr>
        <w:sdtContent>
          <w:r>
            <w:fldChar w:fldCharType="begin"/>
          </w:r>
          <w:r w:rsidR="00491783">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t>(Prinz 2019)</w:t>
          </w:r>
          <w:r>
            <w:fldChar w:fldCharType="end"/>
          </w:r>
        </w:sdtContent>
      </w:sdt>
      <w:bookmarkEnd w:id="141"/>
    </w:p>
    <w:p w14:paraId="58D18B67" w14:textId="00E2DFDC" w:rsidR="00F97151" w:rsidRDefault="003E211C" w:rsidP="00F030B7">
      <w:r>
        <w:t>Alle Services mit ihren Sidecar Proxys werden zusammen als Data Plane bezeichnet und bildet ein von zwei großes Teilen eines Service Meshes. Sidecars sind jedoch keine neue Erfindung, sondern gibt es sie schon eine ganze Weile, was neu ist, ist das sie von einem zentralen Punkt verwaltet und automatisch verteilt werden.</w:t>
      </w:r>
      <w:bookmarkStart w:id="142" w:name="_CTVK001d0fd547680374f3db82cb534ceea706f"/>
      <w:bookmarkEnd w:id="139"/>
      <w:r w:rsidR="00684026" w:rsidRPr="00684026">
        <w:rPr>
          <w:noProof/>
        </w:rPr>
        <w:t xml:space="preserve"> </w:t>
      </w:r>
      <w:bookmarkEnd w:id="142"/>
    </w:p>
    <w:p w14:paraId="5B0567B2" w14:textId="1BD69D9E" w:rsidR="003E211C" w:rsidRDefault="00684026" w:rsidP="000C7862">
      <w:r>
        <w:rPr>
          <w:noProof/>
        </w:rPr>
        <w:drawing>
          <wp:anchor distT="0" distB="0" distL="114300" distR="114300" simplePos="0" relativeHeight="251695104" behindDoc="0" locked="0" layoutInCell="1" allowOverlap="1" wp14:anchorId="3E3DCC3D" wp14:editId="2EC5DB71">
            <wp:simplePos x="0" y="0"/>
            <wp:positionH relativeFrom="column">
              <wp:posOffset>-1905</wp:posOffset>
            </wp:positionH>
            <wp:positionV relativeFrom="paragraph">
              <wp:posOffset>1492250</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r w:rsidR="003E211C">
        <w:t xml:space="preserve">Der Zweite große Teil eines Service Meshes bildet die Control Plane. Die Control Plane bildet das </w:t>
      </w:r>
      <w:r w:rsidR="00BE0CF7">
        <w:t>z</w:t>
      </w:r>
      <w:r w:rsidR="003E211C">
        <w:t>entrale Gehirn eines Service Meshes, es kommuniziert mit den einzelnen Service Proxys</w:t>
      </w:r>
      <w:r>
        <w:t>. Das bedeutet die Control Plane verteilt Konfigurationen welche</w:t>
      </w:r>
      <w:r w:rsidR="00436ACB">
        <w:t xml:space="preserve"> in ihr</w:t>
      </w:r>
      <w:r>
        <w:t xml:space="preserve"> eingestellt wurden</w:t>
      </w:r>
      <w:r w:rsidR="00436ACB">
        <w:t xml:space="preserve"> an die Proxys,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rote Pfeile. Weiterhin sammelt die Control Plane Monitoring Informationen</w:t>
      </w:r>
      <w:r>
        <w:t xml:space="preserve"> der Proxys ein</w:t>
      </w:r>
      <w:r w:rsidR="00436ACB">
        <w:t xml:space="preserve">,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blaue Pfei</w:t>
      </w:r>
      <w:r w:rsidR="00436ACB">
        <w:lastRenderedPageBreak/>
        <w:t xml:space="preserve">le </w:t>
      </w:r>
      <w:r>
        <w:t xml:space="preserve"> um sie an ein entsprechendes System weiterzugeben</w:t>
      </w:r>
      <w:r w:rsidR="00436ACB">
        <w:t xml:space="preserve"> wo sie dann Verarbeitet und in z.B. einem Prometeus(eines von möglichen Monitoring Dashboards) Dashboard wiedergeben werden kann</w:t>
      </w:r>
      <w:r>
        <w:t>. Im Weiteren ist eine Übersicht der Interaktion in der Architektur zu Sehen.</w:t>
      </w:r>
    </w:p>
    <w:p w14:paraId="7967FA44" w14:textId="6D5246D3" w:rsidR="003E211C" w:rsidRDefault="003E211C" w:rsidP="000C7862"/>
    <w:p w14:paraId="6D76CECE" w14:textId="24CE8C57" w:rsidR="00684026" w:rsidRPr="00436ACB" w:rsidRDefault="00684026" w:rsidP="00684026">
      <w:pPr>
        <w:pStyle w:val="Beschriftung"/>
      </w:pPr>
      <w:bookmarkStart w:id="143" w:name="_Ref27123435"/>
      <w:bookmarkStart w:id="144" w:name="_Toc27130836"/>
      <w:r w:rsidRPr="00436ACB">
        <w:t xml:space="preserve">Abbildung </w:t>
      </w:r>
      <w:r w:rsidR="00992251">
        <w:rPr>
          <w:noProof/>
        </w:rPr>
        <w:fldChar w:fldCharType="begin"/>
      </w:r>
      <w:r w:rsidR="00992251">
        <w:rPr>
          <w:noProof/>
        </w:rPr>
        <w:instrText xml:space="preserve"> SEQ Abbildung \* ARABIC </w:instrText>
      </w:r>
      <w:r w:rsidR="00992251">
        <w:rPr>
          <w:noProof/>
        </w:rPr>
        <w:fldChar w:fldCharType="separate"/>
      </w:r>
      <w:r>
        <w:rPr>
          <w:noProof/>
        </w:rPr>
        <w:t>22</w:t>
      </w:r>
      <w:r w:rsidR="00992251">
        <w:rPr>
          <w:noProof/>
        </w:rPr>
        <w:fldChar w:fldCharType="end"/>
      </w:r>
      <w:bookmarkEnd w:id="143"/>
      <w:r w:rsidRPr="00436ACB">
        <w:t xml:space="preserve">: Service Mesh Architektur </w:t>
      </w:r>
      <w:sdt>
        <w:sdtPr>
          <w:alias w:val="Don't edit this field"/>
          <w:tag w:val="CitaviPlaceholder#f51d39f2-e020-4f07-b25e-be0805187d54"/>
          <w:id w:val="983280201"/>
          <w:placeholder>
            <w:docPart w:val="DefaultPlaceholder_1081868574"/>
          </w:placeholder>
        </w:sdtPr>
        <w:sdtContent>
          <w:r>
            <w:fldChar w:fldCharType="begin"/>
          </w:r>
          <w:r w:rsidR="00491783">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2VDEwOjA3OjQy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Pr="00436ACB">
            <w:t>(Prinz 2019)</w:t>
          </w:r>
          <w:r>
            <w:fldChar w:fldCharType="end"/>
          </w:r>
        </w:sdtContent>
      </w:sdt>
      <w:bookmarkEnd w:id="144"/>
    </w:p>
    <w:p w14:paraId="47CECF28" w14:textId="0D6AFE59" w:rsidR="00FB4987" w:rsidRDefault="005247E8" w:rsidP="00ED05FB">
      <w:pPr>
        <w:pStyle w:val="berschrift4"/>
      </w:pPr>
      <w:r>
        <w:t>Was s</w:t>
      </w:r>
      <w:r w:rsidR="00FB4987">
        <w:t>pricht gegen die Nutzung von Service Meshes</w:t>
      </w:r>
    </w:p>
    <w:p w14:paraId="19EA69A5" w14:textId="5AB73105" w:rsidR="007806F4" w:rsidRDefault="007806F4" w:rsidP="007806F4">
      <w:r>
        <w:t xml:space="preserve">Service Meshes besitzen noch einige Nachteile, welche jeweils abgewogen werden </w:t>
      </w:r>
      <w:r w:rsidR="008E3FCF">
        <w:t>sollten</w:t>
      </w:r>
      <w:r>
        <w:t xml:space="preserve"> um Herauszufinden, ob es sich lohnt in diese zu Investieren</w:t>
      </w:r>
      <w:r w:rsidR="008E3FCF">
        <w:t xml:space="preserve"> oder eben nich</w:t>
      </w:r>
      <w:r>
        <w:t xml:space="preserve">. </w:t>
      </w:r>
      <w:r w:rsidR="008E3FCF">
        <w:t>I</w:t>
      </w:r>
      <w:r>
        <w:t>m Moment</w:t>
      </w:r>
      <w:r w:rsidR="008E3FCF">
        <w:t xml:space="preserve"> ist</w:t>
      </w:r>
      <w:r>
        <w:t xml:space="preserve"> ein größerer Nachteil, dass die jeweiligen Technologien relative Neu sind und erst eingeschätzt werden müssen wie sie sich in kleineren oder vor allem in größeren Projekten beweisen. Die</w:t>
      </w:r>
      <w:r w:rsidR="00C31837">
        <w:t xml:space="preserve"> nicht unbedeutende</w:t>
      </w:r>
      <w:r>
        <w:t xml:space="preserve"> Auswahl an unterschiedlichen Anbietern für Service Meshes macht dies </w:t>
      </w:r>
      <w:r w:rsidR="00C31837">
        <w:t>nicht gerade einfacher</w:t>
      </w:r>
      <w:r>
        <w:t xml:space="preserve"> und eine Auswertung der Technologie unübersichtlicher. Man kann sich ein eigenes Bild z. B. über das Service Mesh Landscape</w:t>
      </w:r>
      <w:r w:rsidR="008E3FCF">
        <w:t xml:space="preserve"> </w:t>
      </w:r>
      <w:r w:rsidR="00C31837">
        <w:t>von</w:t>
      </w:r>
      <w:r>
        <w:t xml:space="preserve"> </w:t>
      </w:r>
      <w:sdt>
        <w:sdtPr>
          <w:alias w:val="Don't edit this field"/>
          <w:tag w:val="CitaviPlaceholder#3411214b-924e-422f-a0e9-35cea3bc897d"/>
          <w:id w:val="-336543085"/>
          <w:placeholder>
            <w:docPart w:val="DefaultPlaceholder_1081868574"/>
          </w:placeholder>
        </w:sdtPr>
        <w:sdtContent>
          <w:r>
            <w:fldChar w:fldCharType="begin"/>
          </w:r>
          <w:r w:rsidR="00491783">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xOS0xMi0xNlQxMDowNzo0Mi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303B32">
            <w:t>(Layer5 10/28/2019)</w:t>
          </w:r>
          <w:r>
            <w:fldChar w:fldCharType="end"/>
          </w:r>
        </w:sdtContent>
      </w:sdt>
      <w:r>
        <w:t xml:space="preserve"> machen.</w:t>
      </w:r>
      <w:r w:rsidR="00C31837">
        <w:t xml:space="preserve"> Zwei der weiter verbreiteten Service Meshes sind Istio, jetzt in der Version 1.4 und Linkered, jetzt in der Version 2.6. Beide gelten soweit als Produktionsfähig </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6B7F525"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wird.</w:t>
      </w:r>
    </w:p>
    <w:p w14:paraId="503B7CB3" w14:textId="3A3E3BE2" w:rsidR="0080068C" w:rsidRDefault="00C379D8" w:rsidP="001C7C16">
      <w:r>
        <w:t>Für Projekte welche keine Microservice Architektur benutzen, machen Service Meshes ebenso wenig</w:t>
      </w:r>
      <w:r w:rsidR="000C1342">
        <w:t>er</w:t>
      </w:r>
      <w:r>
        <w:t xml:space="preserve"> Sinn da sie ja gerade dabei helfen sollen diese zu managen, Stattdessen führt die einführen eines Service Meshes eher zu einem Overhead an Funktionalität</w:t>
      </w:r>
      <w:r w:rsidR="000C1342">
        <w:t xml:space="preserve"> und Ressourcen verbrauch</w:t>
      </w:r>
      <w:r>
        <w:t>.</w:t>
      </w:r>
    </w:p>
    <w:p w14:paraId="49C489CB" w14:textId="0D87D067" w:rsidR="0080068C" w:rsidRDefault="00ED05FB" w:rsidP="00ED05FB">
      <w:pPr>
        <w:pStyle w:val="berschrift3"/>
      </w:pPr>
      <w:bookmarkStart w:id="145" w:name="_Toc27565539"/>
      <w:r>
        <w:t>Spring Cloud</w:t>
      </w:r>
      <w:bookmarkEnd w:id="145"/>
    </w:p>
    <w:p w14:paraId="0A4CF009" w14:textId="097D6E19" w:rsidR="00E20462" w:rsidRDefault="00E20462" w:rsidP="00E20462">
      <w:pPr>
        <w:pStyle w:val="berschrift4"/>
      </w:pPr>
      <w:r>
        <w:t>Warum Spring</w:t>
      </w:r>
    </w:p>
    <w:p w14:paraId="7EAEBD91" w14:textId="7F80DBAB" w:rsidR="00694151" w:rsidRDefault="00AC6F01" w:rsidP="00AC6F01">
      <w:r>
        <w:t>Um Microservices zu bauen wird heutzutage s</w:t>
      </w:r>
      <w:r w:rsidR="00FC02CD">
        <w:t>ehr h</w:t>
      </w:r>
      <w:r>
        <w:t>äufig das</w:t>
      </w:r>
      <w:r w:rsidR="00D97374">
        <w:t xml:space="preserve"> Open Source</w:t>
      </w:r>
      <w:r>
        <w:t xml:space="preserve"> Framework </w:t>
      </w:r>
      <w:r w:rsidR="00D97374">
        <w:t xml:space="preserve">Spring </w:t>
      </w:r>
      <w:r>
        <w:t>benutzt(vor allem im Java Sprachraum)</w:t>
      </w:r>
      <w:r w:rsidR="00694151">
        <w:t xml:space="preserve"> </w:t>
      </w:r>
      <w:bookmarkStart w:id="146" w:name="_CTVK001fed6ef0ac3aa41ff8e0a022e60abca2b"/>
      <w:r w:rsidR="00694151">
        <w:t>„</w:t>
      </w:r>
      <w:r w:rsidR="00694151" w:rsidRPr="00694151">
        <w:t>Over the last decade, Spring Framework has become the dominant framework in the Java community</w:t>
      </w:r>
      <w:bookmarkEnd w:id="146"/>
      <w:r w:rsidR="00694151">
        <w:t>“</w:t>
      </w:r>
      <w:r w:rsidR="00694151" w:rsidRPr="00694151">
        <w:t xml:space="preserve">. </w:t>
      </w:r>
      <w:sdt>
        <w:sdtPr>
          <w:alias w:val="Don't edit this field"/>
          <w:tag w:val="CitaviPlaceholder#4681b099-241a-475b-9d2d-af87064b72c9"/>
          <w:id w:val="1697810646"/>
          <w:placeholder>
            <w:docPart w:val="DefaultPlaceholder_1081868574"/>
          </w:placeholder>
        </w:sdtPr>
        <w:sdtContent>
          <w:r w:rsidR="00694151">
            <w:fldChar w:fldCharType="begin"/>
          </w:r>
          <w:r w:rsidR="00491783">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TktMTItMTZUMTA6MDc6NDI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rsidR="00694151">
            <w:fldChar w:fldCharType="separate"/>
          </w:r>
          <w:r w:rsidR="00694151">
            <w:t>(Dashora 2019)</w:t>
          </w:r>
          <w:r w:rsidR="00694151">
            <w:fldChar w:fldCharType="end"/>
          </w:r>
        </w:sdtContent>
      </w:sdt>
      <w:r>
        <w:t>. Dies</w:t>
      </w:r>
      <w:r w:rsidR="00694151">
        <w:t xml:space="preserve">es Framework hat sich zum Ziel gesetzt </w:t>
      </w:r>
      <w:r>
        <w:t>die Arbeitsweise mit Java deutlich benutzerfreundlich</w:t>
      </w:r>
      <w:r w:rsidR="00694151">
        <w:t xml:space="preserve"> zu machen</w:t>
      </w:r>
      <w:r>
        <w:t xml:space="preserve"> und einiges an Arbeit für den Entwickler</w:t>
      </w:r>
      <w:r w:rsidR="00694151">
        <w:t xml:space="preserve"> zu übernehmen</w:t>
      </w:r>
      <w:r>
        <w:t>.</w:t>
      </w:r>
      <w:r w:rsidR="00694151">
        <w:t xml:space="preserve"> Dies geschieht hauptsächlich durch eine automatische Konfiguration im Hintergrund und den exzessiven Einsatz von Annotationen.</w:t>
      </w:r>
      <w:r>
        <w:t xml:space="preserve"> </w:t>
      </w:r>
      <w:r w:rsidR="00694151">
        <w:t xml:space="preserve">Durch diese Leistung wurde eine gute Alternative  </w:t>
      </w:r>
      <w:r w:rsidR="00694151">
        <w:lastRenderedPageBreak/>
        <w:t>zum bisher weit verbreiteten und zuvor Präsenten Java Enterprise Edition kurz JEE Framework geliefert.</w:t>
      </w:r>
      <w:r w:rsidR="00D97374">
        <w:t xml:space="preserve"> Wie in </w:t>
      </w:r>
      <w:r w:rsidR="00D97374">
        <w:fldChar w:fldCharType="begin"/>
      </w:r>
      <w:r w:rsidR="00D97374">
        <w:instrText xml:space="preserve"> REF _Ref27131886 \h </w:instrText>
      </w:r>
      <w:r w:rsidR="00D97374">
        <w:fldChar w:fldCharType="separate"/>
      </w:r>
      <w:r w:rsidR="00D97374">
        <w:t xml:space="preserve">Abbildung </w:t>
      </w:r>
      <w:r w:rsidR="00D97374">
        <w:rPr>
          <w:noProof/>
        </w:rPr>
        <w:t>23</w:t>
      </w:r>
      <w:r w:rsidR="00D97374">
        <w:fldChar w:fldCharType="end"/>
      </w:r>
      <w:r w:rsidR="00D97374">
        <w:t xml:space="preserve"> zu sehen ist</w:t>
      </w:r>
      <w:r w:rsidR="00FC02CD">
        <w:t>,</w:t>
      </w:r>
      <w:r w:rsidR="00D97374">
        <w:t xml:space="preserve"> hat das Spring Framework das zuvor vorherrschende Java EE Framework größtenteils abgelöst.</w:t>
      </w:r>
    </w:p>
    <w:p w14:paraId="0D6DFC0F" w14:textId="77777777" w:rsidR="003019E3" w:rsidRDefault="003019E3" w:rsidP="00AC6F01"/>
    <w:p w14:paraId="1660A2D5" w14:textId="35E3CB6E" w:rsidR="003019E3" w:rsidRDefault="003019E3" w:rsidP="003019E3">
      <w:pPr>
        <w:pStyle w:val="Beschriftung"/>
      </w:pPr>
      <w:bookmarkStart w:id="147" w:name="_CTVK00133cc4bf68b7244f0bd58d346bf03bed7"/>
      <w:bookmarkStart w:id="148" w:name="_Ref27131886"/>
      <w:bookmarkStart w:id="149" w:name="_Ref27131857"/>
      <w:r>
        <w:rPr>
          <w:noProof/>
        </w:rPr>
        <w:drawing>
          <wp:anchor distT="0" distB="0" distL="114300" distR="114300" simplePos="0" relativeHeight="251696128" behindDoc="0" locked="0" layoutInCell="1" allowOverlap="1" wp14:anchorId="02626DA1" wp14:editId="7780521E">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147"/>
      <w:r>
        <w:t xml:space="preserve">Abbildung </w:t>
      </w:r>
      <w:r w:rsidR="00114094">
        <w:rPr>
          <w:noProof/>
        </w:rPr>
        <w:fldChar w:fldCharType="begin"/>
      </w:r>
      <w:r w:rsidR="00114094">
        <w:rPr>
          <w:noProof/>
        </w:rPr>
        <w:instrText xml:space="preserve"> SEQ Abbildung \* ARABIC </w:instrText>
      </w:r>
      <w:r w:rsidR="00114094">
        <w:rPr>
          <w:noProof/>
        </w:rPr>
        <w:fldChar w:fldCharType="separate"/>
      </w:r>
      <w:r>
        <w:rPr>
          <w:noProof/>
        </w:rPr>
        <w:t>23</w:t>
      </w:r>
      <w:r w:rsidR="00114094">
        <w:rPr>
          <w:noProof/>
        </w:rPr>
        <w:fldChar w:fldCharType="end"/>
      </w:r>
      <w:bookmarkEnd w:id="148"/>
      <w:r>
        <w:t xml:space="preserve">: Spring Annahme </w:t>
      </w:r>
      <w:sdt>
        <w:sdtPr>
          <w:alias w:val="Don't edit this field"/>
          <w:tag w:val="CitaviPlaceholder#73959398-190b-436b-8764-330a5f882273"/>
          <w:id w:val="-651360595"/>
          <w:placeholder>
            <w:docPart w:val="DefaultPlaceholder_1081868574"/>
          </w:placeholder>
        </w:sdtPr>
        <w:sdtContent>
          <w:r>
            <w:fldChar w:fldCharType="begin"/>
          </w:r>
          <w:r w:rsidR="00491783">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TktMTItMTZUMTA6MDc6NDI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t>(Paraschiv 2018)</w:t>
          </w:r>
          <w:r>
            <w:fldChar w:fldCharType="end"/>
          </w:r>
        </w:sdtContent>
      </w:sdt>
      <w:bookmarkEnd w:id="149"/>
    </w:p>
    <w:p w14:paraId="1777D88C" w14:textId="56488542" w:rsidR="00AC6F01" w:rsidRPr="00FC02CD" w:rsidRDefault="00FC02CD" w:rsidP="00AC6F01">
      <w:r w:rsidRPr="00FC02CD">
        <w:t xml:space="preserve">Da das Spring Framework von Netflix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w:t>
      </w:r>
      <w:r w:rsidR="00AE4075" w:rsidRPr="00AE4075">
        <w:t xml:space="preserve"> zu</w:t>
      </w:r>
      <w:r w:rsidR="00AE4075">
        <w:t>m einen Infrastruktur Lösungen wie</w:t>
      </w:r>
      <w:r w:rsidRPr="00AE4075">
        <w:t xml:space="preserve"> Service Discovery, Distributed T</w:t>
      </w:r>
      <w:r w:rsidR="00AE4075">
        <w:t>racing, verteilte Konfiguration oder</w:t>
      </w:r>
      <w:r w:rsidRPr="00AE4075">
        <w:t xml:space="preserve"> </w:t>
      </w:r>
      <w:r w:rsidR="00AE4075">
        <w:t>Clientseitiges Load balancing. Als auch</w:t>
      </w:r>
      <w:r w:rsidR="004759D1">
        <w:t xml:space="preserve"> Funktionen zur Festigung der Robustheit wie</w:t>
      </w:r>
      <w:r w:rsidR="00AE4075" w:rsidRPr="00AE4075">
        <w:t xml:space="preserve"> Circuit Breaker,  Timeouts oder auch Retry Regeln</w:t>
      </w:r>
      <w:r w:rsidRPr="00AE4075">
        <w:t xml:space="preserve">. </w:t>
      </w:r>
      <w:r w:rsidRPr="00FC02CD">
        <w:t>Fast jede dieser Komponenten, kann im Java Code spezifisch konfiguriert</w:t>
      </w:r>
      <w:r w:rsidR="00BF40F7">
        <w:t>/Code außen herum geschrieben</w:t>
      </w:r>
      <w:r w:rsidRPr="00FC02CD">
        <w:t xml:space="preserve"> werden und bietet dadurch deutlich mehr Möglichkeiten für Entwickler mit entsprechenden Problemen umzugehen</w:t>
      </w:r>
      <w:r w:rsidR="004759D1">
        <w:t xml:space="preserve"> um z. B. Fallbacks im Circuit Breaker einzustellen. Da nie das Java </w:t>
      </w:r>
      <w:r w:rsidR="00BF40F7">
        <w:t>Umfeld</w:t>
      </w:r>
      <w:r w:rsidR="004759D1">
        <w:t xml:space="preserve"> verlassen wird fällt es Entwicklern oft deutlich leichter Probleme direkt zu lösen ohne ein neues System wie ein Service Mesh zu erlernen und bietet gleichzeitig auch mehr Möglichkeiten mit Problemen umzugehen als Konfigurationen in einem Service Mesh </w:t>
      </w:r>
      <w:r w:rsidR="00BF40F7">
        <w:t>dies</w:t>
      </w:r>
      <w:r w:rsidR="004759D1">
        <w:t xml:space="preserve"> täten.</w:t>
      </w:r>
      <w:r w:rsidR="00BF40F7">
        <w:t xml:space="preserve"> </w:t>
      </w:r>
    </w:p>
    <w:p w14:paraId="6BBB30D3" w14:textId="77777777" w:rsidR="00AC6F01" w:rsidRPr="00FC02CD" w:rsidRDefault="00AC6F01" w:rsidP="00AC6F01"/>
    <w:p w14:paraId="7D784840" w14:textId="77777777" w:rsidR="0080068C" w:rsidRDefault="0080068C" w:rsidP="001C7C16"/>
    <w:p w14:paraId="56BD8ED0" w14:textId="77777777" w:rsidR="00103AB4" w:rsidRDefault="00103AB4" w:rsidP="001C7C16"/>
    <w:p w14:paraId="411CB1A8" w14:textId="77777777" w:rsidR="00103AB4" w:rsidRDefault="00103AB4" w:rsidP="001C7C16"/>
    <w:p w14:paraId="5D76CC98" w14:textId="7340DDCB" w:rsidR="00ED05FB" w:rsidRPr="00FB4987" w:rsidRDefault="006E25E1" w:rsidP="00ED05FB">
      <w:pPr>
        <w:pStyle w:val="berschrift2"/>
      </w:pPr>
      <w:bookmarkStart w:id="150" w:name="_Toc27565540"/>
      <w:r>
        <w:lastRenderedPageBreak/>
        <w:t>S</w:t>
      </w:r>
      <w:r w:rsidR="003413FA">
        <w:t>tatus und Daten Verbreitung in v</w:t>
      </w:r>
      <w:r>
        <w:t>erteilten Systemen</w:t>
      </w:r>
      <w:bookmarkEnd w:id="150"/>
    </w:p>
    <w:p w14:paraId="0F9635EE" w14:textId="3D2DBD41" w:rsidR="0055276A" w:rsidRDefault="0055276A" w:rsidP="00ED05FB">
      <w:pPr>
        <w:pStyle w:val="berschrift3"/>
      </w:pPr>
      <w:bookmarkStart w:id="151" w:name="_Toc27565541"/>
      <w:r w:rsidRPr="001C7C16">
        <w:t>Dat</w:t>
      </w:r>
      <w:r w:rsidR="00E86B54">
        <w:t>en Konsistenz</w:t>
      </w:r>
      <w:bookmarkEnd w:id="151"/>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52" w:name="_Toc27565542"/>
      <w:r w:rsidRPr="001C7C16">
        <w:t>Konfiguration</w:t>
      </w:r>
      <w:r w:rsidR="00057BDD" w:rsidRPr="001C7C16">
        <w:t xml:space="preserve"> </w:t>
      </w:r>
      <w:r w:rsidRPr="001C7C16">
        <w:t>Server</w:t>
      </w:r>
      <w:bookmarkEnd w:id="152"/>
    </w:p>
    <w:p w14:paraId="7AC76EF9" w14:textId="3C70FAD2" w:rsidR="00ED05FB" w:rsidRPr="00ED05FB" w:rsidRDefault="00ED05FB" w:rsidP="00ED05FB"/>
    <w:p w14:paraId="128E671E" w14:textId="161A7577" w:rsidR="0013230E" w:rsidRPr="0013230E" w:rsidRDefault="00083C44" w:rsidP="0013230E">
      <w:pPr>
        <w:pStyle w:val="berschrift1"/>
      </w:pPr>
      <w:bookmarkStart w:id="153" w:name="_Ref25054205"/>
      <w:bookmarkStart w:id="154" w:name="_Toc27565543"/>
      <w:r>
        <w:lastRenderedPageBreak/>
        <w:t>Umsetzung eines robusten verteilten Systems mit Hilfe eines Service-Meshes</w:t>
      </w:r>
      <w:bookmarkEnd w:id="153"/>
      <w:bookmarkEnd w:id="154"/>
    </w:p>
    <w:p w14:paraId="3FA82650" w14:textId="0F358B9C" w:rsidR="005F0AE2" w:rsidRDefault="00083C44" w:rsidP="0013230E">
      <w:pPr>
        <w:pStyle w:val="berschrift2"/>
      </w:pPr>
      <w:bookmarkStart w:id="155" w:name="_Ref25054352"/>
      <w:bookmarkStart w:id="156" w:name="_Toc27565544"/>
      <w:r>
        <w:t>Das Service-Mesh Istio</w:t>
      </w:r>
      <w:bookmarkEnd w:id="155"/>
      <w:bookmarkEnd w:id="156"/>
    </w:p>
    <w:p w14:paraId="2C0C7779" w14:textId="2C072BDB" w:rsidR="00786254" w:rsidRDefault="00786254" w:rsidP="00786254">
      <w:r>
        <w:t xml:space="preserve">Istio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r w:rsidR="00D043CB">
        <w:t xml:space="preserve">Istio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Durch die Benutzung von Istio ist es möglich services zu Veröffentlichen und sie mit unterschiedlichsten Techniken auszustatten</w:t>
      </w:r>
      <w:r w:rsidR="00AD5FEB">
        <w:t>(welche Techniken dies genau beinhaltet wird später erläutert)</w:t>
      </w:r>
      <w:r w:rsidR="00165010">
        <w:t xml:space="preserve"> </w:t>
      </w:r>
      <w:r w:rsidR="00AD5FEB">
        <w:t>welche mit wenigen bis keinen Code änderungen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57" w:name="_Toc27565545"/>
      <w:r w:rsidRPr="00425C98">
        <w:t>Istio Architecture</w:t>
      </w:r>
      <w:bookmarkEnd w:id="157"/>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58" w:name="_Toc27565546"/>
      <w:r w:rsidRPr="00425C98">
        <w:t>Istio Notizen</w:t>
      </w:r>
      <w:bookmarkEnd w:id="158"/>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Wie funktioniert das load-balancing?</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Wie funktioniert der Circuit breaker in Istio?</w:t>
      </w:r>
    </w:p>
    <w:p w14:paraId="77BCE6BC" w14:textId="77777777" w:rsidR="00786254" w:rsidRPr="006905DD" w:rsidRDefault="00786254" w:rsidP="00786254">
      <w:pPr>
        <w:jc w:val="left"/>
        <w:rPr>
          <w:lang w:val="en-US"/>
        </w:rPr>
      </w:pPr>
      <w:r w:rsidRPr="006905DD">
        <w:rPr>
          <w:lang w:val="en-US"/>
        </w:rPr>
        <w:t>Rate limiting, …</w:t>
      </w:r>
    </w:p>
    <w:p w14:paraId="24ECC2BE" w14:textId="77777777" w:rsidR="00786254" w:rsidRPr="006905DD" w:rsidRDefault="00786254" w:rsidP="00786254">
      <w:pPr>
        <w:jc w:val="left"/>
        <w:rPr>
          <w:lang w:val="en-US"/>
        </w:rPr>
      </w:pPr>
      <w:r w:rsidRPr="006905DD">
        <w:rPr>
          <w:lang w:val="en-US"/>
        </w:rPr>
        <w:t>Wie werden side cars Injiziert?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C91459">
      <w:pPr>
        <w:pStyle w:val="berschrift1"/>
      </w:pPr>
      <w:bookmarkStart w:id="159" w:name="_Ref25054353"/>
      <w:bookmarkStart w:id="160" w:name="_Toc27565547"/>
      <w:r w:rsidRPr="00425C98">
        <w:lastRenderedPageBreak/>
        <w:t>Notizen</w:t>
      </w:r>
      <w:bookmarkEnd w:id="159"/>
      <w:bookmarkEnd w:id="160"/>
    </w:p>
    <w:p w14:paraId="52FA0A92" w14:textId="77777777" w:rsidR="0013230E" w:rsidRPr="00A52A40" w:rsidRDefault="0013230E" w:rsidP="0013230E"/>
    <w:p w14:paraId="5D74595B" w14:textId="77777777" w:rsidR="0013230E" w:rsidRPr="00425C98" w:rsidRDefault="0013230E" w:rsidP="0013230E">
      <w:r w:rsidRPr="00425C98">
        <w:t>Helm install:</w:t>
      </w:r>
    </w:p>
    <w:p w14:paraId="5394DB7D" w14:textId="77777777" w:rsidR="0013230E" w:rsidRPr="006905DD" w:rsidRDefault="0013230E" w:rsidP="0013230E">
      <w:pPr>
        <w:rPr>
          <w:lang w:val="en-US"/>
        </w:rPr>
      </w:pPr>
      <w:r w:rsidRPr="006905DD">
        <w:rPr>
          <w:lang w:val="en-US"/>
        </w:rPr>
        <w:t>kubectl -n kube-system create serviceaccount tiller</w:t>
      </w:r>
    </w:p>
    <w:p w14:paraId="10B525AD" w14:textId="77777777" w:rsidR="0013230E" w:rsidRPr="006905DD" w:rsidRDefault="0013230E" w:rsidP="0013230E">
      <w:pPr>
        <w:rPr>
          <w:lang w:val="en-US"/>
        </w:rPr>
      </w:pPr>
      <w:r w:rsidRPr="006905DD">
        <w:rPr>
          <w:lang w:val="en-US"/>
        </w:rPr>
        <w:t>kubectl create clusterrolebinding tiller-cluster-rule --clusterrole=cluster-admin --serviceaccount=kube-system:tiller</w:t>
      </w:r>
    </w:p>
    <w:p w14:paraId="10731A78" w14:textId="77777777" w:rsidR="0013230E" w:rsidRPr="006905DD" w:rsidRDefault="0013230E" w:rsidP="0013230E">
      <w:pPr>
        <w:rPr>
          <w:lang w:val="en-US"/>
        </w:rPr>
      </w:pPr>
      <w:r w:rsidRPr="006905DD">
        <w:rPr>
          <w:lang w:val="en-US"/>
        </w:rPr>
        <w:t>helm init --service-account tiller</w:t>
      </w:r>
    </w:p>
    <w:p w14:paraId="2ACB1F0C" w14:textId="77777777" w:rsidR="0013230E" w:rsidRPr="006905DD" w:rsidRDefault="0013230E" w:rsidP="0013230E">
      <w:pPr>
        <w:rPr>
          <w:lang w:val="en-US"/>
        </w:rPr>
      </w:pPr>
      <w:r w:rsidRPr="006905DD">
        <w:rPr>
          <w:lang w:val="en-US"/>
        </w:rPr>
        <w:t>helm init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r w:rsidRPr="006905DD">
        <w:rPr>
          <w:lang w:val="en-US"/>
        </w:rPr>
        <w:t>kubectl -n kube-system  rollout status deploy/tiller-deploy</w:t>
      </w:r>
    </w:p>
    <w:p w14:paraId="1EC47B7B" w14:textId="77777777" w:rsidR="0013230E" w:rsidRPr="00A2542B" w:rsidRDefault="0013230E" w:rsidP="0013230E">
      <w:r w:rsidRPr="00A2542B">
        <w:t>helm version</w:t>
      </w:r>
    </w:p>
    <w:p w14:paraId="72C1D56D" w14:textId="77777777" w:rsidR="0013230E" w:rsidRDefault="0013230E" w:rsidP="0013230E">
      <w:r>
        <w:t>Bin auf einen Helm Fehler mit der version 2.16.0 gestoßen welcher die Installation nicht möglich machte: Downgrade erforderlich</w:t>
      </w:r>
    </w:p>
    <w:p w14:paraId="1125BC33" w14:textId="77777777" w:rsidR="0013230E" w:rsidRPr="005755BF" w:rsidRDefault="006F4465" w:rsidP="0013230E">
      <w:hyperlink r:id="rId38" w:history="1">
        <w:r w:rsidR="0013230E">
          <w:rPr>
            <w:rStyle w:val="Hyperlink"/>
          </w:rPr>
          <w:t>https://github.com/helm/helm/issues/6894</w:t>
        </w:r>
      </w:hyperlink>
    </w:p>
    <w:p w14:paraId="6FB19EE8" w14:textId="77777777" w:rsidR="0013230E" w:rsidRPr="0013230E" w:rsidRDefault="0013230E" w:rsidP="0013230E">
      <w:pPr>
        <w:rPr>
          <w:lang w:val="en-US"/>
        </w:rPr>
      </w:pPr>
      <w:r w:rsidRPr="0013230E">
        <w:rPr>
          <w:lang w:val="en-US"/>
        </w:rPr>
        <w:t>helm reset --force</w:t>
      </w:r>
    </w:p>
    <w:p w14:paraId="0C2A14D5" w14:textId="77777777" w:rsidR="0013230E" w:rsidRPr="0013230E" w:rsidRDefault="0013230E" w:rsidP="0013230E">
      <w:pPr>
        <w:rPr>
          <w:lang w:val="en-US"/>
        </w:rPr>
      </w:pPr>
      <w:r w:rsidRPr="0013230E">
        <w:rPr>
          <w:lang w:val="en-US"/>
        </w:rPr>
        <w:t>helm init --service-account tiller --tiller-image gcr.io/kubernetes-helm/tiller:v2.14.3</w:t>
      </w:r>
    </w:p>
    <w:p w14:paraId="456DEE3E" w14:textId="77777777" w:rsidR="0013230E" w:rsidRDefault="0013230E" w:rsidP="0013230E">
      <w:r>
        <w:t>dies downgraded nur die Server komponente die Client Komponente muss extra installiert und geändert werden.</w:t>
      </w:r>
    </w:p>
    <w:p w14:paraId="2559A993" w14:textId="77777777" w:rsidR="0013230E" w:rsidRPr="0013230E" w:rsidRDefault="0013230E" w:rsidP="0013230E">
      <w:pPr>
        <w:rPr>
          <w:lang w:val="en-US"/>
        </w:rPr>
      </w:pPr>
      <w:r w:rsidRPr="0013230E">
        <w:rPr>
          <w:lang w:val="en-US"/>
        </w:rPr>
        <w:t>Gelöst in 2.16.1</w:t>
      </w:r>
    </w:p>
    <w:p w14:paraId="7BCB3933" w14:textId="77777777" w:rsidR="0013230E" w:rsidRPr="0013230E" w:rsidRDefault="0013230E" w:rsidP="0013230E">
      <w:pPr>
        <w:rPr>
          <w:lang w:val="en-US"/>
        </w:rPr>
      </w:pPr>
      <w:r w:rsidRPr="0013230E">
        <w:rPr>
          <w:lang w:val="en-US"/>
        </w:rPr>
        <w:t>Install Istio Customizable Install with Helm:</w:t>
      </w:r>
    </w:p>
    <w:p w14:paraId="3E5E60B3" w14:textId="77777777" w:rsidR="0013230E" w:rsidRPr="0013230E" w:rsidRDefault="0013230E" w:rsidP="0013230E">
      <w:pPr>
        <w:rPr>
          <w:lang w:val="en-US"/>
        </w:rPr>
      </w:pPr>
      <w:r w:rsidRPr="0013230E">
        <w:rPr>
          <w:lang w:val="en-US"/>
        </w:rPr>
        <w:t>kubectl apply -f install/kubernetes/helm/helm-service-account.yaml</w:t>
      </w:r>
    </w:p>
    <w:p w14:paraId="45B08094" w14:textId="77777777" w:rsidR="0013230E" w:rsidRPr="00425C98" w:rsidRDefault="0013230E" w:rsidP="0013230E">
      <w:pPr>
        <w:rPr>
          <w:lang w:val="en-US"/>
        </w:rPr>
      </w:pPr>
      <w:r w:rsidRPr="00425C98">
        <w:rPr>
          <w:lang w:val="en-US"/>
        </w:rPr>
        <w:t>helm install install/kubernetes/helm/istio-init --name istio-init --namespace istio-system</w:t>
      </w:r>
    </w:p>
    <w:p w14:paraId="1F418788" w14:textId="77777777" w:rsidR="0013230E" w:rsidRPr="00425C98" w:rsidRDefault="0013230E" w:rsidP="0013230E">
      <w:pPr>
        <w:rPr>
          <w:lang w:val="en-US"/>
        </w:rPr>
      </w:pPr>
      <w:r w:rsidRPr="00425C98">
        <w:rPr>
          <w:lang w:val="en-US"/>
        </w:rPr>
        <w:t>helm install install/kubernetes/helm/istio --name istio --namespace istio-system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r w:rsidRPr="00425C98">
        <w:rPr>
          <w:lang w:val="en-US"/>
        </w:rPr>
        <w:t>kubectl get svc -n istio-system</w:t>
      </w:r>
    </w:p>
    <w:p w14:paraId="29DAA96D" w14:textId="77777777" w:rsidR="0013230E" w:rsidRPr="00425C98" w:rsidRDefault="0013230E" w:rsidP="0013230E">
      <w:pPr>
        <w:rPr>
          <w:lang w:val="en-US"/>
        </w:rPr>
      </w:pPr>
      <w:r w:rsidRPr="00425C98">
        <w:rPr>
          <w:lang w:val="en-US"/>
        </w:rPr>
        <w:t>kubectl get pods -n istio-system</w:t>
      </w:r>
    </w:p>
    <w:p w14:paraId="44A289DF" w14:textId="77777777" w:rsidR="0013230E" w:rsidRPr="0013230E" w:rsidRDefault="0013230E" w:rsidP="0013230E">
      <w:pPr>
        <w:rPr>
          <w:lang w:val="en-US"/>
        </w:rPr>
      </w:pPr>
      <w:r w:rsidRPr="0013230E">
        <w:rPr>
          <w:lang w:val="en-US"/>
        </w:rPr>
        <w:t>kubectl get all -n istio-system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r w:rsidRPr="0013230E">
        <w:rPr>
          <w:lang w:val="en-US"/>
        </w:rPr>
        <w:t>kubectl label namespace default istio-injection=enabled</w:t>
      </w:r>
    </w:p>
    <w:p w14:paraId="78997532" w14:textId="77777777" w:rsidR="0013230E" w:rsidRPr="0013230E" w:rsidRDefault="0013230E" w:rsidP="0013230E">
      <w:pPr>
        <w:rPr>
          <w:lang w:val="en-US"/>
        </w:rPr>
      </w:pPr>
      <w:r w:rsidRPr="0013230E">
        <w:rPr>
          <w:lang w:val="en-US"/>
        </w:rPr>
        <w:lastRenderedPageBreak/>
        <w:t>kubectl get namespace -L istio-injection</w:t>
      </w:r>
    </w:p>
    <w:p w14:paraId="3231EF2F" w14:textId="77777777" w:rsidR="0013230E" w:rsidRPr="0013230E" w:rsidRDefault="0013230E" w:rsidP="0013230E">
      <w:pPr>
        <w:rPr>
          <w:lang w:val="en-US"/>
        </w:rPr>
      </w:pPr>
    </w:p>
    <w:p w14:paraId="40B1A6D4" w14:textId="77777777" w:rsidR="0013230E" w:rsidRDefault="0013230E" w:rsidP="0013230E">
      <w:r w:rsidRPr="00220533">
        <w:t>Aktiviere Metrics und überwachung Nachträglich:</w:t>
      </w:r>
    </w:p>
    <w:p w14:paraId="7A59FB2A" w14:textId="77777777" w:rsidR="0013230E" w:rsidRPr="0013230E" w:rsidRDefault="0013230E" w:rsidP="0013230E">
      <w:pPr>
        <w:jc w:val="left"/>
        <w:rPr>
          <w:lang w:val="en-US"/>
        </w:rPr>
      </w:pPr>
      <w:r w:rsidRPr="0013230E">
        <w:rPr>
          <w:lang w:val="en-US"/>
        </w:rPr>
        <w:t>helm upgrade istio install/kubernetes/helm/istio --set grafana.enabled=true,kiali.enabled=true,tracing.enabled=true</w:t>
      </w:r>
    </w:p>
    <w:p w14:paraId="69056687" w14:textId="77777777" w:rsidR="0013230E" w:rsidRPr="00AE514A" w:rsidRDefault="0013230E" w:rsidP="0013230E">
      <w:pPr>
        <w:jc w:val="left"/>
        <w:rPr>
          <w:lang w:val="en-US"/>
        </w:rPr>
      </w:pPr>
      <w:r w:rsidRPr="0013230E">
        <w:rPr>
          <w:lang w:val="en-US"/>
        </w:rPr>
        <w:t>Powershel</w:t>
      </w:r>
      <w:r w:rsidRPr="00AE514A">
        <w:rPr>
          <w:lang w:val="en-US"/>
        </w:rPr>
        <w:t>l Restrequest:</w:t>
      </w:r>
    </w:p>
    <w:p w14:paraId="6F264F5F" w14:textId="499EA86F" w:rsidR="00425C98" w:rsidRDefault="0013230E" w:rsidP="00425C98">
      <w:pPr>
        <w:jc w:val="left"/>
        <w:rPr>
          <w:lang w:val="en-US"/>
        </w:rPr>
      </w:pPr>
      <w:r w:rsidRPr="00E03CE8">
        <w:rPr>
          <w:lang w:val="en-US"/>
        </w:rPr>
        <w:t>while ($true) {clear-Host;Invoke-RestMethod http://"$env:INGRESS_HOST`:$env:INGRESS_PORT"/productpage ;sleep 1}</w:t>
      </w: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1AEE82AE" w:rsidR="00425C98" w:rsidRDefault="00EF0DD5" w:rsidP="00425C98">
      <w:pPr>
        <w:spacing w:before="0" w:line="240" w:lineRule="auto"/>
        <w:jc w:val="left"/>
        <w:rPr>
          <w:lang w:val="en-US"/>
        </w:rPr>
      </w:pPr>
      <w:r>
        <w:rPr>
          <w:lang w:val="en-US"/>
        </w:rPr>
        <w:t>Service Mesh:</w:t>
      </w:r>
    </w:p>
    <w:p w14:paraId="4B181405" w14:textId="77777777" w:rsidR="00EF0DD5" w:rsidRPr="00EF0DD5" w:rsidRDefault="006F4465" w:rsidP="00EF0DD5">
      <w:pPr>
        <w:rPr>
          <w:lang w:val="en-US"/>
        </w:rPr>
      </w:pPr>
      <w:hyperlink r:id="rId39" w:history="1">
        <w:r w:rsidR="00EF0DD5" w:rsidRPr="00EF0DD5">
          <w:rPr>
            <w:rStyle w:val="Hyperlink"/>
            <w:lang w:val="en-US"/>
          </w:rPr>
          <w:t>https://www.youtube.com/watch?v=cWfACBIp0a8</w:t>
        </w:r>
      </w:hyperlink>
    </w:p>
    <w:p w14:paraId="60EDB967" w14:textId="77777777" w:rsidR="00EF0DD5" w:rsidRDefault="00EF0DD5"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161" w:name="_Toc27565548"/>
      <w:r>
        <w:rPr>
          <w:lang w:val="en-US"/>
        </w:rPr>
        <w:lastRenderedPageBreak/>
        <w:t>Mögliche Quellen</w:t>
      </w:r>
      <w:bookmarkEnd w:id="161"/>
    </w:p>
    <w:p w14:paraId="08680C37" w14:textId="1AA94C8F" w:rsidR="00425C98" w:rsidRPr="00425C98" w:rsidRDefault="00425C98" w:rsidP="00425C98">
      <w:pPr>
        <w:rPr>
          <w:lang w:val="en-US"/>
        </w:rPr>
      </w:pPr>
      <w:r>
        <w:rPr>
          <w:lang w:val="en-US"/>
        </w:rPr>
        <w:t>4.)</w:t>
      </w:r>
    </w:p>
    <w:p w14:paraId="5C231892" w14:textId="77777777" w:rsidR="00425C98" w:rsidRPr="00425C98" w:rsidRDefault="006F4465" w:rsidP="00425C98">
      <w:pPr>
        <w:rPr>
          <w:lang w:val="en-US"/>
        </w:rPr>
      </w:pPr>
      <w:hyperlink r:id="rId40"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medium.com/@adhorn</w:t>
      </w:r>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6F4465" w:rsidP="00425C98">
      <w:pPr>
        <w:rPr>
          <w:lang w:val="en-US"/>
        </w:rPr>
      </w:pPr>
      <w:hyperlink r:id="rId41" w:history="1">
        <w:r w:rsidR="00425C98" w:rsidRPr="00425C98">
          <w:rPr>
            <w:rStyle w:val="Hyperlink"/>
            <w:lang w:val="en-US"/>
          </w:rPr>
          <w:t>https://medium.com/@adhorn/patterns-for-resilient-architecture-part-1-d3b60cd8d2b6</w:t>
        </w:r>
      </w:hyperlink>
    </w:p>
    <w:p w14:paraId="730D83C6" w14:textId="7A85F60B" w:rsidR="00425C98" w:rsidRPr="009E2C18" w:rsidRDefault="006F4465" w:rsidP="00425C98">
      <w:pPr>
        <w:rPr>
          <w:lang w:val="en-US"/>
        </w:rPr>
      </w:pPr>
      <w:hyperlink r:id="rId42" w:history="1">
        <w:r w:rsidR="00425C98" w:rsidRPr="009E2C18">
          <w:rPr>
            <w:rStyle w:val="Hyperlink"/>
            <w:lang w:val="en-US"/>
          </w:rPr>
          <w:t>https://medium.com/@adhorn/patterns-for-resilient-architecture-part-2-9b51a7e2f10f</w:t>
        </w:r>
      </w:hyperlink>
    </w:p>
    <w:p w14:paraId="003CFBA9" w14:textId="7E78885B" w:rsidR="00425C98" w:rsidRPr="009E2C18" w:rsidRDefault="006F4465" w:rsidP="00425C98">
      <w:pPr>
        <w:rPr>
          <w:lang w:val="en-US"/>
        </w:rPr>
      </w:pPr>
      <w:hyperlink r:id="rId43" w:history="1">
        <w:r w:rsidR="00425C98" w:rsidRPr="009E2C18">
          <w:rPr>
            <w:rStyle w:val="Hyperlink"/>
            <w:lang w:val="en-US"/>
          </w:rPr>
          <w:t>https://medium.com/@adhorn/patterns-for-resilient-architecture-part-3-16e8601c488e</w:t>
        </w:r>
      </w:hyperlink>
    </w:p>
    <w:p w14:paraId="7113F681" w14:textId="216ED84F" w:rsidR="00425C98" w:rsidRPr="009E2C18" w:rsidRDefault="006F4465" w:rsidP="00425C98">
      <w:pPr>
        <w:rPr>
          <w:lang w:val="en-US"/>
        </w:rPr>
      </w:pPr>
      <w:hyperlink r:id="rId44"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62" w:name="_Toc27565549"/>
      <w:r>
        <w:lastRenderedPageBreak/>
        <w:t>Zusammenfassung und Ausblic</w:t>
      </w:r>
      <w:r w:rsidR="00CD3BF0">
        <w:t>k</w:t>
      </w:r>
      <w:bookmarkEnd w:id="162"/>
    </w:p>
    <w:p w14:paraId="76A7DD87" w14:textId="77777777" w:rsidR="00284FA6" w:rsidRDefault="00284FA6">
      <w:pPr>
        <w:pStyle w:val="berschrift1"/>
        <w:numPr>
          <w:ilvl w:val="0"/>
          <w:numId w:val="0"/>
        </w:numPr>
      </w:pPr>
      <w:bookmarkStart w:id="163" w:name="_Ref492657968"/>
      <w:bookmarkStart w:id="164" w:name="_Toc27565550"/>
      <w:r>
        <w:lastRenderedPageBreak/>
        <w:t>Glossar</w:t>
      </w:r>
      <w:bookmarkEnd w:id="163"/>
      <w:bookmarkEnd w:id="164"/>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65" w:name="_Toc27565551"/>
      <w:r>
        <w:lastRenderedPageBreak/>
        <w:t>Ehrenwörtliche Erklärung</w:t>
      </w:r>
      <w:bookmarkEnd w:id="165"/>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45"/>
          <w:headerReference w:type="first" r:id="rId46"/>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66" w:name="_Toc27565552"/>
      <w:r>
        <w:lastRenderedPageBreak/>
        <w:t>Stichwortverzeichnis</w:t>
      </w:r>
      <w:bookmarkEnd w:id="166"/>
    </w:p>
    <w:p w14:paraId="20A6C7D8" w14:textId="5B042C03" w:rsidR="00C806CB" w:rsidRDefault="00284FA6" w:rsidP="00A2390D">
      <w:pPr>
        <w:rPr>
          <w:noProof/>
        </w:rPr>
        <w:sectPr w:rsidR="00C806CB" w:rsidSect="00C806CB">
          <w:headerReference w:type="first" r:id="rId4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Content>
        <w:p w14:paraId="3A88C217" w14:textId="77777777" w:rsidR="003019E3" w:rsidRDefault="005E2B7B" w:rsidP="003019E3">
          <w:pPr>
            <w:pStyle w:val="CitaviBibliographyHeading"/>
          </w:pPr>
          <w:r>
            <w:fldChar w:fldCharType="begin"/>
          </w:r>
          <w:r>
            <w:instrText>ADDIN CitaviBibliography</w:instrText>
          </w:r>
          <w:r>
            <w:fldChar w:fldCharType="separate"/>
          </w:r>
          <w:bookmarkStart w:id="167" w:name="_Toc27565553"/>
          <w:r w:rsidR="003019E3">
            <w:t>Literaturverzeichnis</w:t>
          </w:r>
          <w:bookmarkEnd w:id="167"/>
        </w:p>
        <w:p w14:paraId="23E9CA6F" w14:textId="77777777" w:rsidR="003019E3" w:rsidRDefault="003019E3" w:rsidP="003019E3">
          <w:pPr>
            <w:pStyle w:val="CitaviBibliographyEntry"/>
          </w:pPr>
          <w:bookmarkStart w:id="168" w:name="_CTVL001c3d6e470a078494eb8435272734e6340"/>
          <w:r w:rsidRPr="003019E3">
            <w:rPr>
              <w:smallCaps/>
              <w:lang w:val="en-US"/>
            </w:rPr>
            <w:t>Dashora</w:t>
          </w:r>
          <w:bookmarkEnd w:id="168"/>
          <w:r w:rsidRPr="003019E3">
            <w:rPr>
              <w:lang w:val="en-US"/>
            </w:rPr>
            <w:t xml:space="preserve">, Saurabh: </w:t>
          </w:r>
          <w:r w:rsidRPr="003019E3">
            <w:rPr>
              <w:i/>
              <w:lang w:val="en-US"/>
            </w:rPr>
            <w:t xml:space="preserve">The Rise of Spring Framework | PROGRESSIVE CODER. </w:t>
          </w:r>
          <w:r w:rsidRPr="003019E3">
            <w:t xml:space="preserve">URL http://progressivecoder.com/the-rise-of-spring-framework/. – Aktualisierungsdatum: 16.01.2019 – Überprüfungsdatum 13.12.2019 </w:t>
          </w:r>
        </w:p>
        <w:p w14:paraId="3FCCF918" w14:textId="77777777" w:rsidR="003019E3" w:rsidRDefault="003019E3" w:rsidP="003019E3">
          <w:pPr>
            <w:pStyle w:val="CitaviBibliographyEntry"/>
          </w:pPr>
          <w:bookmarkStart w:id="169" w:name="_CTVL0016b96476de3f54de281191cdbe3365207"/>
          <w:r w:rsidRPr="003019E3">
            <w:rPr>
              <w:smallCaps/>
            </w:rPr>
            <w:t>Eigenkreation</w:t>
          </w:r>
          <w:bookmarkEnd w:id="169"/>
          <w:r w:rsidRPr="003019E3">
            <w:t xml:space="preserve"> </w:t>
          </w:r>
        </w:p>
        <w:p w14:paraId="60AE0150" w14:textId="77777777" w:rsidR="003019E3" w:rsidRDefault="003019E3" w:rsidP="003019E3">
          <w:pPr>
            <w:pStyle w:val="CitaviBibliographyEntry"/>
          </w:pPr>
          <w:bookmarkStart w:id="170" w:name="_CTVL001f0692438777646da855c29ca6c16891a"/>
          <w:r w:rsidRPr="003019E3">
            <w:rPr>
              <w:smallCaps/>
            </w:rPr>
            <w:t>Fowler</w:t>
          </w:r>
          <w:bookmarkEnd w:id="170"/>
          <w:r w:rsidRPr="003019E3">
            <w:t xml:space="preserve">, Martin: </w:t>
          </w:r>
          <w:r w:rsidRPr="003019E3">
            <w:rPr>
              <w:i/>
            </w:rPr>
            <w:t xml:space="preserve">CircuitBreaker. </w:t>
          </w:r>
          <w:r w:rsidRPr="003019E3">
            <w:t xml:space="preserve">URL https://martinfowler.com/bliki/images/circuitBreaker/state.png. – Aktualisierungsdatum: 04.10.2019 – Überprüfungsdatum 14.10.2019 </w:t>
          </w:r>
        </w:p>
        <w:p w14:paraId="54A0F68A" w14:textId="77777777" w:rsidR="003019E3" w:rsidRDefault="003019E3" w:rsidP="003019E3">
          <w:pPr>
            <w:pStyle w:val="CitaviBibliographyEntry"/>
          </w:pPr>
          <w:bookmarkStart w:id="171" w:name="_CTVL0018aabf0949e0b44b99105c4255de782f4"/>
          <w:r w:rsidRPr="003019E3">
            <w:rPr>
              <w:smallCaps/>
              <w:lang w:val="en-US"/>
            </w:rPr>
            <w:t>Golden</w:t>
          </w:r>
          <w:bookmarkEnd w:id="171"/>
          <w:r w:rsidRPr="003019E3">
            <w:rPr>
              <w:lang w:val="en-US"/>
            </w:rPr>
            <w:t xml:space="preserve">, Bernard CEO Navica: </w:t>
          </w:r>
          <w:r w:rsidRPr="003019E3">
            <w:rPr>
              <w:i/>
              <w:lang w:val="en-US"/>
            </w:rPr>
            <w:t xml:space="preserve">3 reasons you should always run microservices apps in containers | Learn. </w:t>
          </w:r>
          <w:r w:rsidRPr="003019E3">
            <w:t xml:space="preserve">URL https://learn.techbeacon.com/units/3-reasons-you-should-always-run-microservices-apps-containers. – Aktualisierungsdatum: 02.05.2017 – Überprüfungsdatum 22.11.2019 </w:t>
          </w:r>
        </w:p>
        <w:p w14:paraId="33B35F61" w14:textId="77777777" w:rsidR="003019E3" w:rsidRDefault="003019E3" w:rsidP="003019E3">
          <w:pPr>
            <w:pStyle w:val="CitaviBibliographyEntry"/>
          </w:pPr>
          <w:bookmarkStart w:id="172" w:name="_CTVL00180ed2e23cc274544877b826788630d70"/>
          <w:r w:rsidRPr="003019E3">
            <w:rPr>
              <w:smallCaps/>
              <w:lang w:val="en-US"/>
            </w:rPr>
            <w:t xml:space="preserve">IBM: </w:t>
          </w:r>
          <w:bookmarkEnd w:id="172"/>
          <w:r w:rsidRPr="003019E3">
            <w:rPr>
              <w:i/>
              <w:lang w:val="en-US"/>
            </w:rPr>
            <w:t xml:space="preserve">Limiting the number of concurrent requests to microservices. </w:t>
          </w:r>
          <w:r w:rsidRPr="003019E3">
            <w:t xml:space="preserve">URL https://openliberty.io/guides/bulkhead.html#background-concepts. – Aktualisierungsdatum: 28.11.2019 – Überprüfungsdatum 02.12.2019 </w:t>
          </w:r>
        </w:p>
        <w:p w14:paraId="513DFAB3" w14:textId="77777777" w:rsidR="003019E3" w:rsidRDefault="003019E3" w:rsidP="003019E3">
          <w:pPr>
            <w:pStyle w:val="CitaviBibliographyEntry"/>
          </w:pPr>
          <w:bookmarkStart w:id="173" w:name="_CTVL0012c83bdf0d7864498b1efec81801862b8"/>
          <w:r w:rsidRPr="003019E3">
            <w:rPr>
              <w:smallCaps/>
            </w:rPr>
            <w:t xml:space="preserve">Kubernetes: </w:t>
          </w:r>
          <w:bookmarkEnd w:id="173"/>
          <w:r w:rsidRPr="003019E3">
            <w:rPr>
              <w:i/>
            </w:rPr>
            <w:t xml:space="preserve">Kubernetes Deployments. </w:t>
          </w:r>
          <w:r w:rsidRPr="003019E3">
            <w:t xml:space="preserve">URL https://kubernetes.io/docs/concepts/workloads/controllers/deployment/#creating-a-deployment – Überprüfungsdatum 25.11.2019 </w:t>
          </w:r>
        </w:p>
        <w:p w14:paraId="6C18823A" w14:textId="77777777" w:rsidR="003019E3" w:rsidRDefault="003019E3" w:rsidP="003019E3">
          <w:pPr>
            <w:pStyle w:val="CitaviBibliographyEntry"/>
          </w:pPr>
          <w:bookmarkStart w:id="174" w:name="_CTVL0015788a3dda68a459b973e9325ddf2a1c6"/>
          <w:r w:rsidRPr="003019E3">
            <w:rPr>
              <w:smallCaps/>
              <w:lang w:val="en-US"/>
            </w:rPr>
            <w:t xml:space="preserve">Kyma: </w:t>
          </w:r>
          <w:bookmarkEnd w:id="174"/>
          <w:r w:rsidRPr="003019E3">
            <w:rPr>
              <w:i/>
              <w:lang w:val="en-US"/>
            </w:rPr>
            <w:t xml:space="preserve">Tracing - Docs | Kyma - An easy way to extend enterprise applications on Kubernetes. </w:t>
          </w:r>
          <w:r w:rsidRPr="003019E3">
            <w:t xml:space="preserve">URL https://kyma-project.io/docs/components/tracing#details-benefits-of-distributed-tracing – Überprüfungsdatum 07.11.2019 </w:t>
          </w:r>
        </w:p>
        <w:p w14:paraId="5044654D" w14:textId="77777777" w:rsidR="003019E3" w:rsidRDefault="003019E3" w:rsidP="003019E3">
          <w:pPr>
            <w:pStyle w:val="CitaviBibliographyEntry"/>
          </w:pPr>
          <w:bookmarkStart w:id="175" w:name="_CTVL001d8d8887b79824457b1745ca5d0c13060"/>
          <w:r w:rsidRPr="003019E3">
            <w:rPr>
              <w:smallCaps/>
            </w:rPr>
            <w:t xml:space="preserve">Layer5: </w:t>
          </w:r>
          <w:bookmarkEnd w:id="175"/>
          <w:r w:rsidRPr="003019E3">
            <w:rPr>
              <w:i/>
            </w:rPr>
            <w:t xml:space="preserve">Service Mesh Landscape. </w:t>
          </w:r>
          <w:r w:rsidRPr="003019E3">
            <w:t xml:space="preserve">URL https://layer5.io/landscape/. – Aktualisierungsdatum: 28.10.2019 – Überprüfungsdatum 30.10.2019 </w:t>
          </w:r>
        </w:p>
        <w:p w14:paraId="1E6BB60B" w14:textId="77777777" w:rsidR="003019E3" w:rsidRDefault="003019E3" w:rsidP="003019E3">
          <w:pPr>
            <w:pStyle w:val="CitaviBibliographyEntry"/>
          </w:pPr>
          <w:bookmarkStart w:id="176" w:name="_CTVL001d5f69c3057fe4027ba39faf6c116de3d"/>
          <w:r w:rsidRPr="003019E3">
            <w:rPr>
              <w:smallCaps/>
              <w:lang w:val="en-US"/>
            </w:rPr>
            <w:t>McAllister</w:t>
          </w:r>
          <w:bookmarkEnd w:id="176"/>
          <w:r w:rsidRPr="003019E3">
            <w:rPr>
              <w:lang w:val="en-US"/>
            </w:rPr>
            <w:t xml:space="preserve">, Dave: </w:t>
          </w:r>
          <w:r w:rsidRPr="003019E3">
            <w:rPr>
              <w:i/>
              <w:lang w:val="en-US"/>
            </w:rPr>
            <w:t xml:space="preserve">GOTO 2019 • Observability, Distributed Tracing &amp; the Complex World • Dave McAllister - YouTube. </w:t>
          </w:r>
          <w:r w:rsidRPr="003019E3">
            <w:t xml:space="preserve">URL https://www.youtube.com/watch?v=2nTJSsBngao – Überprüfungsdatum 08.11.2019 </w:t>
          </w:r>
        </w:p>
        <w:p w14:paraId="065BEDD4" w14:textId="77777777" w:rsidR="003019E3" w:rsidRDefault="003019E3" w:rsidP="003019E3">
          <w:pPr>
            <w:pStyle w:val="CitaviBibliographyEntry"/>
          </w:pPr>
          <w:bookmarkStart w:id="177" w:name="_CTVL001860ca78c003c48af9632d5bc35d9e760"/>
          <w:r w:rsidRPr="003019E3">
            <w:rPr>
              <w:smallCaps/>
            </w:rPr>
            <w:t>Microsoft</w:t>
          </w:r>
          <w:bookmarkEnd w:id="177"/>
          <w:r w:rsidRPr="003019E3">
            <w:t xml:space="preserve">, dragon119: </w:t>
          </w:r>
          <w:r w:rsidRPr="003019E3">
            <w:rPr>
              <w:i/>
            </w:rPr>
            <w:t xml:space="preserve">Wiederholungsmuster - Cloud Design Patterns. </w:t>
          </w:r>
          <w:r w:rsidRPr="003019E3">
            <w:t xml:space="preserve">URL https://docs.microsoft.com/de-de/azure/architecture/patterns/retry – Überprüfungsdatum 03.12.2019 </w:t>
          </w:r>
        </w:p>
        <w:p w14:paraId="41185AC6" w14:textId="77777777" w:rsidR="003019E3" w:rsidRDefault="003019E3" w:rsidP="003019E3">
          <w:pPr>
            <w:pStyle w:val="CitaviBibliographyEntry"/>
          </w:pPr>
          <w:bookmarkStart w:id="178" w:name="_CTVL001d6239128ecb444a191242d8b4792c00e"/>
          <w:r w:rsidRPr="003019E3">
            <w:rPr>
              <w:smallCaps/>
              <w:lang w:val="en-US"/>
            </w:rPr>
            <w:t>Paraschiv</w:t>
          </w:r>
          <w:bookmarkEnd w:id="178"/>
          <w:r w:rsidRPr="003019E3">
            <w:rPr>
              <w:lang w:val="en-US"/>
            </w:rPr>
            <w:t xml:space="preserve">, Eugen: </w:t>
          </w:r>
          <w:r w:rsidRPr="003019E3">
            <w:rPr>
              <w:i/>
              <w:lang w:val="en-US"/>
            </w:rPr>
            <w:t xml:space="preserve">The State of Java in 2018. </w:t>
          </w:r>
          <w:r w:rsidRPr="003019E3">
            <w:t xml:space="preserve">URL https://www.baeldung.com/java-in-2018#spring-adoption. – Aktualisierungsdatum: 06.11.2018 – Überprüfungsdatum 13.12.2019 </w:t>
          </w:r>
        </w:p>
        <w:p w14:paraId="00187381" w14:textId="77777777" w:rsidR="003019E3" w:rsidRDefault="003019E3" w:rsidP="003019E3">
          <w:pPr>
            <w:pStyle w:val="CitaviBibliographyEntry"/>
          </w:pPr>
          <w:bookmarkStart w:id="179" w:name="_CTVL0013ce04c8ff7b347eb9b5dda5e435ccf5d"/>
          <w:r w:rsidRPr="003019E3">
            <w:rPr>
              <w:smallCaps/>
              <w:lang w:val="en-US"/>
            </w:rPr>
            <w:lastRenderedPageBreak/>
            <w:t>Posta</w:t>
          </w:r>
          <w:bookmarkEnd w:id="179"/>
          <w:r w:rsidRPr="003019E3">
            <w:rPr>
              <w:lang w:val="en-US"/>
            </w:rPr>
            <w:t xml:space="preserve">, Christian: </w:t>
          </w:r>
          <w:r w:rsidRPr="003019E3">
            <w:rPr>
              <w:i/>
              <w:lang w:val="en-US"/>
            </w:rPr>
            <w:t xml:space="preserve">API Gateways Are Going Through an Identity Crisis. </w:t>
          </w:r>
          <w:r w:rsidRPr="003019E3">
            <w:t xml:space="preserve">URL https://blog.christianposta.com/microservices/api-gateways-are-going-through-an-identity-crisis/. – Aktualisierungsdatum: 16.10.2019 – Überprüfungsdatum 03.12.2019 </w:t>
          </w:r>
        </w:p>
        <w:p w14:paraId="700E2DE3" w14:textId="77777777" w:rsidR="003019E3" w:rsidRDefault="003019E3" w:rsidP="003019E3">
          <w:pPr>
            <w:pStyle w:val="CitaviBibliographyEntry"/>
          </w:pPr>
          <w:bookmarkStart w:id="180" w:name="_CTVL0016370fb28144f404396eab7af4dd814af"/>
          <w:r w:rsidRPr="003019E3">
            <w:rPr>
              <w:smallCaps/>
            </w:rPr>
            <w:t>Prinz</w:t>
          </w:r>
          <w:bookmarkEnd w:id="180"/>
          <w:r w:rsidRPr="003019E3">
            <w:t xml:space="preserve">, Hanna: </w:t>
          </w:r>
          <w:r w:rsidRPr="003019E3">
            <w:rPr>
              <w:i/>
            </w:rPr>
            <w:t xml:space="preserve">Service Mesh – für Microservices unverzichtbar? </w:t>
          </w:r>
          <w:r w:rsidRPr="003019E3">
            <w:t xml:space="preserve">URL https://www.informatik-aktuell.de/entwicklung/methoden/service-mesh-fuer-microservices-unverzichtbar.html. – Aktualisierungsdatum: 15.10.2019 – Überprüfungsdatum 05.12.2019 </w:t>
          </w:r>
        </w:p>
        <w:p w14:paraId="434E2035" w14:textId="77777777" w:rsidR="003019E3" w:rsidRDefault="003019E3" w:rsidP="003019E3">
          <w:pPr>
            <w:pStyle w:val="CitaviBibliographyEntry"/>
          </w:pPr>
          <w:bookmarkStart w:id="181" w:name="_CTVL001e956f9afd76049d18bf3246c547666c9"/>
          <w:r w:rsidRPr="003019E3">
            <w:rPr>
              <w:smallCaps/>
              <w:lang w:val="en-US"/>
            </w:rPr>
            <w:t>Richardson</w:t>
          </w:r>
          <w:bookmarkEnd w:id="181"/>
          <w:r w:rsidRPr="003019E3">
            <w:rPr>
              <w:lang w:val="en-US"/>
            </w:rPr>
            <w:t xml:space="preserve">, Chris: </w:t>
          </w:r>
          <w:r w:rsidRPr="003019E3">
            <w:rPr>
              <w:i/>
              <w:lang w:val="en-US"/>
            </w:rPr>
            <w:t xml:space="preserve">Microservices Pattern: API gateway pattern. </w:t>
          </w:r>
          <w:r w:rsidRPr="003019E3">
            <w:t xml:space="preserve">URL https://microservices.io/patterns/apigateway.html. – Aktualisierungsdatum: 20.11.2019 – Überprüfungsdatum 02.12.2019 </w:t>
          </w:r>
        </w:p>
        <w:p w14:paraId="64A1F028" w14:textId="77777777" w:rsidR="003019E3" w:rsidRDefault="003019E3" w:rsidP="003019E3">
          <w:pPr>
            <w:pStyle w:val="CitaviBibliographyEntry"/>
          </w:pPr>
          <w:bookmarkStart w:id="182" w:name="_CTVL001ed4504380a874c7bafaa5d7178afa078"/>
          <w:r w:rsidRPr="003019E3">
            <w:rPr>
              <w:smallCaps/>
              <w:lang w:val="en-US"/>
            </w:rPr>
            <w:t xml:space="preserve">Richardson, Chris of Eventuate, Inc.: </w:t>
          </w:r>
          <w:bookmarkEnd w:id="182"/>
          <w:r w:rsidRPr="003019E3">
            <w:rPr>
              <w:i/>
              <w:lang w:val="en-US"/>
            </w:rPr>
            <w:t xml:space="preserve">Service Discovery in a Microservices Architecture - NGINX. </w:t>
          </w:r>
          <w:r w:rsidRPr="003019E3">
            <w:t xml:space="preserve">URL https://www.nginx.com/blog/service-discovery-in-a-microservices-architecture/ – Überprüfungsdatum 31.10.2019 </w:t>
          </w:r>
        </w:p>
        <w:p w14:paraId="7FC5E131" w14:textId="77777777" w:rsidR="003019E3" w:rsidRDefault="003019E3" w:rsidP="003019E3">
          <w:pPr>
            <w:pStyle w:val="CitaviBibliographyEntry"/>
          </w:pPr>
          <w:bookmarkStart w:id="183" w:name="_CTVL001b3a45404d2df4913b1f86f3306f1cef4"/>
          <w:r w:rsidRPr="003019E3">
            <w:rPr>
              <w:smallCaps/>
              <w:lang w:val="en-US"/>
            </w:rPr>
            <w:t>Rotem-Gal-Oz</w:t>
          </w:r>
          <w:bookmarkEnd w:id="183"/>
          <w:r w:rsidRPr="003019E3">
            <w:rPr>
              <w:lang w:val="en-US"/>
            </w:rPr>
            <w:t xml:space="preserve">, Arnon: </w:t>
          </w:r>
          <w:r w:rsidRPr="003019E3">
            <w:rPr>
              <w:i/>
              <w:lang w:val="en-US"/>
            </w:rPr>
            <w:t xml:space="preserve">Fallacies of distributed computing Explained. </w:t>
          </w:r>
          <w:r w:rsidRPr="003019E3">
            <w:t xml:space="preserve">URL http://www.rgoarchitects.com/Files/fallacies.pdf – Überprüfungsdatum 09.10.2019 </w:t>
          </w:r>
        </w:p>
        <w:p w14:paraId="22F8EC3D" w14:textId="77777777" w:rsidR="003019E3" w:rsidRDefault="003019E3" w:rsidP="003019E3">
          <w:pPr>
            <w:pStyle w:val="CitaviBibliographyEntry"/>
          </w:pPr>
          <w:bookmarkStart w:id="184" w:name="_CTVL001bb59862cc9c345beb39762dea561d37c"/>
          <w:r w:rsidRPr="003019E3">
            <w:rPr>
              <w:smallCaps/>
            </w:rPr>
            <w:t>Storozhuk</w:t>
          </w:r>
          <w:bookmarkEnd w:id="184"/>
          <w:r w:rsidRPr="003019E3">
            <w:t xml:space="preserve">, Bogdan: </w:t>
          </w:r>
          <w:r w:rsidRPr="003019E3">
            <w:rPr>
              <w:i/>
            </w:rPr>
            <w:t xml:space="preserve">Rate Limiter Internals in Resilience4j. </w:t>
          </w:r>
          <w:r w:rsidRPr="003019E3">
            <w:t xml:space="preserve">URL https://medium.com/@storozhuk.b.m/rate-limiter-internals-in-resilience4j-48776e433b90#7585 – Überprüfungsdatum 21.10.2019 </w:t>
          </w:r>
        </w:p>
        <w:p w14:paraId="72CA225F" w14:textId="77777777" w:rsidR="003019E3" w:rsidRDefault="003019E3" w:rsidP="003019E3">
          <w:pPr>
            <w:pStyle w:val="CitaviBibliographyEntry"/>
          </w:pPr>
          <w:bookmarkStart w:id="185" w:name="_CTVL00142c9e052f8e1428e885f82cfd186e9a7"/>
          <w:r w:rsidRPr="003019E3">
            <w:rPr>
              <w:smallCaps/>
              <w:lang w:val="en-US"/>
            </w:rPr>
            <w:t>Tanenbaum</w:t>
          </w:r>
          <w:bookmarkEnd w:id="185"/>
          <w:r w:rsidRPr="003019E3">
            <w:rPr>
              <w:lang w:val="en-US"/>
            </w:rPr>
            <w:t xml:space="preserve">, Andrew S.; Maarten Van Steen (Mitarb.): </w:t>
          </w:r>
          <w:r w:rsidRPr="003019E3">
            <w:rPr>
              <w:i/>
              <w:lang w:val="en-US"/>
            </w:rPr>
            <w:t xml:space="preserve">Distributed Systems Principles and Paradigms. </w:t>
          </w:r>
          <w:r w:rsidRPr="003019E3">
            <w:t xml:space="preserve">Zweite Auflage : Pearson Education, 2006 </w:t>
          </w:r>
        </w:p>
        <w:p w14:paraId="1C641AF7" w14:textId="77777777" w:rsidR="003019E3" w:rsidRDefault="003019E3" w:rsidP="003019E3">
          <w:pPr>
            <w:pStyle w:val="CitaviBibliographyEntry"/>
          </w:pPr>
          <w:bookmarkStart w:id="186" w:name="_CTVL0015d945deaea214909bb608097149e99b2"/>
          <w:r w:rsidRPr="003019E3">
            <w:rPr>
              <w:smallCaps/>
            </w:rPr>
            <w:t>Ushio</w:t>
          </w:r>
          <w:bookmarkEnd w:id="186"/>
          <w:r w:rsidRPr="003019E3">
            <w:t xml:space="preserve">, Tsuyoshi: </w:t>
          </w:r>
          <w:r w:rsidRPr="003019E3">
            <w:rPr>
              <w:i/>
            </w:rPr>
            <w:t xml:space="preserve">Kubernetes in three diagrams. </w:t>
          </w:r>
          <w:r w:rsidRPr="003019E3">
            <w:t xml:space="preserve">URL https://medium.com/@tsuyoshiushio/kubernetes-in-three-diagrams-6aba8432541c. – Aktualisierungsdatum: 02.05.2018 – Überprüfungsdatum 22.11.2019 </w:t>
          </w:r>
        </w:p>
        <w:p w14:paraId="6A56E0F8" w14:textId="212593FC" w:rsidR="005E2B7B" w:rsidRDefault="003019E3" w:rsidP="003019E3">
          <w:pPr>
            <w:pStyle w:val="CitaviBibliographyEntry"/>
          </w:pPr>
          <w:bookmarkStart w:id="187" w:name="_CTVL001c8f0e146965e4825bf7a7797aad5544b"/>
          <w:r w:rsidRPr="003019E3">
            <w:rPr>
              <w:smallCaps/>
              <w:lang w:val="en-US"/>
            </w:rPr>
            <w:t>Vogels</w:t>
          </w:r>
          <w:bookmarkEnd w:id="187"/>
          <w:r w:rsidRPr="003019E3">
            <w:rPr>
              <w:lang w:val="en-US"/>
            </w:rPr>
            <w:t xml:space="preserve">, Werner: </w:t>
          </w:r>
          <w:r w:rsidRPr="003019E3">
            <w:rPr>
              <w:i/>
              <w:lang w:val="en-US"/>
            </w:rPr>
            <w:t xml:space="preserve">A Conversation with Werner Vogels - ACM Queue. </w:t>
          </w:r>
          <w:r w:rsidRPr="003019E3">
            <w:t xml:space="preserve">URL https://queue.acm.org/detail.cfm?id=1142065.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4B8E99" w14:textId="77777777" w:rsidR="007848D2" w:rsidRDefault="007848D2">
      <w:pPr>
        <w:spacing w:before="0" w:line="240" w:lineRule="auto"/>
      </w:pPr>
      <w:r>
        <w:separator/>
      </w:r>
    </w:p>
  </w:endnote>
  <w:endnote w:type="continuationSeparator" w:id="0">
    <w:p w14:paraId="7B72CE0B" w14:textId="77777777" w:rsidR="007848D2" w:rsidRDefault="007848D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384EC7" w14:textId="77777777" w:rsidR="007848D2" w:rsidRDefault="007848D2">
      <w:pPr>
        <w:spacing w:before="0" w:line="240" w:lineRule="auto"/>
      </w:pPr>
      <w:r>
        <w:separator/>
      </w:r>
    </w:p>
  </w:footnote>
  <w:footnote w:type="continuationSeparator" w:id="0">
    <w:p w14:paraId="7FE7D5DA" w14:textId="77777777" w:rsidR="007848D2" w:rsidRDefault="007848D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D257C3" w:rsidRPr="00545FED" w:rsidRDefault="00D257C3">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2671FD" w:rsidRPr="002671FD">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2671FD" w:rsidRPr="002671FD">
      <w:rPr>
        <w:b/>
        <w:bCs/>
        <w:noProof/>
      </w:rPr>
      <w:instrText>4</w:instrText>
    </w:r>
    <w:r>
      <w:rPr>
        <w:noProof/>
      </w:rPr>
      <w:fldChar w:fldCharType="end"/>
    </w:r>
    <w:r w:rsidRPr="00545FED">
      <w:instrText xml:space="preserve"> " " \* MERGEFORMAT </w:instrText>
    </w:r>
    <w:r>
      <w:fldChar w:fldCharType="separate"/>
    </w:r>
    <w:r w:rsidR="002671FD" w:rsidRPr="002671FD">
      <w:rPr>
        <w:noProof/>
      </w:rPr>
      <w:instrText>4</w:instrText>
    </w:r>
    <w:r w:rsidR="002671FD" w:rsidRPr="00545FED">
      <w:instrText xml:space="preserve"> </w:instrText>
    </w:r>
    <w:r>
      <w:fldChar w:fldCharType="end"/>
    </w:r>
    <w:r w:rsidRPr="00545FED">
      <w:instrText xml:space="preserve"> \* MERGEFORMAT </w:instrText>
    </w:r>
    <w:r w:rsidR="00351E32">
      <w:fldChar w:fldCharType="separate"/>
    </w:r>
    <w:r w:rsidR="002671FD" w:rsidRPr="002671FD">
      <w:rPr>
        <w:noProof/>
      </w:rPr>
      <w:t>4</w:t>
    </w:r>
    <w:r w:rsidR="002671FD"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2671FD">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2671FD">
      <w:rPr>
        <w:noProof/>
      </w:rPr>
      <w:t>32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D257C3" w:rsidRDefault="00D257C3">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2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D257C3" w:rsidRDefault="00D257C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A5A6F"/>
    <w:rsid w:val="000B2E8F"/>
    <w:rsid w:val="000C0BDA"/>
    <w:rsid w:val="000C1342"/>
    <w:rsid w:val="000C7862"/>
    <w:rsid w:val="000C79B0"/>
    <w:rsid w:val="000C7BAB"/>
    <w:rsid w:val="000D04EB"/>
    <w:rsid w:val="000D6408"/>
    <w:rsid w:val="000E07AA"/>
    <w:rsid w:val="000E2059"/>
    <w:rsid w:val="000E6EA9"/>
    <w:rsid w:val="000F0471"/>
    <w:rsid w:val="000F3185"/>
    <w:rsid w:val="00102FFB"/>
    <w:rsid w:val="00103AB4"/>
    <w:rsid w:val="00105044"/>
    <w:rsid w:val="00111AC6"/>
    <w:rsid w:val="00113408"/>
    <w:rsid w:val="00114094"/>
    <w:rsid w:val="001166A4"/>
    <w:rsid w:val="001218D9"/>
    <w:rsid w:val="0013170F"/>
    <w:rsid w:val="00131C08"/>
    <w:rsid w:val="0013230E"/>
    <w:rsid w:val="00132456"/>
    <w:rsid w:val="00133BD5"/>
    <w:rsid w:val="00134BAB"/>
    <w:rsid w:val="00141DEC"/>
    <w:rsid w:val="00142F60"/>
    <w:rsid w:val="00146885"/>
    <w:rsid w:val="00146886"/>
    <w:rsid w:val="00152273"/>
    <w:rsid w:val="0015271C"/>
    <w:rsid w:val="00153AF7"/>
    <w:rsid w:val="0015733A"/>
    <w:rsid w:val="00160006"/>
    <w:rsid w:val="001600C1"/>
    <w:rsid w:val="001633CA"/>
    <w:rsid w:val="00163CC2"/>
    <w:rsid w:val="00165010"/>
    <w:rsid w:val="00165847"/>
    <w:rsid w:val="00173AF1"/>
    <w:rsid w:val="00181B3A"/>
    <w:rsid w:val="001824C7"/>
    <w:rsid w:val="0018298B"/>
    <w:rsid w:val="001839E9"/>
    <w:rsid w:val="0018407D"/>
    <w:rsid w:val="00186ED0"/>
    <w:rsid w:val="00194435"/>
    <w:rsid w:val="0019585B"/>
    <w:rsid w:val="00197573"/>
    <w:rsid w:val="001A3D21"/>
    <w:rsid w:val="001B0E62"/>
    <w:rsid w:val="001B1771"/>
    <w:rsid w:val="001B2B5F"/>
    <w:rsid w:val="001B6F05"/>
    <w:rsid w:val="001C199B"/>
    <w:rsid w:val="001C211A"/>
    <w:rsid w:val="001C60B5"/>
    <w:rsid w:val="001C6740"/>
    <w:rsid w:val="001C7C16"/>
    <w:rsid w:val="001D3707"/>
    <w:rsid w:val="001D40BD"/>
    <w:rsid w:val="001D5BEC"/>
    <w:rsid w:val="001D67D6"/>
    <w:rsid w:val="001E0214"/>
    <w:rsid w:val="001E43F7"/>
    <w:rsid w:val="001F00DF"/>
    <w:rsid w:val="001F519E"/>
    <w:rsid w:val="001F6331"/>
    <w:rsid w:val="001F7155"/>
    <w:rsid w:val="00213E40"/>
    <w:rsid w:val="00215608"/>
    <w:rsid w:val="00220533"/>
    <w:rsid w:val="002340A0"/>
    <w:rsid w:val="00234399"/>
    <w:rsid w:val="0023515B"/>
    <w:rsid w:val="0023723E"/>
    <w:rsid w:val="00241879"/>
    <w:rsid w:val="002426E1"/>
    <w:rsid w:val="00242AD4"/>
    <w:rsid w:val="0024546D"/>
    <w:rsid w:val="00246DA0"/>
    <w:rsid w:val="00252558"/>
    <w:rsid w:val="00252E19"/>
    <w:rsid w:val="002577CC"/>
    <w:rsid w:val="002671FD"/>
    <w:rsid w:val="002701EF"/>
    <w:rsid w:val="0027441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19E3"/>
    <w:rsid w:val="0030310B"/>
    <w:rsid w:val="00303B32"/>
    <w:rsid w:val="0030678D"/>
    <w:rsid w:val="00306DDD"/>
    <w:rsid w:val="003118A5"/>
    <w:rsid w:val="00314EF4"/>
    <w:rsid w:val="00321FBC"/>
    <w:rsid w:val="00322327"/>
    <w:rsid w:val="00323B99"/>
    <w:rsid w:val="00331F45"/>
    <w:rsid w:val="00334FDF"/>
    <w:rsid w:val="00340216"/>
    <w:rsid w:val="00340446"/>
    <w:rsid w:val="003413FA"/>
    <w:rsid w:val="00342850"/>
    <w:rsid w:val="00342E8B"/>
    <w:rsid w:val="003476CC"/>
    <w:rsid w:val="00351E32"/>
    <w:rsid w:val="00360DEA"/>
    <w:rsid w:val="003660A3"/>
    <w:rsid w:val="003736AE"/>
    <w:rsid w:val="00374981"/>
    <w:rsid w:val="00376DCD"/>
    <w:rsid w:val="0038494E"/>
    <w:rsid w:val="00385B10"/>
    <w:rsid w:val="0038680B"/>
    <w:rsid w:val="00393B4D"/>
    <w:rsid w:val="00396F2D"/>
    <w:rsid w:val="003A6A24"/>
    <w:rsid w:val="003A799A"/>
    <w:rsid w:val="003C2835"/>
    <w:rsid w:val="003D2421"/>
    <w:rsid w:val="003D7C7B"/>
    <w:rsid w:val="003E1270"/>
    <w:rsid w:val="003E211C"/>
    <w:rsid w:val="003E63AD"/>
    <w:rsid w:val="003F1CAE"/>
    <w:rsid w:val="003F6368"/>
    <w:rsid w:val="003F71C5"/>
    <w:rsid w:val="003F7B4C"/>
    <w:rsid w:val="00401AA0"/>
    <w:rsid w:val="0041235F"/>
    <w:rsid w:val="004129C2"/>
    <w:rsid w:val="004153F7"/>
    <w:rsid w:val="0041554C"/>
    <w:rsid w:val="0041631F"/>
    <w:rsid w:val="004217BF"/>
    <w:rsid w:val="00421DCE"/>
    <w:rsid w:val="004245CD"/>
    <w:rsid w:val="00425C98"/>
    <w:rsid w:val="004278ED"/>
    <w:rsid w:val="00436ACB"/>
    <w:rsid w:val="00440D21"/>
    <w:rsid w:val="00441B89"/>
    <w:rsid w:val="004474B3"/>
    <w:rsid w:val="0044776E"/>
    <w:rsid w:val="00450F86"/>
    <w:rsid w:val="0045208D"/>
    <w:rsid w:val="00452CCD"/>
    <w:rsid w:val="00457033"/>
    <w:rsid w:val="004571CE"/>
    <w:rsid w:val="00462C0E"/>
    <w:rsid w:val="00462CDB"/>
    <w:rsid w:val="004663DF"/>
    <w:rsid w:val="00466B92"/>
    <w:rsid w:val="004759D1"/>
    <w:rsid w:val="0047704C"/>
    <w:rsid w:val="0048113D"/>
    <w:rsid w:val="00484865"/>
    <w:rsid w:val="00485B52"/>
    <w:rsid w:val="00485F4F"/>
    <w:rsid w:val="00491783"/>
    <w:rsid w:val="004944B8"/>
    <w:rsid w:val="00494843"/>
    <w:rsid w:val="00495C76"/>
    <w:rsid w:val="004B00E9"/>
    <w:rsid w:val="004B54D1"/>
    <w:rsid w:val="004C0010"/>
    <w:rsid w:val="004C0327"/>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206A2"/>
    <w:rsid w:val="00522373"/>
    <w:rsid w:val="0052380A"/>
    <w:rsid w:val="005247E8"/>
    <w:rsid w:val="00534E42"/>
    <w:rsid w:val="00542F15"/>
    <w:rsid w:val="005433D8"/>
    <w:rsid w:val="0054495E"/>
    <w:rsid w:val="00545FED"/>
    <w:rsid w:val="0055276A"/>
    <w:rsid w:val="00555F8B"/>
    <w:rsid w:val="00563149"/>
    <w:rsid w:val="00565B8B"/>
    <w:rsid w:val="0056660E"/>
    <w:rsid w:val="005668BD"/>
    <w:rsid w:val="00567B8A"/>
    <w:rsid w:val="005725DD"/>
    <w:rsid w:val="005755BF"/>
    <w:rsid w:val="0057777F"/>
    <w:rsid w:val="00583AA1"/>
    <w:rsid w:val="00585153"/>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46F10"/>
    <w:rsid w:val="00650663"/>
    <w:rsid w:val="00652A94"/>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10B"/>
    <w:rsid w:val="006E587B"/>
    <w:rsid w:val="006E7126"/>
    <w:rsid w:val="006E725C"/>
    <w:rsid w:val="006E78A1"/>
    <w:rsid w:val="006F1D45"/>
    <w:rsid w:val="006F1E10"/>
    <w:rsid w:val="006F2C4B"/>
    <w:rsid w:val="006F2E36"/>
    <w:rsid w:val="006F4465"/>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48D2"/>
    <w:rsid w:val="00786254"/>
    <w:rsid w:val="007863B5"/>
    <w:rsid w:val="00791BEA"/>
    <w:rsid w:val="00795E24"/>
    <w:rsid w:val="007A01F0"/>
    <w:rsid w:val="007A060E"/>
    <w:rsid w:val="007A3816"/>
    <w:rsid w:val="007B07D2"/>
    <w:rsid w:val="007B188A"/>
    <w:rsid w:val="007D3976"/>
    <w:rsid w:val="007E06E6"/>
    <w:rsid w:val="007E22F6"/>
    <w:rsid w:val="007E2F10"/>
    <w:rsid w:val="007E74D6"/>
    <w:rsid w:val="0080068C"/>
    <w:rsid w:val="00801721"/>
    <w:rsid w:val="00804295"/>
    <w:rsid w:val="00805892"/>
    <w:rsid w:val="00807624"/>
    <w:rsid w:val="00810D2D"/>
    <w:rsid w:val="00816CBF"/>
    <w:rsid w:val="00817A27"/>
    <w:rsid w:val="00826F66"/>
    <w:rsid w:val="008326BB"/>
    <w:rsid w:val="00834C87"/>
    <w:rsid w:val="00835F70"/>
    <w:rsid w:val="008373BC"/>
    <w:rsid w:val="0084093D"/>
    <w:rsid w:val="00842779"/>
    <w:rsid w:val="00842C19"/>
    <w:rsid w:val="008434B3"/>
    <w:rsid w:val="0084790F"/>
    <w:rsid w:val="00850390"/>
    <w:rsid w:val="008517AE"/>
    <w:rsid w:val="0086035B"/>
    <w:rsid w:val="008614DC"/>
    <w:rsid w:val="00862679"/>
    <w:rsid w:val="00862DDF"/>
    <w:rsid w:val="00875F4C"/>
    <w:rsid w:val="00884A76"/>
    <w:rsid w:val="008909E1"/>
    <w:rsid w:val="008918D1"/>
    <w:rsid w:val="00893C17"/>
    <w:rsid w:val="008A09B8"/>
    <w:rsid w:val="008A1B81"/>
    <w:rsid w:val="008A41BE"/>
    <w:rsid w:val="008A4AE3"/>
    <w:rsid w:val="008B5274"/>
    <w:rsid w:val="008B5441"/>
    <w:rsid w:val="008B6EB8"/>
    <w:rsid w:val="008C44B0"/>
    <w:rsid w:val="008C59A7"/>
    <w:rsid w:val="008C5CD2"/>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4755"/>
    <w:rsid w:val="009402F5"/>
    <w:rsid w:val="009426A1"/>
    <w:rsid w:val="00945095"/>
    <w:rsid w:val="009526B3"/>
    <w:rsid w:val="00953B9E"/>
    <w:rsid w:val="00955658"/>
    <w:rsid w:val="0096117D"/>
    <w:rsid w:val="009660E0"/>
    <w:rsid w:val="00966487"/>
    <w:rsid w:val="00966656"/>
    <w:rsid w:val="009673F2"/>
    <w:rsid w:val="00971C6D"/>
    <w:rsid w:val="00976167"/>
    <w:rsid w:val="00981BC6"/>
    <w:rsid w:val="00981D57"/>
    <w:rsid w:val="00986FF3"/>
    <w:rsid w:val="009901EF"/>
    <w:rsid w:val="00992251"/>
    <w:rsid w:val="00994B2B"/>
    <w:rsid w:val="00994E22"/>
    <w:rsid w:val="0099786E"/>
    <w:rsid w:val="009A45A1"/>
    <w:rsid w:val="009A6E89"/>
    <w:rsid w:val="009B1796"/>
    <w:rsid w:val="009B541E"/>
    <w:rsid w:val="009C2440"/>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2E82"/>
    <w:rsid w:val="00A56D5D"/>
    <w:rsid w:val="00A60E85"/>
    <w:rsid w:val="00A63BBC"/>
    <w:rsid w:val="00A64822"/>
    <w:rsid w:val="00A64B16"/>
    <w:rsid w:val="00A7142A"/>
    <w:rsid w:val="00A7203E"/>
    <w:rsid w:val="00A72970"/>
    <w:rsid w:val="00A77891"/>
    <w:rsid w:val="00A844A3"/>
    <w:rsid w:val="00A845E2"/>
    <w:rsid w:val="00A91CEE"/>
    <w:rsid w:val="00A94DC1"/>
    <w:rsid w:val="00A9545D"/>
    <w:rsid w:val="00A9601B"/>
    <w:rsid w:val="00A97576"/>
    <w:rsid w:val="00AA6F54"/>
    <w:rsid w:val="00AB03F8"/>
    <w:rsid w:val="00AB1708"/>
    <w:rsid w:val="00AC05AB"/>
    <w:rsid w:val="00AC4074"/>
    <w:rsid w:val="00AC53F3"/>
    <w:rsid w:val="00AC6F01"/>
    <w:rsid w:val="00AD5FEB"/>
    <w:rsid w:val="00AE0247"/>
    <w:rsid w:val="00AE0B52"/>
    <w:rsid w:val="00AE251B"/>
    <w:rsid w:val="00AE4075"/>
    <w:rsid w:val="00AE49EE"/>
    <w:rsid w:val="00AE514A"/>
    <w:rsid w:val="00AF5847"/>
    <w:rsid w:val="00B01D2B"/>
    <w:rsid w:val="00B022F8"/>
    <w:rsid w:val="00B116E2"/>
    <w:rsid w:val="00B11D4B"/>
    <w:rsid w:val="00B1650D"/>
    <w:rsid w:val="00B17EC8"/>
    <w:rsid w:val="00B22DC9"/>
    <w:rsid w:val="00B30B7E"/>
    <w:rsid w:val="00B31B27"/>
    <w:rsid w:val="00B33946"/>
    <w:rsid w:val="00B370EF"/>
    <w:rsid w:val="00B410F6"/>
    <w:rsid w:val="00B42F90"/>
    <w:rsid w:val="00B44E76"/>
    <w:rsid w:val="00B60F4D"/>
    <w:rsid w:val="00B63259"/>
    <w:rsid w:val="00B640B2"/>
    <w:rsid w:val="00B7674E"/>
    <w:rsid w:val="00B76CAD"/>
    <w:rsid w:val="00B81250"/>
    <w:rsid w:val="00B81308"/>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0F7"/>
    <w:rsid w:val="00BF4A32"/>
    <w:rsid w:val="00BF7EB9"/>
    <w:rsid w:val="00C02668"/>
    <w:rsid w:val="00C04361"/>
    <w:rsid w:val="00C075D6"/>
    <w:rsid w:val="00C118B0"/>
    <w:rsid w:val="00C24308"/>
    <w:rsid w:val="00C24D0A"/>
    <w:rsid w:val="00C24E59"/>
    <w:rsid w:val="00C250C8"/>
    <w:rsid w:val="00C2544C"/>
    <w:rsid w:val="00C25633"/>
    <w:rsid w:val="00C31837"/>
    <w:rsid w:val="00C33C99"/>
    <w:rsid w:val="00C341E3"/>
    <w:rsid w:val="00C3443E"/>
    <w:rsid w:val="00C34963"/>
    <w:rsid w:val="00C379D8"/>
    <w:rsid w:val="00C44B70"/>
    <w:rsid w:val="00C455E2"/>
    <w:rsid w:val="00C6412C"/>
    <w:rsid w:val="00C6601C"/>
    <w:rsid w:val="00C67B55"/>
    <w:rsid w:val="00C7497D"/>
    <w:rsid w:val="00C77B05"/>
    <w:rsid w:val="00C806CB"/>
    <w:rsid w:val="00C81BB2"/>
    <w:rsid w:val="00C8563A"/>
    <w:rsid w:val="00C91459"/>
    <w:rsid w:val="00C93BB8"/>
    <w:rsid w:val="00C9698A"/>
    <w:rsid w:val="00C976F5"/>
    <w:rsid w:val="00CA00E5"/>
    <w:rsid w:val="00CB0C04"/>
    <w:rsid w:val="00CB1F00"/>
    <w:rsid w:val="00CB3984"/>
    <w:rsid w:val="00CB4318"/>
    <w:rsid w:val="00CC4138"/>
    <w:rsid w:val="00CC65E6"/>
    <w:rsid w:val="00CD0986"/>
    <w:rsid w:val="00CD0DA9"/>
    <w:rsid w:val="00CD23C7"/>
    <w:rsid w:val="00CD36EF"/>
    <w:rsid w:val="00CD3BF0"/>
    <w:rsid w:val="00CE3B30"/>
    <w:rsid w:val="00CE4ADB"/>
    <w:rsid w:val="00CE519D"/>
    <w:rsid w:val="00CE73C2"/>
    <w:rsid w:val="00CF053C"/>
    <w:rsid w:val="00CF0A63"/>
    <w:rsid w:val="00CF2C31"/>
    <w:rsid w:val="00CF34B6"/>
    <w:rsid w:val="00CF3B53"/>
    <w:rsid w:val="00CF5670"/>
    <w:rsid w:val="00D043CB"/>
    <w:rsid w:val="00D076B8"/>
    <w:rsid w:val="00D10673"/>
    <w:rsid w:val="00D11F2D"/>
    <w:rsid w:val="00D15055"/>
    <w:rsid w:val="00D166C1"/>
    <w:rsid w:val="00D170D8"/>
    <w:rsid w:val="00D22B21"/>
    <w:rsid w:val="00D257C3"/>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374"/>
    <w:rsid w:val="00D97615"/>
    <w:rsid w:val="00DA2123"/>
    <w:rsid w:val="00DA2BEC"/>
    <w:rsid w:val="00DA37BA"/>
    <w:rsid w:val="00DA3889"/>
    <w:rsid w:val="00DA46AF"/>
    <w:rsid w:val="00DA7869"/>
    <w:rsid w:val="00DB126C"/>
    <w:rsid w:val="00DB488D"/>
    <w:rsid w:val="00DB63D8"/>
    <w:rsid w:val="00DC2689"/>
    <w:rsid w:val="00DD07B3"/>
    <w:rsid w:val="00DD17B5"/>
    <w:rsid w:val="00DD2BDB"/>
    <w:rsid w:val="00DD51E2"/>
    <w:rsid w:val="00DD5BE6"/>
    <w:rsid w:val="00DE0888"/>
    <w:rsid w:val="00DE2AE4"/>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20462"/>
    <w:rsid w:val="00E21722"/>
    <w:rsid w:val="00E30A75"/>
    <w:rsid w:val="00E32209"/>
    <w:rsid w:val="00E34854"/>
    <w:rsid w:val="00E3797E"/>
    <w:rsid w:val="00E37DA2"/>
    <w:rsid w:val="00E553F2"/>
    <w:rsid w:val="00E63C95"/>
    <w:rsid w:val="00E74030"/>
    <w:rsid w:val="00E7518D"/>
    <w:rsid w:val="00E7605D"/>
    <w:rsid w:val="00E81199"/>
    <w:rsid w:val="00E86B54"/>
    <w:rsid w:val="00E86EF5"/>
    <w:rsid w:val="00E94537"/>
    <w:rsid w:val="00E94D43"/>
    <w:rsid w:val="00E96493"/>
    <w:rsid w:val="00E96E4B"/>
    <w:rsid w:val="00E9769C"/>
    <w:rsid w:val="00EA64C1"/>
    <w:rsid w:val="00EB7B55"/>
    <w:rsid w:val="00EC4CA5"/>
    <w:rsid w:val="00EC4EDF"/>
    <w:rsid w:val="00ED05FB"/>
    <w:rsid w:val="00ED09FF"/>
    <w:rsid w:val="00ED30A8"/>
    <w:rsid w:val="00ED554B"/>
    <w:rsid w:val="00EE2084"/>
    <w:rsid w:val="00EE21B7"/>
    <w:rsid w:val="00EF0DD5"/>
    <w:rsid w:val="00EF5391"/>
    <w:rsid w:val="00F014F5"/>
    <w:rsid w:val="00F030B7"/>
    <w:rsid w:val="00F10726"/>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1D97"/>
    <w:rsid w:val="00F950B0"/>
    <w:rsid w:val="00F957E1"/>
    <w:rsid w:val="00F967AD"/>
    <w:rsid w:val="00F96F13"/>
    <w:rsid w:val="00F97151"/>
    <w:rsid w:val="00FA1D33"/>
    <w:rsid w:val="00FA6509"/>
    <w:rsid w:val="00FA78AA"/>
    <w:rsid w:val="00FA7DD2"/>
    <w:rsid w:val="00FB1FF7"/>
    <w:rsid w:val="00FB4987"/>
    <w:rsid w:val="00FB6F22"/>
    <w:rsid w:val="00FB75B5"/>
    <w:rsid w:val="00FC02CD"/>
    <w:rsid w:val="00FC0804"/>
    <w:rsid w:val="00FC2865"/>
    <w:rsid w:val="00FC2E0A"/>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s.facebook.com/docs/graph-api/overview/rate-limiting" TargetMode="External"/><Relationship Id="rId39" Type="http://schemas.openxmlformats.org/officeDocument/2006/relationships/hyperlink" Target="https://www.youtube.com/watch?v=cWfACBIp0a8"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hyperlink" Target="https://medium.com/@adhorn/patterns-for-resilient-architecture-part-2-9b51a7e2f10f"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helm/helm/issues/6894"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eg"/><Relationship Id="rId41" Type="http://schemas.openxmlformats.org/officeDocument/2006/relationships/hyperlink" Target="https://medium.com/@adhorn/patterns-for-resilient-architecture-part-1-d3b60cd8d2b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www.youtube.com/watch?v=gvDvOWtPLV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velopers.google.com/analytics/devguides/config/mgmt/v3/limits-quotas" TargetMode="External"/><Relationship Id="rId36" Type="http://schemas.openxmlformats.org/officeDocument/2006/relationships/image" Target="media/image22.jpg"/><Relationship Id="rId49" Type="http://schemas.openxmlformats.org/officeDocument/2006/relationships/glossaryDocument" Target="glossary/document.xml"/><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hyperlink" Target="https://medium.com/@adhorn/patterns-for-resilient-architecture-part-4-85afa66d63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twitter.com/en/docs/basics/rate-limiting" TargetMode="External"/><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hyperlink" Target="https://medium.com/@adhorn/patterns-for-resilient-architecture-part-3-16e8601c488e"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22763F54F489469993F070AD0AC0FE09"/>
        <w:category>
          <w:name w:val="Allgemein"/>
          <w:gallery w:val="placeholder"/>
        </w:category>
        <w:types>
          <w:type w:val="bbPlcHdr"/>
        </w:types>
        <w:behaviors>
          <w:behavior w:val="content"/>
        </w:behaviors>
        <w:guid w:val="{B8107630-273C-4B36-BEFA-ADABEE6C34C0}"/>
      </w:docPartPr>
      <w:docPartBody>
        <w:p w:rsidR="00B877D4" w:rsidRDefault="00ED76A3" w:rsidP="00ED76A3">
          <w:pPr>
            <w:pStyle w:val="22763F54F489469993F070AD0AC0FE09"/>
          </w:pPr>
          <w:r w:rsidRPr="000B726F">
            <w:rPr>
              <w:rStyle w:val="Platzhaltertext"/>
            </w:rPr>
            <w:t>Klicken Sie hier, um Text einzugeben.</w:t>
          </w:r>
        </w:p>
      </w:docPartBody>
    </w:docPart>
    <w:docPart>
      <w:docPartPr>
        <w:name w:val="E11F21B201E647C2BF8DB5356EC46E4A"/>
        <w:category>
          <w:name w:val="Allgemein"/>
          <w:gallery w:val="placeholder"/>
        </w:category>
        <w:types>
          <w:type w:val="bbPlcHdr"/>
        </w:types>
        <w:behaviors>
          <w:behavior w:val="content"/>
        </w:behaviors>
        <w:guid w:val="{3F38381E-E661-4692-9637-47071F55A575}"/>
      </w:docPartPr>
      <w:docPartBody>
        <w:p w:rsidR="007A206C" w:rsidRDefault="00D8226E" w:rsidP="00D8226E">
          <w:pPr>
            <w:pStyle w:val="E11F21B201E647C2BF8DB5356EC46E4A"/>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328CB"/>
    <w:rsid w:val="00193D70"/>
    <w:rsid w:val="001C5FD0"/>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036B2"/>
    <w:rsid w:val="007A206C"/>
    <w:rsid w:val="007F499E"/>
    <w:rsid w:val="00874CC2"/>
    <w:rsid w:val="00917846"/>
    <w:rsid w:val="009253C4"/>
    <w:rsid w:val="00954465"/>
    <w:rsid w:val="009C4CE2"/>
    <w:rsid w:val="009D3DA4"/>
    <w:rsid w:val="00A650D5"/>
    <w:rsid w:val="00AB0577"/>
    <w:rsid w:val="00AF5DEF"/>
    <w:rsid w:val="00B877D4"/>
    <w:rsid w:val="00B965CF"/>
    <w:rsid w:val="00BB5B03"/>
    <w:rsid w:val="00BB779A"/>
    <w:rsid w:val="00BD1FCD"/>
    <w:rsid w:val="00BF3F87"/>
    <w:rsid w:val="00C1047F"/>
    <w:rsid w:val="00C341FB"/>
    <w:rsid w:val="00C472D5"/>
    <w:rsid w:val="00C82424"/>
    <w:rsid w:val="00CB4FAC"/>
    <w:rsid w:val="00CD680D"/>
    <w:rsid w:val="00D8226E"/>
    <w:rsid w:val="00DB3E8E"/>
    <w:rsid w:val="00DF14FB"/>
    <w:rsid w:val="00E4737B"/>
    <w:rsid w:val="00EA06BF"/>
    <w:rsid w:val="00ED146F"/>
    <w:rsid w:val="00ED76A3"/>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8226E"/>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E75F349A-4F5F-41D0-8FF3-80C00646A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25453</Words>
  <Characters>160357</Characters>
  <Application>Microsoft Office Word</Application>
  <DocSecurity>0</DocSecurity>
  <Lines>1336</Lines>
  <Paragraphs>370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185440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161</cp:revision>
  <cp:lastPrinted>2015-05-19T09:24:00Z</cp:lastPrinted>
  <dcterms:created xsi:type="dcterms:W3CDTF">2019-10-24T10:37:00Z</dcterms:created>
  <dcterms:modified xsi:type="dcterms:W3CDTF">2020-01-09T17:24:00Z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