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Subtitle"/>
      </w:pPr>
      <w:r>
        <w:t xml:space="preserve">Subtitle</w:t>
      </w:r>
    </w:p>
    <w:p>
      <w:pPr>
        <w:pStyle w:val="Author"/>
      </w:pPr>
      <w:r>
        <w:t xml:space="preserve">Eleanor Roosevelt</w:t>
      </w:r>
    </w:p>
    <w:p>
      <w:pPr>
        <w:pStyle w:val="Author"/>
      </w:pPr>
      <w:r>
        <w:t xml:space="preserve">John Peters Humphrey</w:t>
      </w:r>
    </w:p>
    <w:p>
      <w:pPr>
        <w:pStyle w:val="Date"/>
      </w:pPr>
      <w:r>
        <w:t xml:space="preserve">2023-01-01</w:t>
      </w:r>
    </w:p>
    <w:p>
      <w:pPr>
        <w:pStyle w:val="AbstractTitle"/>
      </w:pPr>
      <w:r>
        <w:t xml:space="preserve">Abstract</w:t>
      </w:r>
    </w:p>
    <w:p>
      <w:pPr>
        <w:pStyle w:val="Abstrac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35" w:name="heading-1"/>
    <w:p>
      <w:pPr>
        <w:pStyle w:val="Heading1"/>
      </w:pPr>
      <w:r>
        <w:t xml:space="preserve">Heading 1</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1" w:name="heading-2"/>
    <w:p>
      <w:pPr>
        <w:pStyle w:val="Heading2"/>
      </w:pPr>
      <w:r>
        <w:t xml:space="preserve">Heading 2</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0" w:name="heading-3"/>
    <w:p>
      <w:pPr>
        <w:pStyle w:val="Heading3"/>
      </w:pPr>
      <w:r>
        <w:t xml:space="preserve">Heading 3</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9" w:name="heading-4"/>
    <w:p>
      <w:pPr>
        <w:pStyle w:val="Heading4"/>
      </w:pPr>
      <w:r>
        <w:t xml:space="preserve">Heading 4</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9"/>
    <w:bookmarkEnd w:id="10"/>
    <w:bookmarkEnd w:id="11"/>
    <w:bookmarkStart w:id="12" w:name="bold"/>
    <w:p>
      <w:pPr>
        <w:pStyle w:val="Heading2"/>
      </w:pPr>
      <w:r>
        <w:t xml:space="preserve">Bold</w:t>
      </w:r>
    </w:p>
    <w:p>
      <w:pPr>
        <w:pStyle w:val="FirstParagraph"/>
      </w:pPr>
      <w:r>
        <w:rPr>
          <w:b/>
          <w:b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2"/>
    <w:bookmarkStart w:id="13" w:name="italic"/>
    <w:p>
      <w:pPr>
        <w:pStyle w:val="Heading2"/>
      </w:pPr>
      <w:r>
        <w:t xml:space="preserve">Italic</w:t>
      </w:r>
    </w:p>
    <w:p>
      <w:pPr>
        <w:pStyle w:val="FirstParagraph"/>
      </w:pPr>
      <w:r>
        <w:rPr>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3"/>
    <w:bookmarkStart w:id="14" w:name="bold-and-italic"/>
    <w:p>
      <w:pPr>
        <w:pStyle w:val="Heading2"/>
      </w:pPr>
      <w:r>
        <w:t xml:space="preserve">Bold and italic</w:t>
      </w:r>
    </w:p>
    <w:p>
      <w:pPr>
        <w:pStyle w:val="FirstParagraph"/>
      </w:pPr>
      <w:r>
        <w:rPr>
          <w:b/>
          <w:bCs/>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4"/>
    <w:bookmarkStart w:id="15" w:name="struck-through"/>
    <w:p>
      <w:pPr>
        <w:pStyle w:val="Heading2"/>
      </w:pPr>
      <w:r>
        <w:t xml:space="preserve">Struck through</w:t>
      </w:r>
    </w:p>
    <w:p>
      <w:pPr>
        <w:pStyle w:val="FirstParagraph"/>
      </w:pPr>
      <w:r>
        <w:rPr>
          <w:strike/>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15"/>
    <w:bookmarkStart w:id="16" w:name="numbered-lists"/>
    <w:p>
      <w:pPr>
        <w:pStyle w:val="Heading2"/>
      </w:pPr>
      <w:r>
        <w:t xml:space="preserve">Numbered lists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6"/>
    <w:bookmarkStart w:id="17" w:name="unnumbered-lists"/>
    <w:p>
      <w:pPr>
        <w:pStyle w:val="Heading2"/>
      </w:pPr>
      <w:r>
        <w:t xml:space="preserve">Unnumbered lists</w:t>
      </w:r>
    </w:p>
    <w:p>
      <w:pPr>
        <w:pStyle w:val="Compact"/>
        <w:numPr>
          <w:ilvl w:val="0"/>
          <w:numId w:val="1002"/>
        </w:numPr>
      </w:pPr>
      <w:r>
        <w:t xml:space="preserve">All human beings are born free and equal in dignity and rights.</w:t>
      </w:r>
    </w:p>
    <w:p>
      <w:pPr>
        <w:pStyle w:val="Compact"/>
        <w:numPr>
          <w:ilvl w:val="1"/>
          <w:numId w:val="1003"/>
        </w:numPr>
      </w:pPr>
      <w:r>
        <w:t xml:space="preserve">All human beings are born free and equal in dignity and rights.</w:t>
      </w:r>
    </w:p>
    <w:p>
      <w:pPr>
        <w:pStyle w:val="Compact"/>
        <w:numPr>
          <w:ilvl w:val="0"/>
          <w:numId w:val="1002"/>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7"/>
    <w:bookmarkStart w:id="18" w:name="mixed-lists"/>
    <w:p>
      <w:pPr>
        <w:pStyle w:val="Heading2"/>
      </w:pPr>
      <w:r>
        <w:t xml:space="preserve">Mixed lists</w:t>
      </w:r>
    </w:p>
    <w:p>
      <w:pPr>
        <w:pStyle w:val="Compact"/>
        <w:numPr>
          <w:ilvl w:val="0"/>
          <w:numId w:val="1004"/>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0"/>
          <w:numId w:val="1004"/>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8"/>
    <w:bookmarkStart w:id="23" w:name="figures-and-captions"/>
    <w:p>
      <w:pPr>
        <w:pStyle w:val="Heading2"/>
      </w:pPr>
      <w:r>
        <w:t xml:space="preserve">Figures and captions</w:t>
      </w:r>
    </w:p>
    <w:p>
      <w:pPr>
        <w:pStyle w:val="CaptionedFigure"/>
      </w:pPr>
      <w:r>
        <w:drawing>
          <wp:inline>
            <wp:extent cx="5334000" cy="4030133"/>
            <wp:effectExtent b="0" l="0" r="0" t="0"/>
            <wp:docPr descr="Eleanor Roosevelt hält die englische Version der Allgemeinen Erklärung der Menschenrechte (FDR Presidential Library &amp; Museum, CC BY 2.0 https://creativecommons.org/licenses/by/2.0, via Wikimedia Commons)" title="" id="20" name="Picture"/>
            <a:graphic>
              <a:graphicData uri="http://schemas.openxmlformats.org/drawingml/2006/picture">
                <pic:pic>
                  <pic:nvPicPr>
                    <pic:cNvPr descr="images/Eleanor_Roosevelt_and_Human_Rights_Declaration.jpeg" id="21" name="Picture"/>
                    <pic:cNvPicPr>
                      <a:picLocks noChangeArrowheads="1" noChangeAspect="1"/>
                    </pic:cNvPicPr>
                  </pic:nvPicPr>
                  <pic:blipFill>
                    <a:blip r:embed="rId19"/>
                    <a:stretch>
                      <a:fillRect/>
                    </a:stretch>
                  </pic:blipFill>
                  <pic:spPr bwMode="auto">
                    <a:xfrm>
                      <a:off x="0" y="0"/>
                      <a:ext cx="5334000" cy="4030133"/>
                    </a:xfrm>
                    <a:prstGeom prst="rect">
                      <a:avLst/>
                    </a:prstGeom>
                    <a:noFill/>
                    <a:ln w="9525">
                      <a:noFill/>
                      <a:headEnd/>
                      <a:tailEnd/>
                    </a:ln>
                  </pic:spPr>
                </pic:pic>
              </a:graphicData>
            </a:graphic>
          </wp:inline>
        </w:drawing>
      </w:r>
    </w:p>
    <w:p>
      <w:pPr>
        <w:pStyle w:val="ImageCaption"/>
      </w:pPr>
      <w:r>
        <w:t xml:space="preserve">Eleanor Roosevelt hält die englische Version der Allgemeinen Erklärung der Menschenrechte (FDR Presidential Library &amp; Museum, CC BY 2.0</w:t>
      </w:r>
      <w:r>
        <w:t xml:space="preserve"> </w:t>
      </w:r>
      <w:hyperlink r:id="rId22">
        <w:r>
          <w:rPr>
            <w:rStyle w:val="Hyperlink"/>
          </w:rPr>
          <w:t xml:space="preserve">https://creativecommons.org/licenses/by/2.0</w:t>
        </w:r>
      </w:hyperlink>
      <w:r>
        <w:t xml:space="preserve">, via Wikimedia Commons)</w:t>
      </w:r>
    </w:p>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3"/>
    <w:bookmarkStart w:id="24"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4"/>
    <w:bookmarkStart w:id="27" w:name="urls-and-email-addresses"/>
    <w:p>
      <w:pPr>
        <w:pStyle w:val="Heading2"/>
      </w:pPr>
      <w:r>
        <w:t xml:space="preserve">URLs and email addresses</w:t>
      </w:r>
    </w:p>
    <w:p>
      <w:pPr>
        <w:pStyle w:val="FirstParagraph"/>
      </w:pPr>
      <w:hyperlink r:id="rId25">
        <w:r>
          <w:rPr>
            <w:rStyle w:val="Hyperlink"/>
          </w:rPr>
          <w:t xml:space="preserve">wikipedia.org</w:t>
        </w:r>
      </w:hyperlink>
      <w:r>
        <w:t xml:space="preserve">,</w:t>
      </w:r>
      <w:r>
        <w:t xml:space="preserve"> </w:t>
      </w:r>
      <w:hyperlink r:id="rId26">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27"/>
    <w:bookmarkStart w:id="28" w:name="tables"/>
    <w:p>
      <w:pPr>
        <w:pStyle w:val="Heading2"/>
      </w:pPr>
      <w:r>
        <w:t xml:space="preserve">Tables</w:t>
      </w:r>
    </w:p>
    <w:p>
      <w:pPr>
        <w:pStyle w:val="TableCaption"/>
      </w:pPr>
      <w:r>
        <w:t xml:space="preserve">Table caption</w:t>
      </w:r>
    </w:p>
    <w:tbl>
      <w:tblPr>
        <w:tblStyle w:val="Table"/>
        <w:tblW w:type="pct" w:w="5000"/>
        <w:tblLayout w:type="fixed"/>
        <w:tblLook w:firstRow="1" w:lastRow="0" w:firstColumn="0" w:lastColumn="0" w:noHBand="0" w:noVBand="0" w:val="0020"/>
        <w:tblCaption w:val="Table caption"/>
      </w:tblPr>
      <w:tblGrid>
        <w:gridCol w:w="3960"/>
        <w:gridCol w:w="3960"/>
      </w:tblGrid>
      <w:tr>
        <w:trPr>
          <w:tblHeader w:val="on"/>
        </w:trPr>
        <w:tc>
          <w:tcPr/>
          <w:p>
            <w:pPr>
              <w:pStyle w:val="Compact"/>
            </w:pPr>
            <w:r>
              <w:t xml:space="preserve">column 1</w:t>
            </w:r>
          </w:p>
        </w:tc>
        <w:tc>
          <w:tcPr/>
          <w:p>
            <w:pPr>
              <w:pStyle w:val="Compact"/>
            </w:pPr>
            <w:r>
              <w:t xml:space="preserve">column 2</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8"/>
    <w:bookmarkStart w:id="30" w:name="footnotes"/>
    <w:p>
      <w:pPr>
        <w:pStyle w:val="Heading2"/>
      </w:pPr>
      <w:r>
        <w:t xml:space="preserve">Footnotes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29"/>
      </w:r>
    </w:p>
    <w:bookmarkEnd w:id="30"/>
    <w:bookmarkStart w:id="31"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1"/>
    <w:bookmarkStart w:id="34"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 </w:t>
      </w:r>
      <w:r>
        <w:t xml:space="preserve">United Nations</w:t>
      </w:r>
      <w:r>
        <w:rPr>
          <w:rStyle w:val="FootnoteReference"/>
        </w:rPr>
        <w:footnoteReference w:id="32"/>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3"/>
      </w:r>
    </w:p>
    <w:bookmarkEnd w:id="34"/>
    <w:bookmarkEnd w:id="35"/>
    <w:bookmarkStart w:id="39" w:name="bibliography"/>
    <w:p>
      <w:pPr>
        <w:pStyle w:val="Heading1"/>
      </w:pPr>
      <w:r>
        <w:t xml:space="preserve">Bibliography</w:t>
      </w:r>
    </w:p>
    <w:bookmarkStart w:id="38" w:name="refs"/>
    <w:bookmarkStart w:id="36" w:name="ref-brown2016"/>
    <w:p>
      <w:pPr>
        <w:pStyle w:val="Bibliography"/>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36"/>
    <w:bookmarkStart w:id="37" w:name="ref-unitednations1948"/>
    <w:p>
      <w:pPr>
        <w:pStyle w:val="Bibliography"/>
      </w:pPr>
      <w:r>
        <w:t xml:space="preserve">United Nations.</w:t>
      </w:r>
      <w:r>
        <w:t xml:space="preserve"> </w:t>
      </w:r>
      <w:r>
        <w:rPr>
          <w:i/>
          <w:iCs/>
        </w:rPr>
        <w:t xml:space="preserve">Universal Declaration of Human Rights</w:t>
      </w:r>
      <w:r>
        <w:t xml:space="preserve">. 1948.</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All human beings are born free and equal in dignity and rights.</w:t>
      </w:r>
    </w:p>
  </w:footnote>
  <w:footnote w:id="32">
    <w:p>
      <w:pPr>
        <w:pStyle w:val="FootnoteText"/>
      </w:pPr>
      <w:r>
        <w:rPr>
          <w:rStyle w:val="FootnoteReference"/>
        </w:rPr>
        <w:footnoteRef/>
      </w:r>
      <w:r>
        <w:t xml:space="preserve"> </w:t>
      </w:r>
      <w:r>
        <w:rPr>
          <w:i/>
          <w:iCs/>
        </w:rPr>
        <w:t xml:space="preserve">Universal Declaration of Human Rights</w:t>
      </w:r>
      <w:r>
        <w:t xml:space="preserve"> </w:t>
      </w:r>
      <w:r>
        <w:t xml:space="preserve">(1948).</w:t>
      </w:r>
    </w:p>
  </w:footnote>
  <w:footnote w:id="33">
    <w:p>
      <w:pPr>
        <w:pStyle w:val="FootnoteText"/>
      </w:pPr>
      <w:r>
        <w:rPr>
          <w:rStyle w:val="FootnoteReference"/>
        </w:rPr>
        <w:footnoteRef/>
      </w:r>
      <w:r>
        <w:t xml:space="preserve"> </w:t>
      </w:r>
      <w:r>
        <w:t xml:space="preserve">United Nations.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hyperlink" Id="rId22" Target="https://creativecommons.org/licenses/by/2.0" TargetMode="External" /><Relationship Type="http://schemas.openxmlformats.org/officeDocument/2006/relationships/hyperlink" Id="rId25" Target="https://www.wikipedia.org/" TargetMode="External" /><Relationship Type="http://schemas.openxmlformats.org/officeDocument/2006/relationships/hyperlink" Id="rId26"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22" Target="https://creativecommons.org/licenses/by/2.0" TargetMode="External" /><Relationship Type="http://schemas.openxmlformats.org/officeDocument/2006/relationships/hyperlink" Id="rId25" Target="https://www.wikipedia.org/" TargetMode="External" /><Relationship Type="http://schemas.openxmlformats.org/officeDocument/2006/relationships/hyperlink" Id="rId26"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Eleanor Roosevelt; John Peters Humphrey</dc:creator>
  <dc:language>en-US</dc:language>
  <cp:keywords>keyword1, keyword2</cp:keywords>
  <dcterms:created xsi:type="dcterms:W3CDTF">2026-05-11T18:48:31Z</dcterms:created>
  <dcterms:modified xsi:type="dcterms:W3CDTF">2026-05-11T18:48:31Z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All human beings are born free and equal in dignity and rights. All human beings are born free and equal in dignity and rights. All human beings are born free and equal in dignity and rights. All human beings are born free and equal in dignity and rights.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sl">
    <vt:lpwstr>../assets/csl/chicago-note-bibliography.csl</vt:lpwstr>
  </property>
  <property fmtid="{D5CDD505-2E9C-101B-9397-08002B2CF9AE}" pid="9" name="date">
    <vt:lpwstr>2023-01-01</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@brown2016</vt:lpwstr>
  </property>
  <property fmtid="{D5CDD505-2E9C-101B-9397-08002B2CF9AE}" pid="16" name="references">
    <vt:lpwstr/>
  </property>
  <property fmtid="{D5CDD505-2E9C-101B-9397-08002B2CF9AE}" pid="17" name="subtitle">
    <vt:lpwstr>Subtitle</vt:lpwstr>
  </property>
  <property fmtid="{D5CDD505-2E9C-101B-9397-08002B2CF9AE}" pid="18" name="thanks">
    <vt:lpwstr>Many thanks for the valuable comments.</vt:lpwstr>
  </property>
  <property fmtid="{D5CDD505-2E9C-101B-9397-08002B2CF9AE}" pid="19" name="toc-title">
    <vt:lpwstr>Contents</vt:lpwstr>
  </property>
</Properties>
</file>