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uto" w:line="360"/>
        <w:rPr>
          <w:rFonts w:cs="Guttman Keren"/>
          <w:sz w:val="28"/>
          <w:szCs w:val="28"/>
        </w:rPr>
      </w:pPr>
      <w:r>
        <w:rPr>
          <w:rFonts w:cs="Guttman Keren"/>
          <w:i/>
          <w:iCs/>
          <w:sz w:val="28"/>
          <w:szCs w:val="28"/>
        </w:rPr>
        <w:t>Hosea</w:t>
      </w:r>
      <w:r>
        <w:rPr>
          <w:rFonts w:cs="Guttman Keren"/>
          <w:sz w:val="28"/>
          <w:szCs w:val="28"/>
        </w:rPr>
        <w:t xml:space="preserve"> 8</w:t>
      </w:r>
    </w:p>
    <w:p>
      <w:pPr>
        <w:pStyle w:val="Heading"/>
        <w:spacing w:lineRule="auto" w:line="360"/>
        <w:rPr>
          <w:rFonts w:cs="Guttman Keren"/>
          <w:sz w:val="28"/>
          <w:szCs w:val="28"/>
        </w:rPr>
      </w:pPr>
      <w:r>
        <w:rPr>
          <w:rFonts w:cs="Guttman Keren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  <w:lang w:bidi="ar-SA"/>
        </w:rPr>
      </w:pPr>
      <w:r>
        <w:rPr>
          <w:rFonts w:cs="Guttman Keren"/>
          <w:b/>
          <w:bCs/>
          <w:sz w:val="28"/>
          <w:szCs w:val="28"/>
        </w:rPr>
        <w:t>1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lang w:bidi="ar-SA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חכך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bookmarkStart w:id="0" w:name="_Ref245098355"/>
      <w:r>
        <w:rPr>
          <w:rFonts w:cs="Times New Roman" w:ascii="GFS Porson" w:hAnsi="GFS Porson"/>
          <w:sz w:val="28"/>
          <w:szCs w:val="28"/>
          <w:lang w:val="el-GR"/>
        </w:rPr>
        <w:t>κόλπον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2"/>
      </w:r>
      <w:bookmarkEnd w:id="0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ܪܥܡܟ</w:t>
      </w:r>
      <w:r>
        <w:rPr>
          <w:rStyle w:val="FootnoteCharacters"/>
          <w:rStyle w:val="FootnoteAnchor"/>
          <w:rFonts w:cs="David"/>
          <w:sz w:val="28"/>
          <w:sz w:val="28"/>
          <w:szCs w:val="28"/>
        </w:rPr>
        <w:footnoteReference w:id="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שפר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</w:t>
      </w:r>
      <w:r>
        <w:rPr>
          <w:rStyle w:val="FootnoteCharacters"/>
          <w:rFonts w:cs="Times New Roman"/>
          <w:position w:val="0"/>
          <w:sz w:val="28"/>
          <w:sz w:val="28"/>
          <w:szCs w:val="28"/>
          <w:vertAlign w:val="baseline"/>
        </w:rPr>
        <w:t>=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γῆ</w:t>
      </w:r>
      <w:bookmarkStart w:id="1" w:name="_Ref245099039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"/>
      </w:r>
      <w:bookmarkEnd w:id="1"/>
      <w:r>
        <w:rPr>
          <w:sz w:val="28"/>
          <w:szCs w:val="28"/>
        </w:rPr>
        <w:t xml:space="preserve"> 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ἄβατος</w:t>
      </w:r>
      <w:r>
        <w:rPr>
          <w:rStyle w:val="FootnoteCharacters"/>
          <w:rStyle w:val="FootnoteAnchor"/>
          <w:sz w:val="28"/>
          <w:szCs w:val="28"/>
        </w:rPr>
        <w:footnoteReference w:id="6"/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ὡς</w:t>
      </w:r>
      <w:r>
        <w:rPr>
          <w:rFonts w:cs="Times New Roman" w:ascii="GFS Porson" w:hAnsi="GFS Porso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σάλπιγξ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 </w:t>
      </w:r>
      <w:r>
        <w:rPr>
          <w:rFonts w:cs="Guttman Keren"/>
          <w:sz w:val="28"/>
          <w:sz w:val="28"/>
          <w:szCs w:val="28"/>
          <w:rtl w:val="true"/>
        </w:rPr>
        <w:t>יזעקו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λέγοντες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אלהַי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det/pron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0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ישראל</w:t>
      </w:r>
      <w:r>
        <w:rPr>
          <w:rFonts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  <w:bookmarkStart w:id="2" w:name="_Ref262375773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1"/>
      </w:r>
      <w:bookmarkEnd w:id="2"/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Guttman Keren"/>
          <w:b/>
          <w:bCs/>
          <w:sz w:val="28"/>
          <w:szCs w:val="28"/>
        </w:rPr>
        <w:t>2</w:t>
      </w:r>
      <w:r>
        <w:rPr>
          <w:rFonts w:cs="Times New Roman"/>
          <w:b/>
          <w:bCs/>
          <w:sz w:val="28"/>
          <w:szCs w:val="28"/>
        </w:rPr>
        <w:t>–</w:t>
      </w:r>
      <w:r>
        <w:rPr>
          <w:rFonts w:cs="Guttman Keren"/>
          <w:b/>
          <w:bCs/>
          <w:sz w:val="28"/>
          <w:szCs w:val="28"/>
        </w:rPr>
        <w:t>3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זנח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ישראל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ישראל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ὅτι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Ισραηλ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ἀπεστρέψατο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</w:rPr>
        <w:fldChar w:fldCharType="begin"/>
      </w:r>
      <w:r>
        <w:rPr>
          <w:sz w:val="28"/>
          <w:szCs w:val="28"/>
          <w:rFonts w:cs="Times New Roman" w:ascii="GFS Porson" w:hAnsi="GFS Porson"/>
        </w:rPr>
        <w:instrText xml:space="preserve"> REF _RefF0 \h </w:instrText>
      </w:r>
      <w:r>
        <w:rPr>
          <w:sz w:val="28"/>
          <w:szCs w:val="28"/>
          <w:rFonts w:cs="Times New Roman" w:ascii="GFS Porson" w:hAnsi="GFS Porson"/>
        </w:rPr>
        <w:fldChar w:fldCharType="separate"/>
      </w:r>
      <w:r>
        <w:rPr>
          <w:sz w:val="28"/>
          <w:szCs w:val="28"/>
          <w:rFonts w:cs="Times New Roman" w:ascii="GFS Porson" w:hAnsi="GFS Porson"/>
        </w:rPr>
        <w:t>Error: Reference source not found</w:t>
      </w:r>
      <w:r>
        <w:rPr>
          <w:sz w:val="28"/>
          <w:szCs w:val="28"/>
          <w:rFonts w:cs="Times New Roman" w:ascii="GFS Porson" w:hAnsi="GFS Porson"/>
        </w:rPr>
        <w:fldChar w:fldCharType="end"/>
      </w:r>
      <w:r>
        <w:rPr>
          <w:rFonts w:cs="David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זנח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טעו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Cs w:val="28"/>
          <w:rtl w:val="true"/>
        </w:rPr>
        <w:t xml:space="preserve">(... </w:t>
      </w:r>
      <w:r>
        <w:rPr>
          <w:sz w:val="28"/>
          <w:sz w:val="28"/>
          <w:szCs w:val="28"/>
          <w:rtl w:val="true"/>
        </w:rPr>
        <w:t>מבתר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פלחני</w:t>
      </w:r>
      <w:r>
        <w:rPr>
          <w:sz w:val="28"/>
          <w:szCs w:val="28"/>
          <w:rtl w:val="true"/>
        </w:rPr>
        <w:t>)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ירדפוֹ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κατεδίωξαν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הם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ἑαυτοῖς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המליכו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Cs w:val="28"/>
          <w:rtl w:val="true"/>
        </w:rPr>
        <w:t xml:space="preserve">... </w:t>
      </w:r>
      <w:r>
        <w:rPr>
          <w:rFonts w:cs="Guttman Keren"/>
          <w:sz w:val="28"/>
          <w:sz w:val="28"/>
          <w:szCs w:val="28"/>
          <w:rtl w:val="true"/>
        </w:rPr>
        <w:t>השירו</w:t>
      </w:r>
      <w:r>
        <w:rPr>
          <w:rFonts w:cs="Times New Roman"/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8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ולא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ידעתי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ἐγνώρισάν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μοι</w:t>
      </w:r>
      <w:r>
        <w:rPr>
          <w:rStyle w:val="FootnoteCharacters"/>
          <w:rStyle w:val="FootnoteAnchor"/>
          <w:sz w:val="28"/>
          <w:szCs w:val="28"/>
        </w:rPr>
        <w:footnoteReference w:id="1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עצבים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 w:ascii="HUBPSigla" w:hAnsi="HUBPSigla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num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יכרת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]*[T</w:t>
      </w:r>
      <w:r>
        <w:rPr>
          <w:sz w:val="28"/>
          <w:szCs w:val="28"/>
        </w:rPr>
        <w:t xml:space="preserve"> pers</w:t>
      </w:r>
      <w:r>
        <w:rPr>
          <w:rStyle w:val="FootnoteCharacters"/>
          <w:rStyle w:val="FootnoteAnchor"/>
          <w:sz w:val="28"/>
          <w:szCs w:val="28"/>
        </w:rPr>
        <w:footnoteReference w:id="20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זָנח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ἀπότριψαι</w:t>
      </w:r>
      <w:r>
        <w:rPr>
          <w:rStyle w:val="FootnoteCharacters"/>
          <w:rStyle w:val="FootnoteAnchor"/>
          <w:sz w:val="28"/>
          <w:szCs w:val="28"/>
        </w:rPr>
        <w:footnoteReference w:id="21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]h~|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proiectus est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2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ܛܥܘ</w:t>
      </w:r>
      <w:r>
        <w:rPr>
          <w:rFonts w:cs="Times New Roman"/>
          <w:sz w:val="28"/>
          <w:szCs w:val="28"/>
        </w:rPr>
        <w:t>-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3"/>
      </w:r>
      <w:r>
        <w:rPr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T</w:t>
      </w:r>
    </w:p>
    <w:p>
      <w:pPr>
        <w:pStyle w:val="Normal"/>
        <w:bidi w:val="0"/>
        <w:spacing w:lineRule="auto" w:line="360"/>
        <w:jc w:val="left"/>
        <w:rPr>
          <w:rFonts w:cs="Times New Roman"/>
          <w:iCs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עגלך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~</w:t>
      </w:r>
      <w:r>
        <w:rPr>
          <w:sz w:val="28"/>
          <w:szCs w:val="28"/>
        </w:rPr>
        <w:t xml:space="preserve"> </w:t>
      </w:r>
      <w:r>
        <w:rPr>
          <w:rStyle w:val="FootnoteCharacters"/>
          <w:iCs/>
          <w:position w:val="0"/>
          <w:sz w:val="28"/>
          <w:sz w:val="28"/>
          <w:szCs w:val="28"/>
          <w:vertAlign w:val="baseline"/>
        </w:rPr>
        <w:t>num</w:t>
      </w:r>
      <w:r>
        <w:rPr>
          <w:iCs/>
          <w:sz w:val="28"/>
          <w:szCs w:val="28"/>
          <w:highlight w:val="lightGray"/>
          <w:vertAlign w:val="subscript"/>
        </w:rPr>
        <w:t>III</w:t>
      </w:r>
      <w:r>
        <w:rPr>
          <w:rStyle w:val="FootnoteCharacters"/>
          <w:iCs/>
          <w:position w:val="0"/>
          <w:sz w:val="28"/>
          <w:sz w:val="28"/>
          <w:szCs w:val="28"/>
          <w:vertAlign w:val="baseline"/>
        </w:rPr>
        <w:t xml:space="preserve"> </w:t>
      </w:r>
      <w:r>
        <w:rPr>
          <w:iCs/>
          <w:sz w:val="28"/>
          <w:szCs w:val="28"/>
        </w:rPr>
        <w:t>|</w:t>
      </w:r>
      <w:r>
        <w:rPr>
          <w:rFonts w:cs="Times New Roman"/>
          <w:iCs/>
          <w:sz w:val="28"/>
          <w:szCs w:val="28"/>
        </w:rPr>
        <w:t xml:space="preserve"> </w:t>
      </w:r>
      <w:r>
        <w:rPr>
          <w:rFonts w:cs="Times New Roman" w:ascii="HUBPSigla" w:hAnsi="HUBPSigla"/>
          <w:iCs/>
          <w:sz w:val="28"/>
          <w:szCs w:val="28"/>
        </w:rPr>
        <w:t>[T</w:t>
      </w:r>
      <w:r>
        <w:rPr>
          <w:rFonts w:cs="Times New Roman"/>
          <w:iCs/>
          <w:sz w:val="28"/>
          <w:szCs w:val="28"/>
        </w:rPr>
        <w:t xml:space="preserve"> prep | </w:t>
      </w:r>
      <w:r>
        <w:rPr>
          <w:rFonts w:cs="Times New Roman" w:ascii="HUBPSigla" w:hAnsi="HUBPSigla"/>
          <w:iCs/>
          <w:sz w:val="28"/>
          <w:szCs w:val="28"/>
        </w:rPr>
        <w:t>T</w:t>
      </w:r>
      <w:r>
        <w:rPr>
          <w:rFonts w:cs="Times New Roman"/>
          <w:iCs/>
          <w:sz w:val="28"/>
          <w:szCs w:val="28"/>
        </w:rPr>
        <w:t xml:space="preserve"> &gt; pron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iCs/>
          <w:sz w:val="28"/>
          <w:szCs w:val="28"/>
        </w:rPr>
        <w:t xml:space="preserve">6 </w:t>
      </w:r>
      <w:r>
        <w:rPr>
          <w:rFonts w:cs="Times New Roman" w:ascii="HUBPSigla" w:hAnsi="HUBPSigla"/>
          <w:b/>
          <w:bCs/>
          <w:iCs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מישראל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τῷ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Ισραηλ</w:t>
      </w:r>
      <w:r>
        <w:rPr>
          <w:rFonts w:cs="HUBPSigla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ascii="HUBPSigla" w:hAnsi="HUBPSigla" w:cs="Guttman Keren"/>
          <w:sz w:val="28"/>
          <w:sz w:val="28"/>
          <w:szCs w:val="28"/>
          <w:rtl w:val="true"/>
        </w:rPr>
        <w:t>מ</w:t>
      </w:r>
      <w:r>
        <w:rPr>
          <w:rFonts w:cs="Guttman Keren" w:ascii="HUBPSigla" w:hAnsi="HUBPSigla"/>
          <w:sz w:val="28"/>
          <w:szCs w:val="28"/>
          <w:rtl w:val="true"/>
        </w:rPr>
        <w:t>(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ישראל</w:t>
      </w:r>
      <w:r>
        <w:rPr>
          <w:rFonts w:cs="Guttman Keren" w:ascii="HUBPSigla" w:hAnsi="HUBPSigla"/>
          <w:sz w:val="28"/>
          <w:szCs w:val="28"/>
          <w:rtl w:val="true"/>
        </w:rPr>
        <w:t>)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5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והוא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αὐτό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ܢܓܪܐ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ܗ̄ܘ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ܗ̄ܘ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7"/>
      </w:r>
      <w:r>
        <w:rPr>
          <w:rFonts w:cs="Estrangelo Edessa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+ </w:t>
      </w:r>
      <w:r>
        <w:rPr>
          <w:sz w:val="28"/>
          <w:sz w:val="28"/>
          <w:szCs w:val="28"/>
          <w:rtl w:val="true"/>
        </w:rPr>
        <w:t>גבי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28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אלהים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הוא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ܘܠܐ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ܗ̄ܘܐ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ܐܠܗܐ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29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שְׁבָבִים</w:t>
      </w:r>
      <w:r>
        <w:rPr>
          <w:sz w:val="28"/>
          <w:szCs w:val="28"/>
        </w:rPr>
        <w:t>]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0"/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πλανῶν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1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GFS Porson" w:hAnsi="GFS Porson"/>
          <w:sz w:val="28"/>
          <w:szCs w:val="28"/>
          <w:highlight w:val="yellow"/>
        </w:rPr>
        <w:t>ε´</w:t>
      </w:r>
      <w:r>
        <w:rPr>
          <w:rFonts w:cs="Times New Roman"/>
          <w:sz w:val="28"/>
          <w:szCs w:val="28"/>
          <w:vertAlign w:val="subscript"/>
        </w:rPr>
        <w:t>Hier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ῥεμβεύων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~h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errantibus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3"/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|</w:t>
      </w:r>
      <w:r>
        <w:rPr>
          <w:rFonts w:cs="Times New Roman"/>
          <w:i/>
          <w:iCs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highlight w:val="yellow"/>
        </w:rPr>
        <w:t>ε´</w:t>
      </w:r>
      <w:r>
        <w:rPr>
          <w:rFonts w:cs="Times New Roman" w:ascii="HUBPSigla" w:hAnsi="HUBPSigla"/>
          <w:sz w:val="28"/>
          <w:szCs w:val="28"/>
        </w:rPr>
        <w:t>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παραπλησίως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  <w:lang w:val="el-GR"/>
        </w:rPr>
        <w:t xml:space="preserve"> τῷ τῆς ἀράχνης ἱστῷ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4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ἀκατάστατος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5"/>
      </w: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יהיה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ἦν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6"/>
      </w:r>
      <w:r>
        <w:rPr>
          <w:rFonts w:cs="Times New Roman"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עגל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][</w:t>
      </w:r>
      <w:r>
        <w:rPr>
          <w:rFonts w:cs="Times New Roman"/>
          <w:sz w:val="28"/>
          <w:szCs w:val="28"/>
        </w:rPr>
        <w:t xml:space="preserve"> +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7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רוח</w:t>
      </w:r>
      <w:r>
        <w:rPr>
          <w:rFonts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3" w:name="_Ref262380812"/>
      <w:r>
        <w:rPr>
          <w:rFonts w:cs="Times New Roman" w:ascii="GFS Porson" w:hAnsi="GFS Porson"/>
          <w:sz w:val="28"/>
          <w:szCs w:val="28"/>
          <w:lang w:val="el-GR"/>
        </w:rPr>
        <w:t>ἀνεμόφθορα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8"/>
      </w:r>
      <w:bookmarkEnd w:id="3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וסוּפתה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lex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ἡ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καταστροφή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39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וסופת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αὐτῶν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0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יקצר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4" w:name="_Ref262380693"/>
      <w:r>
        <w:rPr>
          <w:rFonts w:cs="Times New Roman" w:ascii="GFS Porson" w:hAnsi="GFS Porson"/>
          <w:sz w:val="28"/>
          <w:szCs w:val="28"/>
          <w:lang w:val="el-GR"/>
        </w:rPr>
        <w:t>ἐκδέξεται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1"/>
      </w:r>
      <w:bookmarkEnd w:id="4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יקצר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αὐτά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2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/>
          <w:i/>
          <w:iCs/>
          <w:sz w:val="28"/>
          <w:szCs w:val="28"/>
        </w:rPr>
        <w:t>in eis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3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=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צמח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בלי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יעשה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קמח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נוב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לא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יעביד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4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בלי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יעשה</w:t>
      </w:r>
      <w:r>
        <w:rPr>
          <w:rFonts w:cs="Guttman Keren" w:ascii="HUBPSigla" w:hAnsi="HUBPSigla"/>
          <w:sz w:val="28"/>
          <w:szCs w:val="28"/>
          <w:rtl w:val="true"/>
        </w:rPr>
        <w:t>,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צמח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ἰσχὺν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ποιῆσαι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6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אולי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ἐὰν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δὲ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καὶ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7"/>
      </w:r>
      <w:r>
        <w:rPr>
          <w:rFonts w:cs="Times New Roman"/>
          <w:sz w:val="28"/>
          <w:szCs w:val="28"/>
        </w:rPr>
        <w:t xml:space="preserve"> = </w:t>
      </w:r>
      <w:r>
        <w:rPr>
          <w:rFonts w:cs="Guttman Keren" w:ascii="HUBPSigla" w:hAnsi="HUBPSigla"/>
          <w:sz w:val="28"/>
          <w:szCs w:val="28"/>
        </w:rPr>
        <w:t>*[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  <w:lang w:val="el-GR"/>
        </w:rPr>
        <w:t>היו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ἐγένετο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48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עלו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אשור</w:t>
      </w:r>
      <w:r>
        <w:rPr>
          <w:rFonts w:cs="Guttman Kere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+ expans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49"/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פרא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ܐܝܟ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50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GFS Porson" w:hAnsi="GFS Porson"/>
          <w:sz w:val="28"/>
          <w:szCs w:val="28"/>
          <w:highlight w:val="yellow"/>
        </w:rPr>
        <w:t>ε´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ἀνέθαλε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1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9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פרא</w:t>
      </w:r>
      <w:r>
        <w:rPr>
          <w:rFonts w:cs="Guttman Keren"/>
          <w:sz w:val="28"/>
          <w:szCs w:val="28"/>
        </w:rPr>
        <w:t xml:space="preserve">) </w:t>
      </w:r>
      <w:r>
        <w:rPr>
          <w:rFonts w:cs="Guttman Keren"/>
          <w:sz w:val="28"/>
          <w:sz w:val="28"/>
          <w:szCs w:val="28"/>
          <w:rtl w:val="true"/>
        </w:rPr>
        <w:t>בודד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לו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reformul</w:t>
      </w:r>
      <w:bookmarkStart w:id="5" w:name="_Ref147652481"/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52"/>
      </w:r>
      <w:bookmarkEnd w:id="5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מרוד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ἐμοί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אפרים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Εφραιμ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5"/>
      </w:r>
      <w:r>
        <w:rPr>
          <w:rFonts w:cs="Times New Roman"/>
          <w:sz w:val="28"/>
          <w:szCs w:val="28"/>
        </w:rPr>
        <w:t xml:space="preserve">= </w:t>
      </w:r>
      <w:r>
        <w:rPr>
          <w:rFonts w:cs="Times New Roman" w:ascii="HUBPSigla" w:hAnsi="HUBPSigla"/>
          <w:sz w:val="28"/>
          <w:szCs w:val="28"/>
        </w:rPr>
        <w:t>: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התנו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אֲהָבים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6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δῶρα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ἠγάπησαν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7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munera dederunt amatoribus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8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גם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כי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יִתְנו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παραδοθήσονται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59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Style w:val="FootnoteCharacters"/>
          <w:rFonts w:cs="Guttman Keren" w:ascii="HUBPSigla" w:hAnsi="HUBPSigla"/>
          <w:position w:val="0"/>
          <w:sz w:val="28"/>
          <w:sz w:val="28"/>
          <w:szCs w:val="28"/>
          <w:vertAlign w:val="baseline"/>
        </w:rPr>
        <w:t>]h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GFS Porson" w:hAnsi="GFS Porson"/>
          <w:sz w:val="28"/>
          <w:szCs w:val="28"/>
          <w:highlight w:val="yellow"/>
        </w:rPr>
        <w:t>ε´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μισθώσηται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0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|</w:t>
      </w:r>
      <w:r>
        <w:rPr>
          <w:rFonts w:cs="Times New Roman" w:ascii="HUBPSigla" w:hAnsi="HUBPSigla"/>
          <w:sz w:val="28"/>
          <w:szCs w:val="28"/>
        </w:rPr>
        <w:t xml:space="preserve"> T</w:t>
      </w:r>
      <w:r>
        <w:rPr>
          <w:sz w:val="28"/>
          <w:szCs w:val="28"/>
        </w:rPr>
        <w:t xml:space="preserve"> expans</w:t>
      </w:r>
      <w:bookmarkStart w:id="6" w:name="_Ref245707064"/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1"/>
      </w:r>
      <w:bookmarkEnd w:id="6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בגוים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sz w:val="28"/>
          <w:sz w:val="28"/>
          <w:szCs w:val="28"/>
          <w:rtl w:val="true"/>
        </w:rPr>
        <w:t>מביני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עממיא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2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עתה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[T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וַיּחלו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]*[T</w:t>
      </w:r>
      <w:r>
        <w:rPr>
          <w:rFonts w:cs="Times New Roman"/>
          <w:sz w:val="28"/>
          <w:szCs w:val="28"/>
        </w:rPr>
        <w:t xml:space="preserve"> verb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3"/>
      </w:r>
      <w:r>
        <w:rPr>
          <w:rFonts w:cs="Times New Roman"/>
          <w:sz w:val="28"/>
          <w:szCs w:val="28"/>
        </w:rPr>
        <w:t xml:space="preserve"> |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connect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  <w:lang w:bidi="ar-SY"/>
        </w:rPr>
      </w:pPr>
      <w:r>
        <w:rPr>
          <w:rFonts w:cs="Guttman Keren"/>
          <w:sz w:val="28"/>
          <w:szCs w:val="28"/>
          <w:lang w:val="el-GR"/>
        </w:rPr>
        <w:t>(</w:t>
      </w:r>
      <w:r>
        <w:rPr>
          <w:rFonts w:cs="Guttman Keren"/>
          <w:sz w:val="28"/>
          <w:sz w:val="28"/>
          <w:szCs w:val="28"/>
          <w:rtl w:val="true"/>
          <w:lang w:val="el-GR"/>
        </w:rPr>
        <w:t>וַ</w:t>
      </w:r>
      <w:r>
        <w:rPr>
          <w:rFonts w:cs="Guttman Keren"/>
          <w:sz w:val="28"/>
          <w:szCs w:val="28"/>
          <w:lang w:val="el-GR"/>
        </w:rPr>
        <w:t>)</w:t>
      </w:r>
      <w:r>
        <w:rPr>
          <w:rFonts w:cs="Guttman Keren"/>
          <w:sz w:val="28"/>
          <w:sz w:val="28"/>
          <w:szCs w:val="28"/>
          <w:rtl w:val="true"/>
          <w:lang w:val="el-GR"/>
        </w:rPr>
        <w:t>יָּחֵלּוּ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4"/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κοπάσουσι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5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μένουσι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6"/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διαλ</w:t>
      </w:r>
      <w:r>
        <w:rPr>
          <w:rFonts w:cs="Times New Roman" w:ascii="Cambria" w:hAnsi="Cambria"/>
          <w:sz w:val="28"/>
          <w:szCs w:val="28"/>
        </w:rPr>
        <w:t>[</w:t>
      </w:r>
      <w:r>
        <w:rPr>
          <w:rFonts w:cs="Times New Roman" w:ascii="GFS Porson" w:hAnsi="GFS Porson"/>
          <w:sz w:val="28"/>
          <w:szCs w:val="28"/>
          <w:lang w:val="el-GR"/>
        </w:rPr>
        <w:t>ε</w:t>
      </w:r>
      <w:r>
        <w:rPr>
          <w:rFonts w:cs="Times New Roman" w:ascii="Cambria" w:hAnsi="Cambria"/>
          <w:sz w:val="28"/>
          <w:szCs w:val="28"/>
        </w:rPr>
        <w:t>]</w:t>
      </w:r>
      <w:r>
        <w:rPr>
          <w:rFonts w:cs="Times New Roman" w:ascii="GFS Porson" w:hAnsi="GFS Porson"/>
          <w:sz w:val="28"/>
          <w:szCs w:val="28"/>
          <w:lang w:val="el-GR"/>
        </w:rPr>
        <w:t>ίψουσιν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67"/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quiescent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6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ܢܬܬܢܝܚܘܢ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69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λιτανεύσουσιν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0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יחכמון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1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מעט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ממשא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]|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τοῦ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χρίειν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2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מלך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]h[T</w:t>
      </w:r>
      <w:r>
        <w:rPr>
          <w:rFonts w:cs="Times New Roman"/>
          <w:sz w:val="28"/>
          <w:szCs w:val="28"/>
        </w:rPr>
        <w:t xml:space="preserve"> num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שרים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]*[Th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4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11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Guttman Keren"/>
          <w:sz w:val="28"/>
          <w:sz w:val="28"/>
          <w:szCs w:val="28"/>
          <w:rtl w:val="true"/>
        </w:rPr>
        <w:t>לחטא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 w:ascii="HUBPSigla" w:hAnsi="HUBPSigla"/>
          <w:sz w:val="28"/>
          <w:szCs w:val="28"/>
        </w:rPr>
        <w:t>,</w:t>
      </w:r>
      <w:r>
        <w:rPr>
          <w:rFonts w:cs="Times New Roma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 w:ascii="HUBPSigla" w:hAnsi="HUBPSigla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Times New Roman" w:ascii="GFS Porson" w:hAnsi="GFS Porson"/>
          <w:sz w:val="28"/>
          <w:szCs w:val="28"/>
          <w:lang w:val="el-GR"/>
        </w:rPr>
        <w:t>εἰς ἁμαρτίας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Cs w:val="28"/>
        </w:rPr>
        <w:t>(</w:t>
      </w:r>
      <w:r>
        <w:rPr>
          <w:rFonts w:cs="Guttman Keren"/>
          <w:sz w:val="28"/>
          <w:sz w:val="28"/>
          <w:szCs w:val="28"/>
          <w:rtl w:val="true"/>
        </w:rPr>
        <w:t>לַ</w:t>
      </w:r>
      <w:r>
        <w:rPr>
          <w:rFonts w:cs="Guttman Keren"/>
          <w:sz w:val="28"/>
          <w:szCs w:val="28"/>
        </w:rPr>
        <w:t>)</w:t>
      </w:r>
      <w:r>
        <w:rPr>
          <w:rFonts w:cs="Guttman Keren"/>
          <w:sz w:val="28"/>
          <w:sz w:val="28"/>
          <w:szCs w:val="28"/>
          <w:rtl w:val="true"/>
        </w:rPr>
        <w:t>חֲטֹא</w:t>
      </w:r>
      <w:r>
        <w:rPr>
          <w:rFonts w:cs="Guttman Keren"/>
          <w:sz w:val="28"/>
          <w:szCs w:val="28"/>
          <w:vertAlign w:val="superscript"/>
        </w:rPr>
        <w:t>1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bookmarkStart w:id="7" w:name="_Ref150151197"/>
      <w:r>
        <w:rPr>
          <w:rFonts w:cs="Times New Roman" w:ascii="GFS Porson" w:hAnsi="GFS Porson"/>
          <w:sz w:val="28"/>
          <w:szCs w:val="28"/>
          <w:lang w:val="el-GR"/>
        </w:rPr>
        <w:t>ἁμαρτίας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6"/>
      </w:r>
      <w:bookmarkEnd w:id="7"/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]h[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מזבחות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לחטא</w:t>
      </w:r>
      <w:r>
        <w:rPr>
          <w:rFonts w:cs="Guttman Keren"/>
          <w:sz w:val="28"/>
          <w:szCs w:val="28"/>
          <w:vertAlign w:val="superscript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ל</w:t>
      </w:r>
      <w:r>
        <w:rPr>
          <w:rFonts w:cs="Guttman Keren"/>
          <w:sz w:val="28"/>
          <w:sz w:val="28"/>
          <w:szCs w:val="28"/>
          <w:rtl w:val="true"/>
        </w:rPr>
        <w:t>ַ</w:t>
      </w:r>
      <w:r>
        <w:rPr>
          <w:rFonts w:cs="Guttman Keren"/>
          <w:sz w:val="28"/>
          <w:sz w:val="28"/>
          <w:szCs w:val="28"/>
          <w:rtl w:val="true"/>
          <w:lang w:val="el-GR"/>
        </w:rPr>
        <w:t>חֲטֹא</w:t>
      </w:r>
      <w:r>
        <w:rPr>
          <w:rFonts w:cs="Guttman Keren"/>
          <w:sz w:val="28"/>
          <w:szCs w:val="28"/>
          <w:vertAlign w:val="superscript"/>
          <w:lang w:val="el-GR"/>
        </w:rPr>
        <w:t>2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ἠγαπημένα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78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bookmarkStart w:id="8" w:name="_Ref246300171"/>
      <w:r>
        <w:rPr>
          <w:rFonts w:cs="Estrangelo Edessa"/>
          <w:sz w:val="28"/>
          <w:sz w:val="28"/>
          <w:szCs w:val="28"/>
          <w:rtl w:val="true"/>
          <w:lang w:bidi="syr-TR"/>
        </w:rPr>
        <w:t>ܠܚܛܝܬܐ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79"/>
      </w:r>
      <w:bookmarkStart w:id="9" w:name="_Ref150150990"/>
      <w:bookmarkEnd w:id="8"/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=</w:t>
      </w:r>
      <w:r>
        <w:rPr>
          <w:rFonts w:cs="David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ܪܒܐ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0"/>
      </w:r>
      <w:bookmarkEnd w:id="9"/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12 </w:t>
      </w:r>
      <w:r>
        <w:rPr>
          <w:rFonts w:cs="Times New Roman"/>
          <w:sz w:val="28"/>
          <w:szCs w:val="28"/>
        </w:rPr>
        <w:t xml:space="preserve">q </w:t>
      </w:r>
      <w:r>
        <w:rPr>
          <w:rFonts w:cs="Guttman Keren"/>
          <w:sz w:val="28"/>
          <w:sz w:val="28"/>
          <w:szCs w:val="28"/>
          <w:rtl w:val="true"/>
          <w:lang w:val="el-GR"/>
        </w:rPr>
        <w:t>ר</w:t>
      </w:r>
      <w:r>
        <w:rPr>
          <w:rFonts w:cs="Guttman Keren"/>
          <w:sz w:val="28"/>
          <w:sz w:val="28"/>
          <w:szCs w:val="28"/>
          <w:rtl w:val="true"/>
        </w:rPr>
        <w:t>ֻ</w:t>
      </w:r>
      <w:r>
        <w:rPr>
          <w:rFonts w:cs="Guttman Keren"/>
          <w:sz w:val="28"/>
          <w:sz w:val="28"/>
          <w:szCs w:val="28"/>
          <w:rtl w:val="true"/>
          <w:lang w:val="el-GR"/>
        </w:rPr>
        <w:t>בֵּי</w:t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Guttman Keren"/>
          <w:sz w:val="28"/>
          <w:szCs w:val="28"/>
        </w:rPr>
        <w:t xml:space="preserve">/ k </w:t>
      </w:r>
      <w:r>
        <w:rPr>
          <w:rFonts w:cs="Guttman Keren"/>
          <w:sz w:val="28"/>
          <w:sz w:val="28"/>
          <w:szCs w:val="28"/>
          <w:rtl w:val="true"/>
          <w:lang w:val="el-GR"/>
        </w:rPr>
        <w:t>רבו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~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Guttman Keren" w:ascii="HUBPSigla" w:hAnsi="HUBPSigla"/>
          <w:sz w:val="28"/>
          <w:szCs w:val="28"/>
        </w:rPr>
        <w:t>*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: q |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πλῆθος καὶ</w:t>
      </w:r>
      <w:r>
        <w:rPr>
          <w:rFonts w:cs="Times New Roman" w:ascii="GFS Porson" w:hAnsi="GFS Porson"/>
          <w:sz w:val="28"/>
          <w:szCs w:val="28"/>
        </w:rPr>
        <w:t>…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1"/>
      </w:r>
    </w:p>
    <w:p>
      <w:pPr>
        <w:pStyle w:val="Normal"/>
        <w:bidi w:val="0"/>
        <w:spacing w:lineRule="auto" w:line="360"/>
        <w:ind w:left="1440" w:right="0" w:hanging="144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תורָתִי</w:t>
      </w:r>
      <w:r>
        <w:rPr>
          <w:rFonts w:cs="Times New Roma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]~</w:t>
      </w:r>
      <w:r>
        <w:rPr>
          <w:rFonts w:cs="Guttman Keren" w:ascii="HUBPSigla" w:hAnsi="HUBPSigla"/>
          <w:sz w:val="28"/>
          <w:szCs w:val="28"/>
        </w:rPr>
        <w:t>9</w:t>
      </w:r>
      <w:r>
        <w:rPr>
          <w:rFonts w:cs="Guttman Keren" w:ascii="HUBPSigla" w:hAnsi="HUBPSigla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num | </w:t>
      </w:r>
      <w:r>
        <w:rPr>
          <w:rFonts w:cs="Times New Roman" w:ascii="HUBPSigla" w:hAnsi="HUBPSigla"/>
          <w:sz w:val="28"/>
          <w:szCs w:val="28"/>
        </w:rPr>
        <w:t>]-</w:t>
      </w:r>
      <w:r>
        <w:rPr>
          <w:rFonts w:cs="Times New Roma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2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T-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3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כמו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εἰς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4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זר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נחשבו</w:t>
      </w:r>
      <w:r>
        <w:rPr>
          <w:rFonts w:cs="Guttman Keren"/>
          <w:sz w:val="28"/>
          <w:szCs w:val="28"/>
          <w:rtl w:val="true"/>
        </w:rPr>
        <w:t xml:space="preserve">] </w:t>
      </w:r>
      <w:r>
        <w:rPr>
          <w:rFonts w:cs="Guttman Keren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ܢܘܟܪ̈ܝܬܐ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ܚܫܒ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ܐܢܝܢ</w:t>
      </w:r>
      <w:r>
        <w:rPr>
          <w:rFonts w:cs="Times New Roman"/>
          <w:sz w:val="28"/>
          <w:sz w:val="28"/>
          <w:szCs w:val="28"/>
          <w:rtl w:val="true"/>
          <w:lang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ܠܡ̈ܠܝ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13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Guttman Keren"/>
          <w:sz w:val="28"/>
          <w:sz w:val="28"/>
          <w:szCs w:val="28"/>
          <w:rtl w:val="true"/>
        </w:rPr>
        <w:t>זבחי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"/>
          <w:sz w:val="28"/>
          <w:sz w:val="28"/>
          <w:szCs w:val="28"/>
          <w:rtl w:val="true"/>
        </w:rPr>
        <w:t>הבהבי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θυσιαστήρια τὰ ἠγαπημένα</w:t>
      </w:r>
      <w:r>
        <w:rPr>
          <w:rFonts w:cs="Times New Roman" w:ascii="HUBPSigla" w:hAnsi="HUBPSigla"/>
          <w:sz w:val="28"/>
          <w:szCs w:val="28"/>
        </w:rPr>
        <w:t>v</w:t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זִבחי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θυσιαστήρια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6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דָבחין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87"/>
      </w:r>
    </w:p>
    <w:p>
      <w:pPr>
        <w:pStyle w:val="Normal"/>
        <w:bidi w:val="0"/>
        <w:spacing w:lineRule="auto" w:line="360"/>
        <w:jc w:val="left"/>
        <w:rPr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הבהבי</w:t>
      </w:r>
      <w:r>
        <w:rPr>
          <w:rFonts w:cs="Guttman Keren"/>
          <w:sz w:val="28"/>
          <w:szCs w:val="28"/>
        </w:rPr>
        <w:t>]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8"/>
      </w:r>
      <w:r>
        <w:rPr>
          <w:rFonts w:cs="Guttman Keren"/>
          <w:sz w:val="28"/>
          <w:szCs w:val="28"/>
        </w:rPr>
        <w:t xml:space="preserve"> </w:t>
      </w:r>
      <w:r>
        <w:rPr>
          <w:rFonts w:cs="Guttman Kere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bookmarkStart w:id="10" w:name="_Ref150153733"/>
      <w:r>
        <w:rPr>
          <w:rFonts w:cs="Times New Roman" w:ascii="GFS Porson" w:hAnsi="GFS Porson"/>
          <w:sz w:val="28"/>
          <w:szCs w:val="28"/>
          <w:lang w:val="el-GR"/>
        </w:rPr>
        <w:t>τὰ ἠγαπημένα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89"/>
      </w:r>
      <w:bookmarkEnd w:id="10"/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]h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~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φέρε φέρε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0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ἐπαλλήλους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1"/>
      </w:r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ܕܓܒܝ̈ܬܐ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2"/>
      </w:r>
      <w:r>
        <w:rPr>
          <w:rFonts w:cs="Times New Roman"/>
          <w:sz w:val="28"/>
          <w:sz w:val="28"/>
          <w:szCs w:val="28"/>
        </w:rPr>
        <w:t xml:space="preserve"> </w:t>
      </w:r>
      <w:r>
        <w:rPr>
          <w:rFonts w:cs="David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sz w:val="28"/>
          <w:sz w:val="28"/>
          <w:szCs w:val="28"/>
          <w:rtl w:val="true"/>
        </w:rPr>
        <w:t>דמגבן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מן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sz w:val="28"/>
          <w:sz w:val="28"/>
          <w:szCs w:val="28"/>
          <w:rtl w:val="true"/>
        </w:rPr>
        <w:t>אוניס</w:t>
      </w:r>
      <w:r>
        <w:rPr>
          <w:rStyle w:val="FootnoteCharacters"/>
          <w:rStyle w:val="FootnoteAnchor"/>
          <w:rFonts w:cs="Guttman Keren"/>
          <w:sz w:val="28"/>
          <w:sz w:val="28"/>
          <w:szCs w:val="28"/>
        </w:rPr>
        <w:footnoteReference w:id="93"/>
      </w:r>
    </w:p>
    <w:p>
      <w:pPr>
        <w:pStyle w:val="Normal"/>
        <w:bidi w:val="0"/>
        <w:spacing w:lineRule="auto" w:line="360"/>
        <w:jc w:val="left"/>
        <w:rPr>
          <w:rFonts w:cs="David"/>
          <w:sz w:val="28"/>
          <w:szCs w:val="28"/>
        </w:rPr>
      </w:pPr>
      <w:r>
        <w:rPr>
          <w:rFonts w:ascii="HUBPSigla" w:hAnsi="HUBPSigla" w:cs="Guttman Keren"/>
          <w:sz w:val="28"/>
          <w:sz w:val="28"/>
          <w:szCs w:val="28"/>
          <w:rtl w:val="true"/>
        </w:rPr>
        <w:t>ויאכלו</w:t>
      </w:r>
      <w:r>
        <w:rPr>
          <w:rFonts w:cs="Guttman Keren" w:ascii="HUBPSigla" w:hAnsi="HUBPSigla"/>
          <w:sz w:val="28"/>
          <w:szCs w:val="28"/>
        </w:rPr>
        <w:t>v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בשר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ascii="HUBPSigla" w:hAnsi="HUBPSigla" w:cs="Guttman Keren"/>
          <w:sz w:val="28"/>
          <w:sz w:val="28"/>
          <w:szCs w:val="28"/>
          <w:rtl w:val="true"/>
        </w:rPr>
        <w:t>יזבחו</w:t>
      </w:r>
      <w:r>
        <w:rPr>
          <w:rFonts w:cs="Times New Roman"/>
          <w:sz w:val="28"/>
          <w:szCs w:val="28"/>
          <w:lang w:bidi="syr-TR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διότι ἐὰν</w:t>
      </w:r>
      <w:r>
        <w:rPr>
          <w:rFonts w:cs="Times New Roman" w:ascii="HUBPSigla" w:hAnsi="HUBPSigla"/>
          <w:sz w:val="28"/>
          <w:szCs w:val="28"/>
        </w:rPr>
        <w:t>,</w:t>
      </w:r>
      <w:r>
        <w:rPr>
          <w:rFonts w:cs="Times New Roman" w:ascii="GFS Porson" w:hAnsi="GFS Porson"/>
          <w:sz w:val="28"/>
          <w:szCs w:val="28"/>
          <w:lang w:val="el-GR"/>
        </w:rPr>
        <w:t>θύσωσι θυσίαν</w:t>
      </w:r>
      <w:r>
        <w:rPr>
          <w:rFonts w:cs="Times New Roman" w:ascii="HUBPSigla" w:hAnsi="HUBPSigla"/>
          <w:sz w:val="28"/>
          <w:szCs w:val="28"/>
        </w:rPr>
        <w:t>v</w:t>
      </w:r>
      <w:bookmarkStart w:id="11" w:name="_Ref266605191"/>
      <w:r>
        <w:rPr>
          <w:rFonts w:cs="Times New Roman" w:ascii="GFS Porson" w:hAnsi="GFS Porson"/>
          <w:sz w:val="28"/>
          <w:szCs w:val="28"/>
          <w:lang w:val="el-GR"/>
        </w:rPr>
        <w:t>καὶ φάγωσι κρέα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4"/>
      </w:r>
      <w:bookmarkEnd w:id="11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ܐܟܠܝܢ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ܘܒܣܪܐ</w:t>
      </w:r>
      <w:r>
        <w:rPr>
          <w:rFonts w:cs="Times New Roman" w:ascii="HUBPSigla" w:hAnsi="HUBPSigla"/>
          <w:sz w:val="28"/>
          <w:szCs w:val="28"/>
        </w:rPr>
        <w:t>v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ܡܕܒܚܝܢ</w:t>
      </w:r>
      <w:r>
        <w:rPr>
          <w:rFonts w:cs="Times New Roman" w:ascii="HUBPSigla" w:hAnsi="HUBPSigla"/>
          <w:sz w:val="28"/>
          <w:szCs w:val="28"/>
          <w:rtl w:val="true"/>
        </w:rPr>
        <w:t>,</w:t>
      </w:r>
      <w:r>
        <w:rPr>
          <w:rFonts w:cs="Estrangelo Edessa"/>
          <w:sz w:val="28"/>
          <w:szCs w:val="28"/>
          <w:rtl w:val="true"/>
          <w:lang w:bidi="syr-TR"/>
        </w:rPr>
        <w:t>(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ܕܒܚ̈ܐ</w:t>
      </w:r>
      <w:r>
        <w:rPr>
          <w:rFonts w:cs="Times New Roman"/>
          <w:sz w:val="28"/>
          <w:sz w:val="28"/>
          <w:szCs w:val="28"/>
          <w:rtl w:val="true"/>
        </w:rPr>
        <w:t xml:space="preserve"> </w:t>
      </w:r>
      <w:r>
        <w:rPr>
          <w:rFonts w:cs="Estrangelo Edessa"/>
          <w:sz w:val="28"/>
          <w:szCs w:val="28"/>
          <w:rtl w:val="true"/>
        </w:rPr>
        <w:t>...</w:t>
      </w:r>
      <w:r>
        <w:rPr>
          <w:rFonts w:cs="Estrangelo Edessa"/>
          <w:sz w:val="28"/>
          <w:szCs w:val="28"/>
          <w:rtl w:val="true"/>
          <w:lang w:bidi="syr-TR"/>
        </w:rPr>
        <w:t>)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5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יזבחו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pr </w:t>
      </w:r>
      <w:bookmarkStart w:id="12" w:name="_Ref151360761"/>
      <w:r>
        <w:rPr>
          <w:rFonts w:cs="Times New Roman" w:ascii="GFS Porson" w:hAnsi="GFS Porson"/>
          <w:sz w:val="28"/>
          <w:szCs w:val="28"/>
          <w:lang w:val="el-GR"/>
        </w:rPr>
        <w:t>διότι ἐάν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6"/>
      </w:r>
      <w:bookmarkEnd w:id="12"/>
      <w:r>
        <w:rPr>
          <w:rFonts w:cs="Times New Roman"/>
          <w:sz w:val="28"/>
          <w:szCs w:val="28"/>
        </w:rPr>
        <w:t xml:space="preserve"> | </w:t>
      </w:r>
      <w:r>
        <w:rPr>
          <w:rFonts w:cs="Times New Roman" w:ascii="HUBPSigla" w:hAnsi="HUBPSigla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θυσίαν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7"/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יהוה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*h[T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המה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]h[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  <w:lang w:val="el-GR"/>
        </w:rPr>
        <w:t>ישובו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]-</w:t>
      </w:r>
      <w:r>
        <w:rPr>
          <w:rFonts w:cs="Guttman Kere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</w:rPr>
        <w:t>expans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8"/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14 </w:t>
      </w:r>
      <w:r>
        <w:rPr>
          <w:rFonts w:cs="Guttman Keren"/>
          <w:sz w:val="28"/>
          <w:sz w:val="28"/>
          <w:szCs w:val="28"/>
          <w:rtl w:val="true"/>
        </w:rPr>
        <w:t>ו</w:t>
      </w:r>
      <w:r>
        <w:rPr>
          <w:rFonts w:cs="Guttman Keren"/>
          <w:sz w:val="28"/>
          <w:szCs w:val="28"/>
          <w:rtl w:val="true"/>
        </w:rPr>
        <w:t>(</w:t>
      </w:r>
      <w:r>
        <w:rPr>
          <w:rFonts w:cs="Guttman Keren"/>
          <w:sz w:val="28"/>
          <w:sz w:val="28"/>
          <w:szCs w:val="28"/>
          <w:rtl w:val="true"/>
        </w:rPr>
        <w:t>שלחתי</w:t>
      </w:r>
      <w:r>
        <w:rPr>
          <w:rFonts w:cs="Guttman Keren"/>
          <w:sz w:val="28"/>
          <w:szCs w:val="28"/>
          <w:rtl w:val="true"/>
        </w:rPr>
        <w:t>)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*-[</w:t>
      </w:r>
      <w:r>
        <w:rPr>
          <w:rFonts w:cs="Guttman Keren"/>
          <w:sz w:val="28"/>
          <w:szCs w:val="28"/>
        </w:rPr>
        <w:t xml:space="preserve"> &gt;</w:t>
      </w:r>
    </w:p>
    <w:p>
      <w:pPr>
        <w:pStyle w:val="Normal"/>
        <w:bidi w:val="0"/>
        <w:spacing w:lineRule="auto" w:line="360"/>
        <w:jc w:val="left"/>
        <w:rPr>
          <w:rFonts w:cs="Guttman Keren"/>
          <w:sz w:val="28"/>
          <w:szCs w:val="28"/>
        </w:rPr>
      </w:pPr>
      <w:r>
        <w:rPr>
          <w:rFonts w:cs="Guttman Keren"/>
          <w:sz w:val="28"/>
          <w:sz w:val="28"/>
          <w:szCs w:val="28"/>
          <w:rtl w:val="true"/>
        </w:rPr>
        <w:t>בעריו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]h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99"/>
      </w:r>
    </w:p>
    <w:p>
      <w:pPr>
        <w:pStyle w:val="Normal"/>
        <w:bidi w:val="0"/>
        <w:spacing w:lineRule="auto" w:line="360"/>
        <w:jc w:val="left"/>
        <w:rPr/>
      </w:pPr>
      <w:r>
        <w:rPr>
          <w:rFonts w:cs="Guttman Keren"/>
          <w:sz w:val="28"/>
          <w:sz w:val="28"/>
          <w:szCs w:val="28"/>
          <w:rtl w:val="true"/>
        </w:rPr>
        <w:t>ארמנתיה</w:t>
      </w:r>
      <w:r>
        <w:rPr>
          <w:rFonts w:cs="Guttman Keren"/>
          <w:sz w:val="28"/>
          <w:szCs w:val="28"/>
        </w:rPr>
        <w:t xml:space="preserve">] </w:t>
      </w:r>
      <w:r>
        <w:rPr>
          <w:rFonts w:cs="Guttman Keren" w:ascii="HUBPSigla" w:hAnsi="HUBPSigla"/>
          <w:sz w:val="28"/>
          <w:szCs w:val="28"/>
        </w:rPr>
        <w:t>][T-</w:t>
      </w:r>
      <w:r>
        <w:rPr>
          <w:rFonts w:cs="Guttman Keren"/>
          <w:sz w:val="28"/>
          <w:szCs w:val="28"/>
        </w:rPr>
        <w:t xml:space="preserve"> pron</w:t>
      </w:r>
      <w:r>
        <w:rPr>
          <w:rStyle w:val="FootnoteCharacters"/>
          <w:rStyle w:val="FootnoteAnchor"/>
          <w:rFonts w:cs="Guttman Keren"/>
          <w:sz w:val="28"/>
          <w:szCs w:val="28"/>
        </w:rPr>
        <w:footnoteReference w:id="100"/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7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7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ind w:left="720" w:right="0" w:hanging="72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חֵקם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(phon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ק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and </w:t>
      </w:r>
      <w:r>
        <w:rPr>
          <w:rFonts w:cs="Times New Roman"/>
          <w:sz w:val="24"/>
          <w:szCs w:val="24"/>
        </w:rPr>
        <w:t xml:space="preserve">graph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</w:rPr>
        <w:t xml:space="preserve">), cf </w:t>
      </w:r>
      <w:r>
        <w:rPr>
          <w:rFonts w:cs="Guttman Keren"/>
          <w:sz w:val="24"/>
          <w:sz w:val="24"/>
          <w:szCs w:val="24"/>
          <w:rtl w:val="true"/>
        </w:rPr>
        <w:t>אל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חיקם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Isa 65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rFonts w:cs="Guttman Keren"/>
          <w:sz w:val="24"/>
          <w:szCs w:val="24"/>
          <w:vertAlign w:val="subscript"/>
        </w:rPr>
        <w:t>7</w:t>
      </w:r>
      <w:r>
        <w:rPr>
          <w:rFonts w:cs="Guttman Keren"/>
          <w:sz w:val="24"/>
          <w:szCs w:val="24"/>
        </w:rPr>
        <w:t xml:space="preserve"> Ps 79</w:t>
      </w:r>
      <w:r>
        <w:rPr>
          <w:rFonts w:cs="Guttman Keren"/>
          <w:sz w:val="24"/>
          <w:szCs w:val="24"/>
          <w:vertAlign w:val="subscript"/>
        </w:rPr>
        <w:t>12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your clamor”, cf context of </w:t>
      </w:r>
      <w:r>
        <w:rPr>
          <w:rFonts w:cs="Guttman Keren"/>
          <w:sz w:val="24"/>
          <w:sz w:val="24"/>
          <w:szCs w:val="24"/>
          <w:rtl w:val="true"/>
        </w:rPr>
        <w:t>שֹׁפר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חכ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שפר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; p parall </w:t>
      </w:r>
      <w:r>
        <w:rPr>
          <w:rFonts w:cs="Guttman Keren"/>
          <w:sz w:val="24"/>
          <w:sz w:val="24"/>
          <w:szCs w:val="24"/>
          <w:rtl w:val="true"/>
        </w:rPr>
        <w:t>כנשר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עפר</w:t>
      </w:r>
      <w:r>
        <w:rPr>
          <w:rFonts w:cs="Guttman Keren"/>
          <w:sz w:val="24"/>
          <w:szCs w:val="24"/>
        </w:rPr>
        <w:t>, graph (</w:t>
      </w:r>
      <w:r>
        <w:rPr>
          <w:rFonts w:cs="Guttman Keren"/>
          <w:sz w:val="24"/>
          <w:sz w:val="24"/>
          <w:szCs w:val="24"/>
          <w:rtl w:val="true"/>
        </w:rPr>
        <w:t>ע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ש</w:t>
      </w:r>
      <w:r>
        <w:rPr>
          <w:rFonts w:cs="Times New Roman"/>
          <w:sz w:val="24"/>
          <w:szCs w:val="24"/>
        </w:rPr>
        <w:t>)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for </w:t>
      </w:r>
      <w:r>
        <w:rPr>
          <w:rFonts w:cs="Times New Roman" w:ascii="GFS Porson" w:hAnsi="GFS Porson"/>
          <w:sz w:val="24"/>
          <w:szCs w:val="24"/>
          <w:lang w:val="el-GR"/>
        </w:rPr>
        <w:t>γῆ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ἄβατος</w:t>
      </w:r>
      <w:r>
        <w:rPr>
          <w:rFonts w:cs="Times New Roman"/>
          <w:sz w:val="24"/>
          <w:szCs w:val="24"/>
        </w:rPr>
        <w:t xml:space="preserve"> “impassable, desolate land”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Lev 16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 Jer 2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et al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כשֹׁפר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(=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+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), dupl </w:t>
      </w:r>
      <w:r>
        <w:rPr>
          <w:rFonts w:cs="Guttman Keren"/>
          <w:sz w:val="24"/>
          <w:sz w:val="24"/>
          <w:szCs w:val="24"/>
          <w:rtl w:val="true"/>
        </w:rPr>
        <w:t>כעפר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כשפר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(see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  <w:r>
        <w:rPr>
          <w:rFonts w:cs="Guttman Keren"/>
          <w:sz w:val="24"/>
          <w:szCs w:val="24"/>
        </w:rPr>
        <w:t>)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saying</w:t>
      </w:r>
      <w:r>
        <w:rPr>
          <w:rFonts w:cs="Times New Roman"/>
          <w:sz w:val="24"/>
          <w:szCs w:val="24"/>
        </w:rPr>
        <w:t>”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9</w:t>
      </w:r>
      <w:r>
        <w:rPr>
          <w:sz w:val="24"/>
          <w:szCs w:val="24"/>
          <w:vertAlign w:val="subscript"/>
        </w:rPr>
        <w:t>17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1pl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reduct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dupl</w:t>
      </w:r>
      <w:r>
        <w:rPr>
          <w:rFonts w:cs="Estrangelo Edessa"/>
          <w:sz w:val="24"/>
          <w:szCs w:val="24"/>
          <w:lang w:bidi="syr-TR"/>
        </w:rPr>
        <w:t>; cf app seq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ditt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(</w:t>
      </w:r>
      <w:r>
        <w:rPr>
          <w:rFonts w:cs="Guttman Keren"/>
          <w:sz w:val="24"/>
          <w:sz w:val="24"/>
          <w:szCs w:val="24"/>
          <w:rtl w:val="true"/>
        </w:rPr>
        <w:t>ידענו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כ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שראל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  <w:lang w:val="el-GR"/>
        </w:rPr>
        <w:t xml:space="preserve">; </w:t>
      </w:r>
      <w:r>
        <w:rPr>
          <w:rFonts w:cs="Guttman Keren"/>
          <w:sz w:val="24"/>
          <w:szCs w:val="24"/>
        </w:rPr>
        <w:t>p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exeg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e</w:t>
      </w:r>
      <w:r>
        <w:rPr>
          <w:rFonts w:cs="Guttman Keren"/>
          <w:sz w:val="24"/>
          <w:szCs w:val="24"/>
          <w:lang w:val="el-GR"/>
        </w:rPr>
        <w:t>.</w:t>
      </w:r>
      <w:r>
        <w:rPr>
          <w:rFonts w:cs="Guttman Keren"/>
          <w:sz w:val="24"/>
          <w:szCs w:val="24"/>
        </w:rPr>
        <w:t>g</w:t>
      </w:r>
      <w:r>
        <w:rPr>
          <w:rFonts w:cs="Guttman Keren"/>
          <w:sz w:val="24"/>
          <w:szCs w:val="24"/>
          <w:lang w:val="el-GR"/>
        </w:rPr>
        <w:t xml:space="preserve">. </w:t>
      </w:r>
      <w:r>
        <w:rPr>
          <w:rFonts w:cs="Guttman Keren"/>
          <w:sz w:val="24"/>
          <w:szCs w:val="24"/>
        </w:rPr>
        <w:t>Rashi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  <w:lang w:val="el-GR"/>
        </w:rPr>
        <w:t>“</w:t>
      </w:r>
      <w:r>
        <w:rPr>
          <w:sz w:val="24"/>
          <w:szCs w:val="24"/>
        </w:rPr>
        <w:t>strayed</w:t>
      </w:r>
      <w:r>
        <w:rPr>
          <w:sz w:val="24"/>
          <w:szCs w:val="24"/>
          <w:lang w:val="el-GR"/>
        </w:rPr>
        <w:t xml:space="preserve"> (... </w:t>
      </w:r>
      <w:r>
        <w:rPr>
          <w:sz w:val="24"/>
          <w:szCs w:val="24"/>
        </w:rPr>
        <w:t>from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my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worship</w:t>
      </w:r>
      <w:r>
        <w:rPr>
          <w:sz w:val="24"/>
          <w:szCs w:val="24"/>
          <w:lang w:val="el-GR"/>
        </w:rPr>
        <w:t>)</w:t>
      </w:r>
      <w:r>
        <w:rPr>
          <w:rFonts w:cs="Times New Roman"/>
          <w:sz w:val="24"/>
          <w:szCs w:val="24"/>
          <w:lang w:val="el-GR"/>
        </w:rPr>
        <w:t>”</w:t>
      </w:r>
      <w:r>
        <w:rPr>
          <w:sz w:val="24"/>
          <w:szCs w:val="24"/>
          <w:lang w:val="el-GR"/>
        </w:rPr>
        <w:t xml:space="preserve">; </w:t>
      </w:r>
      <w:r>
        <w:rPr>
          <w:sz w:val="24"/>
          <w:szCs w:val="24"/>
        </w:rPr>
        <w:t>etym</w:t>
      </w:r>
      <w:r>
        <w:rPr>
          <w:sz w:val="24"/>
          <w:szCs w:val="24"/>
          <w:lang w:val="el-GR"/>
        </w:rPr>
        <w:t xml:space="preserve"> </w:t>
      </w:r>
      <w:r>
        <w:rPr>
          <w:rFonts w:cs="HUBPSigla" w:ascii="HUBPSigla" w:hAnsi="HUBPSigla"/>
          <w:sz w:val="24"/>
          <w:szCs w:val="24"/>
          <w:lang w:val="el-GR"/>
        </w:rPr>
        <w:t>\</w:t>
      </w:r>
      <w:r>
        <w:rPr>
          <w:rFonts w:cs="Guttman Keren"/>
          <w:sz w:val="24"/>
          <w:sz w:val="24"/>
          <w:szCs w:val="24"/>
          <w:rtl w:val="true"/>
        </w:rPr>
        <w:t>זנה</w:t>
      </w:r>
      <w:r>
        <w:rPr>
          <w:rFonts w:cs="Guttman Keren"/>
          <w:sz w:val="24"/>
          <w:szCs w:val="24"/>
          <w:lang w:val="el-GR"/>
        </w:rPr>
        <w:t xml:space="preserve">, </w:t>
      </w:r>
      <w:r>
        <w:rPr>
          <w:rFonts w:cs="Guttman Keren"/>
          <w:sz w:val="24"/>
          <w:szCs w:val="24"/>
        </w:rPr>
        <w:t>cf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  <w:lang w:val="el-GR"/>
        </w:rPr>
        <w:t xml:space="preserve"> 1</w:t>
      </w:r>
      <w:r>
        <w:rPr>
          <w:rFonts w:cs="Times New Roman"/>
          <w:sz w:val="24"/>
          <w:szCs w:val="24"/>
          <w:vertAlign w:val="subscript"/>
          <w:lang w:val="el-GR"/>
        </w:rPr>
        <w:t>2</w:t>
      </w:r>
      <w:r>
        <w:rPr>
          <w:rFonts w:cs="Times New Roman"/>
          <w:sz w:val="24"/>
          <w:szCs w:val="24"/>
          <w:lang w:val="el-GR"/>
        </w:rPr>
        <w:t xml:space="preserve"> 4</w:t>
      </w:r>
      <w:r>
        <w:rPr>
          <w:rFonts w:cs="Times New Roman"/>
          <w:sz w:val="24"/>
          <w:szCs w:val="24"/>
          <w:vertAlign w:val="subscript"/>
          <w:lang w:val="el-GR"/>
        </w:rPr>
        <w:t>12</w:t>
      </w:r>
      <w:r>
        <w:rPr>
          <w:rFonts w:cs="Times New Roman"/>
          <w:sz w:val="24"/>
          <w:szCs w:val="24"/>
          <w:lang w:val="el-GR"/>
        </w:rPr>
        <w:t xml:space="preserve"> 9</w:t>
      </w:r>
      <w:r>
        <w:rPr>
          <w:rFonts w:cs="Times New Roman"/>
          <w:sz w:val="24"/>
          <w:szCs w:val="24"/>
          <w:vertAlign w:val="subscript"/>
          <w:lang w:val="el-GR"/>
        </w:rPr>
        <w:t>1</w:t>
      </w:r>
      <w:r>
        <w:rPr>
          <w:rFonts w:cs="Times New Roman"/>
          <w:sz w:val="24"/>
          <w:szCs w:val="24"/>
          <w:lang w:val="el-GR"/>
        </w:rPr>
        <w:t xml:space="preserve"> (</w:t>
      </w:r>
      <w:r>
        <w:rPr>
          <w:rFonts w:cs="Times New Roman"/>
          <w:sz w:val="24"/>
          <w:szCs w:val="24"/>
        </w:rPr>
        <w:t>but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note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 w:ascii="HUBPSigla" w:hAnsi="HUBPSigla"/>
          <w:sz w:val="24"/>
          <w:szCs w:val="24"/>
          <w:lang w:val="el-GR"/>
        </w:rPr>
        <w:t>[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ܛܥܐ</w:t>
      </w:r>
      <w:r>
        <w:rPr>
          <w:rFonts w:cs="Times New Roman"/>
          <w:sz w:val="24"/>
          <w:szCs w:val="24"/>
          <w:lang w:val="el-GR"/>
        </w:rPr>
        <w:t xml:space="preserve">); </w:t>
      </w:r>
      <w:r>
        <w:rPr>
          <w:rFonts w:cs="Times New Roman"/>
          <w:sz w:val="24"/>
          <w:szCs w:val="24"/>
        </w:rPr>
        <w:t>cf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app</w:t>
      </w:r>
      <w:r>
        <w:rPr>
          <w:rFonts w:cs="Times New Roman"/>
          <w:sz w:val="24"/>
          <w:szCs w:val="24"/>
          <w:lang w:val="el-GR"/>
        </w:rPr>
        <w:t xml:space="preserve"> </w:t>
      </w:r>
      <w:r>
        <w:rPr>
          <w:rFonts w:cs="Times New Roman"/>
          <w:sz w:val="24"/>
          <w:szCs w:val="24"/>
        </w:rPr>
        <w:t>v</w:t>
      </w:r>
      <w:r>
        <w:rPr>
          <w:rFonts w:cs="Times New Roman"/>
          <w:sz w:val="24"/>
          <w:szCs w:val="24"/>
          <w:vertAlign w:val="subscript"/>
          <w:lang w:val="el-GR"/>
        </w:rPr>
        <w:t>5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voc</w:t>
      </w:r>
      <w:r>
        <w:rPr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ירדפוּ</w:t>
      </w:r>
      <w:r>
        <w:rPr>
          <w:rFonts w:cs="Times New Roman"/>
          <w:sz w:val="24"/>
          <w:szCs w:val="24"/>
          <w:rtl w:val="true"/>
          <w:lang w:val="el-GR"/>
        </w:rPr>
        <w:t xml:space="preserve">; </w:t>
      </w:r>
      <w:r>
        <w:rPr>
          <w:rFonts w:cs="Guttman Keren"/>
          <w:sz w:val="24"/>
          <w:sz w:val="24"/>
          <w:szCs w:val="24"/>
          <w:rtl w:val="true"/>
        </w:rPr>
        <w:t>אויב</w:t>
      </w:r>
      <w:r>
        <w:rPr>
          <w:rFonts w:cs="Times New Roman"/>
          <w:sz w:val="24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taken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as</w:t>
      </w:r>
      <w:r>
        <w:rPr>
          <w:rFonts w:cs="Guttman Keren"/>
          <w:sz w:val="24"/>
          <w:szCs w:val="24"/>
          <w:lang w:val="el-GR"/>
        </w:rPr>
        <w:t xml:space="preserve"> </w:t>
      </w:r>
      <w:r>
        <w:rPr>
          <w:rFonts w:cs="Guttman Keren"/>
          <w:sz w:val="24"/>
          <w:szCs w:val="24"/>
        </w:rPr>
        <w:t>object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3</w:t>
      </w:r>
      <w:r>
        <w:rPr>
          <w:sz w:val="24"/>
          <w:szCs w:val="24"/>
        </w:rPr>
        <w:t>plm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להם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עשו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להם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seq; cf 1Sam 8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rFonts w:cs="Guttman Keren"/>
          <w:sz w:val="24"/>
          <w:szCs w:val="24"/>
          <w:vertAlign w:val="subscript"/>
        </w:rPr>
        <w:t>17,18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apt; hardly hapl </w:t>
      </w:r>
      <w:r>
        <w:rPr>
          <w:rFonts w:cs="Guttman Keren"/>
          <w:sz w:val="24"/>
          <w:sz w:val="24"/>
          <w:szCs w:val="24"/>
          <w:rtl w:val="true"/>
        </w:rPr>
        <w:t>הם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המ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ליכו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taken as intransitive in </w:t>
      </w:r>
      <w:r>
        <w:rPr>
          <w:rFonts w:cs="HUBPSigla" w:ascii="HUBPSigla" w:hAnsi="HUBPSigla"/>
          <w:sz w:val="24"/>
          <w:szCs w:val="24"/>
        </w:rPr>
        <w:t>]*[</w:t>
      </w:r>
      <w:r>
        <w:rPr>
          <w:rFonts w:cs="Times New Roman"/>
          <w:sz w:val="24"/>
          <w:szCs w:val="24"/>
        </w:rPr>
        <w:t>, note lack of objects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they did (not) inform me”, theol, see </w:t>
      </w:r>
      <w:r>
        <w:rPr>
          <w:rFonts w:cs="Times New Roman"/>
          <w:color w:val="FF9900"/>
          <w:sz w:val="24"/>
          <w:szCs w:val="24"/>
        </w:rPr>
        <w:t>Joosten, ”Exegesis”, 79[=Heb: FS Rofé, 106]</w:t>
      </w:r>
      <w:r>
        <w:rPr>
          <w:rFonts w:cs="Times New Roman"/>
          <w:sz w:val="24"/>
          <w:szCs w:val="24"/>
        </w:rPr>
        <w:t xml:space="preserve">; cf also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Gen 22</w:t>
      </w:r>
      <w:r>
        <w:rPr>
          <w:rFonts w:cs="Times New Roman"/>
          <w:sz w:val="24"/>
          <w:szCs w:val="24"/>
          <w:vertAlign w:val="subscript"/>
        </w:rPr>
        <w:t>12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3pl; cf y. Sanhedrin 7:7 25a (1301:42) || GenR 28:7 (266:5) || DeutR Liebermann 9 (7)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>
        <w:rPr>
          <w:rFonts w:cs="Guttman Keren"/>
          <w:sz w:val="24"/>
          <w:sz w:val="24"/>
          <w:szCs w:val="24"/>
          <w:rtl w:val="true"/>
        </w:rPr>
        <w:t>זְנח</w:t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was abandoned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diath</w:t>
      </w:r>
    </w:p>
  </w:footnote>
  <w:footnote w:id="2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v</w:t>
      </w:r>
      <w:r>
        <w:rPr>
          <w:rFonts w:cs="Guttman Keren"/>
          <w:sz w:val="24"/>
          <w:szCs w:val="24"/>
          <w:vertAlign w:val="subscript"/>
        </w:rPr>
        <w:t>3</w:t>
      </w:r>
      <w:r>
        <w:rPr>
          <w:rFonts w:cs="Guttman Keren"/>
          <w:sz w:val="24"/>
          <w:szCs w:val="24"/>
        </w:rPr>
        <w:t>; for pers 3pl cf v</w:t>
      </w:r>
      <w:r>
        <w:rPr>
          <w:rFonts w:cs="Guttman Keren"/>
          <w:sz w:val="24"/>
          <w:szCs w:val="24"/>
          <w:vertAlign w:val="subscript"/>
        </w:rPr>
        <w:t>4</w:t>
      </w:r>
    </w:p>
  </w:footnote>
  <w:footnote w:id="2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hapl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מי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שראל</w:t>
      </w:r>
      <w:r>
        <w:rPr>
          <w:rFonts w:cs="Guttman Keren"/>
          <w:sz w:val="24"/>
          <w:szCs w:val="24"/>
          <w:rtl w:val="true"/>
        </w:rPr>
        <w:t>)</w:t>
      </w:r>
    </w:p>
  </w:footnote>
  <w:footnote w:id="2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מ</w:t>
      </w:r>
    </w:p>
  </w:footnote>
  <w:footnote w:id="2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taken as casus pendens</w:t>
      </w:r>
    </w:p>
  </w:footnote>
  <w:footnote w:id="2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rFonts w:cs="Times New Roman"/>
          <w:sz w:val="24"/>
          <w:szCs w:val="24"/>
        </w:rPr>
        <w:t>he is (from Israel), and…”</w:t>
      </w:r>
    </w:p>
  </w:footnote>
  <w:footnote w:id="2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exacted, collected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(cf Rashi; alluding to Exod 32</w:t>
      </w:r>
      <w:r>
        <w:rPr>
          <w:sz w:val="24"/>
          <w:szCs w:val="24"/>
          <w:vertAlign w:val="subscript"/>
        </w:rPr>
        <w:t>1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) main evid; </w:t>
      </w:r>
      <w:r>
        <w:rPr>
          <w:rFonts w:cs="HUBPSigla" w:ascii="HUBPSigla" w:hAnsi="HUBPSigla"/>
          <w:sz w:val="24"/>
          <w:szCs w:val="24"/>
        </w:rPr>
        <w:t>T-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גבר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>(</w:t>
      </w:r>
      <w:r>
        <w:rPr>
          <w:sz w:val="24"/>
          <w:sz w:val="24"/>
          <w:szCs w:val="24"/>
          <w:rtl w:val="true"/>
        </w:rPr>
        <w:t>אומן</w:t>
      </w:r>
      <w:r>
        <w:rPr>
          <w:sz w:val="24"/>
          <w:szCs w:val="24"/>
          <w:rtl w:val="true"/>
        </w:rPr>
        <w:t>)</w:t>
      </w:r>
      <w:r>
        <w:rPr>
          <w:sz w:val="24"/>
          <w:szCs w:val="24"/>
        </w:rPr>
        <w:t xml:space="preserve"> inner-</w:t>
      </w:r>
      <w:r>
        <w:rPr>
          <w:rFonts w:cs="Times New Roman"/>
          <w:sz w:val="24"/>
          <w:szCs w:val="24"/>
        </w:rPr>
        <w:t xml:space="preserve">Aram </w:t>
      </w:r>
      <w:r>
        <w:rPr>
          <w:rFonts w:cs="Times New Roman" w:ascii="HUBPSigla" w:hAnsi="HUBPSigla"/>
          <w:sz w:val="24"/>
          <w:szCs w:val="24"/>
        </w:rPr>
        <w:t>#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 w:val="24"/>
          <w:szCs w:val="24"/>
          <w:rtl w:val="true"/>
        </w:rPr>
        <w:t>גבי</w:t>
      </w:r>
      <w:r>
        <w:rPr>
          <w:sz w:val="24"/>
          <w:szCs w:val="24"/>
        </w:rPr>
        <w:t xml:space="preserve">; for </w:t>
      </w:r>
      <w:r>
        <w:rPr>
          <w:sz w:val="24"/>
          <w:sz w:val="24"/>
          <w:szCs w:val="24"/>
          <w:rtl w:val="true"/>
        </w:rPr>
        <w:t>אומן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sz w:val="24"/>
          <w:szCs w:val="24"/>
          <w:rtl w:val="true"/>
        </w:rPr>
        <w:t xml:space="preserve">+ </w:t>
      </w:r>
      <w:r>
        <w:rPr>
          <w:sz w:val="24"/>
          <w:sz w:val="24"/>
          <w:szCs w:val="24"/>
          <w:rtl w:val="true"/>
        </w:rPr>
        <w:t>גבר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cf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sz w:val="24"/>
          <w:szCs w:val="24"/>
        </w:rPr>
        <w:t xml:space="preserve"> 1Sam 31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1Kgs 7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 9</w:t>
      </w:r>
      <w:r>
        <w:rPr>
          <w:sz w:val="24"/>
          <w:szCs w:val="24"/>
          <w:vertAlign w:val="subscript"/>
        </w:rPr>
        <w:t>27</w:t>
      </w:r>
      <w:r>
        <w:rPr>
          <w:sz w:val="24"/>
          <w:szCs w:val="24"/>
        </w:rPr>
        <w:t xml:space="preserve"> Ezek 21</w:t>
      </w:r>
      <w:r>
        <w:rPr>
          <w:sz w:val="24"/>
          <w:szCs w:val="24"/>
          <w:vertAlign w:val="subscript"/>
        </w:rPr>
        <w:t>36</w:t>
      </w:r>
    </w:p>
  </w:footnote>
  <w:footnote w:id="2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(a carpenter made it) and not God</w:t>
      </w:r>
      <w:r>
        <w:rPr>
          <w:rFonts w:cs="Times New Roman"/>
          <w:sz w:val="24"/>
          <w:szCs w:val="24"/>
        </w:rPr>
        <w:t>”</w:t>
      </w:r>
    </w:p>
  </w:footnote>
  <w:footnote w:id="3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hapax</w:t>
      </w:r>
    </w:p>
  </w:footnote>
  <w:footnote w:id="3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leading astray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שוב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(Pilel/Polel), cf Jer 50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k </w:t>
      </w:r>
      <w:r>
        <w:rPr>
          <w:rFonts w:cs="Guttman Keren"/>
          <w:sz w:val="24"/>
          <w:sz w:val="24"/>
          <w:szCs w:val="24"/>
          <w:rtl w:val="true"/>
        </w:rPr>
        <w:t>שובבום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/ </w:t>
      </w:r>
      <w:r>
        <w:rPr>
          <w:rFonts w:cs="Times New Roman"/>
          <w:sz w:val="24"/>
          <w:szCs w:val="24"/>
        </w:rPr>
        <w:t xml:space="preserve">q </w:t>
      </w:r>
      <w:r>
        <w:rPr>
          <w:rFonts w:cs="Guttman Keren"/>
          <w:sz w:val="24"/>
          <w:sz w:val="24"/>
          <w:szCs w:val="24"/>
          <w:rtl w:val="true"/>
        </w:rPr>
        <w:t>שובבים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ἀπεπλάνησαν</w:t>
      </w:r>
      <w:r>
        <w:rPr>
          <w:rFonts w:cs="Times New Roman"/>
          <w:sz w:val="24"/>
          <w:szCs w:val="24"/>
        </w:rPr>
        <w:t xml:space="preserve"> (note Hier 84</w:t>
      </w:r>
      <w:r>
        <w:rPr>
          <w:rFonts w:cs="Times New Roman"/>
          <w:sz w:val="24"/>
          <w:szCs w:val="24"/>
          <w:vertAlign w:val="subscript"/>
        </w:rPr>
        <w:t>98–101</w:t>
      </w:r>
      <w:r>
        <w:rPr>
          <w:rFonts w:cs="Times New Roman"/>
          <w:sz w:val="24"/>
          <w:szCs w:val="24"/>
        </w:rPr>
        <w:t xml:space="preserve">); similarly </w:t>
      </w:r>
      <w:r>
        <w:rPr>
          <w:rFonts w:cs="Times New Roman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 Ezek 38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, </w:t>
      </w:r>
      <w:r>
        <w:rPr>
          <w:rFonts w:cs="Times New Roma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Isa 47</w:t>
      </w:r>
      <w:r>
        <w:rPr>
          <w:rFonts w:cs="Times New Roman"/>
          <w:sz w:val="24"/>
          <w:szCs w:val="24"/>
          <w:vertAlign w:val="subscript"/>
        </w:rPr>
        <w:t>10</w:t>
      </w:r>
    </w:p>
  </w:footnote>
  <w:footnote w:id="3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roaming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Jer 31</w:t>
      </w:r>
      <w:r>
        <w:rPr>
          <w:rFonts w:cs="Times New Roman"/>
          <w:sz w:val="24"/>
          <w:szCs w:val="24"/>
          <w:vertAlign w:val="subscript"/>
        </w:rPr>
        <w:t>21[22]</w:t>
      </w:r>
      <w:r>
        <w:rPr>
          <w:rFonts w:cs="Times New Roman"/>
          <w:sz w:val="24"/>
          <w:szCs w:val="24"/>
        </w:rPr>
        <w:t xml:space="preserve"> 49</w:t>
      </w:r>
      <w:r>
        <w:rPr>
          <w:rFonts w:cs="Times New Roman"/>
          <w:sz w:val="24"/>
          <w:szCs w:val="24"/>
          <w:vertAlign w:val="subscript"/>
        </w:rPr>
        <w:t>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השובבה</w:t>
      </w:r>
      <w:r>
        <w:rPr>
          <w:rFonts w:cs="Times New Roman"/>
          <w:sz w:val="24"/>
          <w:szCs w:val="24"/>
        </w:rPr>
        <w:t>)</w:t>
      </w:r>
    </w:p>
  </w:footnote>
  <w:footnote w:id="3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to the erring ones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 mistranslation of </w:t>
      </w:r>
      <w:r>
        <w:rPr>
          <w:rFonts w:cs="Times New Roman" w:ascii="GFS Porson" w:hAnsi="GFS Porson"/>
          <w:sz w:val="24"/>
          <w:szCs w:val="24"/>
        </w:rPr>
        <w:t>*</w:t>
      </w:r>
      <w:r>
        <w:rPr>
          <w:rFonts w:cs="Times New Roman" w:ascii="GFS Porson" w:hAnsi="GFS Porson"/>
          <w:sz w:val="24"/>
          <w:szCs w:val="24"/>
          <w:lang w:val="el-GR"/>
        </w:rPr>
        <w:t>ῥεμβεύουσι</w:t>
      </w:r>
      <w:r>
        <w:rPr>
          <w:rFonts w:cs="Times New Roman"/>
          <w:sz w:val="24"/>
          <w:szCs w:val="24"/>
        </w:rPr>
        <w:t xml:space="preserve"> “they err”</w:t>
      </w:r>
    </w:p>
  </w:footnote>
  <w:footnote w:id="3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resembling a cobweb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picture of flimsiness, cf app 13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, Job 8</w:t>
      </w:r>
      <w:r>
        <w:rPr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15</w:t>
      </w:r>
      <w:r>
        <w:rPr>
          <w:sz w:val="24"/>
          <w:szCs w:val="24"/>
        </w:rPr>
        <w:t>; see Hier 84</w:t>
      </w:r>
      <w:r>
        <w:rPr>
          <w:sz w:val="24"/>
          <w:szCs w:val="24"/>
          <w:vertAlign w:val="subscript"/>
        </w:rPr>
        <w:t>105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107</w:t>
      </w:r>
    </w:p>
  </w:footnote>
  <w:footnote w:id="3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unstable</w:t>
      </w:r>
      <w:r>
        <w:rPr>
          <w:rFonts w:cs="Times New Roman"/>
          <w:sz w:val="24"/>
          <w:szCs w:val="24"/>
        </w:rPr>
        <w:t>”</w:t>
      </w:r>
    </w:p>
  </w:footnote>
  <w:footnote w:id="3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היה</w:t>
      </w:r>
    </w:p>
  </w:footnote>
  <w:footnote w:id="3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2sg, cf v</w:t>
      </w:r>
      <w:r>
        <w:rPr>
          <w:sz w:val="24"/>
          <w:szCs w:val="24"/>
          <w:vertAlign w:val="subscript"/>
        </w:rPr>
        <w:t>5</w:t>
      </w:r>
    </w:p>
  </w:footnote>
  <w:footnote w:id="3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(things) blasted by the wind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Gen 41</w:t>
      </w:r>
      <w:r>
        <w:rPr>
          <w:rFonts w:cs="Times New Roman"/>
          <w:sz w:val="24"/>
          <w:szCs w:val="24"/>
          <w:vertAlign w:val="subscript"/>
        </w:rPr>
        <w:t>6,23,27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שבלים</w:t>
      </w:r>
      <w:r>
        <w:rPr>
          <w:rFonts w:cs="Guttman Keren"/>
          <w:sz w:val="24"/>
          <w:szCs w:val="24"/>
        </w:rPr>
        <w:t xml:space="preserve">) </w:t>
      </w:r>
      <w:r>
        <w:rPr>
          <w:rFonts w:cs="Guttman Keren"/>
          <w:sz w:val="24"/>
          <w:sz w:val="24"/>
          <w:szCs w:val="24"/>
          <w:rtl w:val="true"/>
        </w:rPr>
        <w:t>שדופֹת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קדים</w:t>
      </w:r>
    </w:p>
  </w:footnote>
  <w:footnote w:id="3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taken as subject of </w:t>
      </w:r>
      <w:r>
        <w:rPr>
          <w:rFonts w:cs="Times New Roman" w:ascii="GFS Porson" w:hAnsi="GFS Porson"/>
          <w:sz w:val="24"/>
          <w:szCs w:val="24"/>
          <w:lang w:val="el-GR"/>
        </w:rPr>
        <w:t>ἐκδέξεται</w:t>
      </w:r>
      <w:r>
        <w:rPr>
          <w:rFonts w:cs="Times New Roman"/>
          <w:sz w:val="24"/>
          <w:szCs w:val="24"/>
        </w:rPr>
        <w:t xml:space="preserve">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); (a) “destruction”, apt for consequences of a storm, cf Sir 43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סופה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συστροφή</w:t>
      </w:r>
      <w:r>
        <w:rPr>
          <w:rFonts w:cs="Times New Roman"/>
          <w:sz w:val="24"/>
          <w:szCs w:val="24"/>
        </w:rPr>
        <w:t xml:space="preserve">; (b) “end”, etym </w:t>
      </w:r>
      <w:r>
        <w:rPr>
          <w:rFonts w:cs="Guttman Keren"/>
          <w:sz w:val="24"/>
          <w:sz w:val="24"/>
          <w:szCs w:val="24"/>
          <w:rtl w:val="true"/>
        </w:rPr>
        <w:t>סוֹף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Dan 7</w:t>
      </w:r>
      <w:r>
        <w:rPr>
          <w:rFonts w:cs="Times New Roman"/>
          <w:sz w:val="24"/>
          <w:szCs w:val="24"/>
          <w:vertAlign w:val="subscript"/>
        </w:rPr>
        <w:t>28</w:t>
      </w:r>
    </w:p>
  </w:footnote>
  <w:footnote w:id="4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</w:t>
      </w:r>
      <w:r>
        <w:rPr>
          <w:rFonts w:cs="Guttman Keren"/>
          <w:sz w:val="24"/>
          <w:sz w:val="24"/>
          <w:szCs w:val="24"/>
          <w:rtl w:val="true"/>
        </w:rPr>
        <w:t>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taken as pron, referring to </w:t>
      </w:r>
      <w:r>
        <w:rPr>
          <w:rFonts w:cs="Guttman Keren"/>
          <w:sz w:val="24"/>
          <w:sz w:val="24"/>
          <w:szCs w:val="24"/>
          <w:rtl w:val="true"/>
        </w:rPr>
        <w:t>רוח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ἀνεμόφθορα</w:t>
      </w:r>
      <w:r>
        <w:rPr>
          <w:rFonts w:cs="Times New Roman"/>
          <w:sz w:val="24"/>
          <w:szCs w:val="24"/>
        </w:rPr>
        <w:t xml:space="preserve">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); (b)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סופת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ם</w:t>
      </w:r>
      <w:r>
        <w:rPr>
          <w:rFonts w:cs="Guttman Keren"/>
          <w:sz w:val="24"/>
          <w:szCs w:val="24"/>
        </w:rPr>
        <w:t xml:space="preserve">, referring to subject of </w:t>
      </w:r>
      <w:r>
        <w:rPr>
          <w:rFonts w:cs="Guttman Keren"/>
          <w:sz w:val="24"/>
          <w:sz w:val="24"/>
          <w:szCs w:val="24"/>
          <w:rtl w:val="true"/>
        </w:rPr>
        <w:t>יזרעו</w:t>
      </w:r>
    </w:p>
  </w:footnote>
  <w:footnote w:id="4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awaits</w:t>
      </w:r>
      <w:r>
        <w:rPr>
          <w:rFonts w:cs="Times New Roman"/>
          <w:sz w:val="24"/>
          <w:szCs w:val="24"/>
        </w:rPr>
        <w:t>”, apt</w:t>
      </w:r>
      <w:r>
        <w:rPr>
          <w:sz w:val="24"/>
          <w:szCs w:val="24"/>
        </w:rPr>
        <w:t xml:space="preserve">; (b) </w:t>
      </w:r>
      <w:r>
        <w:rPr>
          <w:rFonts w:cs="Guttman Keren"/>
          <w:sz w:val="24"/>
          <w:sz w:val="24"/>
          <w:szCs w:val="24"/>
          <w:rtl w:val="true"/>
        </w:rPr>
        <w:t>יקבצ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ו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v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9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Mic 2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Nah 3</w:t>
      </w:r>
      <w:r>
        <w:rPr>
          <w:rFonts w:cs="Times New Roman"/>
          <w:sz w:val="24"/>
          <w:szCs w:val="24"/>
          <w:vertAlign w:val="subscript"/>
        </w:rPr>
        <w:t>18</w:t>
      </w:r>
    </w:p>
  </w:footnote>
  <w:footnote w:id="4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 w:ascii="HUBPSigla" w:hAnsi="HUBPSigla"/>
          <w:sz w:val="24"/>
          <w:szCs w:val="24"/>
        </w:rPr>
        <w:t>(</w:t>
      </w:r>
      <w:r>
        <w:rPr>
          <w:rFonts w:ascii="HUBPSigla" w:hAnsi="HUBPSigla" w:cs="Guttman Keren"/>
          <w:sz w:val="24"/>
          <w:sz w:val="24"/>
          <w:szCs w:val="24"/>
          <w:rtl w:val="true"/>
        </w:rPr>
        <w:t>יקצר</w:t>
      </w:r>
      <w:r>
        <w:rPr>
          <w:rFonts w:cs="Guttman Keren" w:ascii="HUBPSigla" w:hAnsi="HUBPSigla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יקבצ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וֹ</w:t>
      </w:r>
      <w:r>
        <w:rPr>
          <w:rFonts w:cs="Guttman Keren"/>
          <w:sz w:val="24"/>
          <w:szCs w:val="24"/>
        </w:rPr>
        <w:t xml:space="preserve">; refers to </w:t>
      </w:r>
      <w:r>
        <w:rPr>
          <w:rFonts w:cs="Guttman Keren"/>
          <w:sz w:val="24"/>
          <w:sz w:val="24"/>
          <w:szCs w:val="24"/>
          <w:rtl w:val="true"/>
        </w:rPr>
        <w:t>רוח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ἀνεμόφθορα</w:t>
      </w:r>
    </w:p>
  </w:footnote>
  <w:footnote w:id="4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p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לָ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מ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וֹ</w:t>
      </w:r>
    </w:p>
  </w:footnote>
  <w:footnote w:id="4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ex </w:t>
      </w:r>
      <w:r>
        <w:rPr>
          <w:rFonts w:cs="HUBPSigla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9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בל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יעשון</w:t>
      </w:r>
      <w:r>
        <w:rPr>
          <w:sz w:val="24"/>
          <w:szCs w:val="24"/>
        </w:rPr>
        <w:t>)</w:t>
      </w:r>
    </w:p>
  </w:footnote>
  <w:footnote w:id="4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strength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apt for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crops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cf Gen 4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כֹּחָהּ</w:t>
      </w:r>
      <w:r>
        <w:rPr>
          <w:sz w:val="24"/>
          <w:szCs w:val="24"/>
        </w:rPr>
        <w:t xml:space="preserve">) </w:t>
      </w:r>
      <w:r>
        <w:rPr>
          <w:rFonts w:cs="Times New Roman"/>
          <w:sz w:val="24"/>
          <w:szCs w:val="24"/>
        </w:rPr>
        <w:t>Joel 2</w:t>
      </w:r>
      <w:r>
        <w:rPr>
          <w:rFonts w:cs="Times New Roman"/>
          <w:sz w:val="24"/>
          <w:szCs w:val="24"/>
          <w:vertAlign w:val="subscript"/>
        </w:rPr>
        <w:t>22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חיל</w:t>
      </w:r>
      <w:r>
        <w:rPr>
          <w:rFonts w:cs="Times New Roman"/>
          <w:sz w:val="24"/>
          <w:szCs w:val="24"/>
        </w:rPr>
        <w:t>) Job 31</w:t>
      </w:r>
      <w:r>
        <w:rPr>
          <w:rFonts w:cs="Times New Roman"/>
          <w:sz w:val="24"/>
          <w:szCs w:val="24"/>
          <w:vertAlign w:val="subscript"/>
        </w:rPr>
        <w:t>38–40</w:t>
      </w:r>
      <w:r>
        <w:rPr>
          <w:rFonts w:cs="Times New Roman"/>
          <w:sz w:val="24"/>
          <w:szCs w:val="24"/>
        </w:rPr>
        <w:t xml:space="preserve"> app Ezek 34</w:t>
      </w:r>
      <w:r>
        <w:rPr>
          <w:rFonts w:cs="Times New Roman"/>
          <w:sz w:val="24"/>
          <w:szCs w:val="24"/>
          <w:vertAlign w:val="subscript"/>
        </w:rPr>
        <w:t>27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יבולהּ</w:t>
      </w:r>
      <w:r>
        <w:rPr>
          <w:rFonts w:cs="Times New Roman"/>
          <w:sz w:val="24"/>
          <w:szCs w:val="24"/>
        </w:rPr>
        <w:t>)</w:t>
      </w:r>
    </w:p>
  </w:footnote>
  <w:footnote w:id="4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to </w:t>
      </w:r>
      <w:r>
        <w:rPr>
          <w:sz w:val="24"/>
          <w:szCs w:val="24"/>
        </w:rPr>
        <w:t>yield</w:t>
      </w:r>
      <w:r>
        <w:rPr>
          <w:rFonts w:cs="Times New Roman"/>
          <w:sz w:val="24"/>
          <w:szCs w:val="24"/>
        </w:rPr>
        <w:t xml:space="preserve">”; struct, cf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Deut 8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לעשות</w:t>
      </w:r>
      <w:r>
        <w:rPr>
          <w:rFonts w:cs="Times New Roman"/>
          <w:sz w:val="24"/>
          <w:szCs w:val="24"/>
        </w:rPr>
        <w:t>)</w:t>
      </w:r>
    </w:p>
  </w:footnote>
  <w:footnote w:id="4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but even if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apt, cf Gen 18</w:t>
      </w:r>
      <w:r>
        <w:rPr>
          <w:sz w:val="24"/>
          <w:szCs w:val="24"/>
          <w:vertAlign w:val="subscript"/>
        </w:rPr>
        <w:t>24,28,29,32</w:t>
      </w:r>
      <w:r>
        <w:rPr>
          <w:sz w:val="24"/>
          <w:szCs w:val="24"/>
        </w:rPr>
        <w:t>; cf 9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גם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</w:t>
      </w:r>
    </w:p>
  </w:footnote>
  <w:footnote w:id="4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3sg, parall </w:t>
      </w:r>
      <w:r>
        <w:rPr>
          <w:rFonts w:cs="Guttman Keren"/>
          <w:sz w:val="24"/>
          <w:sz w:val="24"/>
          <w:szCs w:val="24"/>
          <w:rtl w:val="true"/>
        </w:rPr>
        <w:t>נבלע</w:t>
      </w:r>
      <w:r>
        <w:rPr>
          <w:rFonts w:cs="Times New Roman"/>
          <w:sz w:val="24"/>
          <w:szCs w:val="24"/>
        </w:rPr>
        <w:t xml:space="preserve">;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Guttman Keren" w:ascii="HUBPSigla" w:hAnsi="HUBPSigla"/>
          <w:sz w:val="24"/>
          <w:szCs w:val="24"/>
        </w:rPr>
        <w:t>-</w:t>
      </w:r>
      <w:r>
        <w:rPr>
          <w:sz w:val="24"/>
          <w:szCs w:val="24"/>
        </w:rPr>
        <w:t xml:space="preserve"> =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, but main evid </w:t>
      </w:r>
      <w:r>
        <w:rPr>
          <w:rFonts w:cs="HUBPSigla" w:ascii="HUBPSigla" w:hAnsi="HUBPSigla"/>
          <w:sz w:val="24"/>
          <w:szCs w:val="24"/>
        </w:rPr>
        <w:t>]h</w:t>
      </w:r>
    </w:p>
  </w:footnote>
  <w:footnote w:id="4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cf </w:t>
      </w:r>
      <w:r>
        <w:rPr>
          <w:rFonts w:cs="Times New Roma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10</w:t>
      </w:r>
      <w:r>
        <w:rPr>
          <w:rFonts w:cs="Times New Roman"/>
          <w:sz w:val="24"/>
          <w:szCs w:val="24"/>
          <w:vertAlign w:val="subscript"/>
        </w:rPr>
        <w:t>11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לדוש</w:t>
      </w:r>
      <w:r>
        <w:rPr>
          <w:rFonts w:cs="Times New Roman"/>
          <w:sz w:val="24"/>
          <w:szCs w:val="24"/>
        </w:rPr>
        <w:t>) Isa 28</w:t>
      </w:r>
      <w:r>
        <w:rPr>
          <w:rFonts w:cs="Times New Roman"/>
          <w:sz w:val="24"/>
          <w:szCs w:val="24"/>
          <w:vertAlign w:val="subscript"/>
        </w:rPr>
        <w:t>10,13</w:t>
      </w:r>
    </w:p>
  </w:footnote>
  <w:footnote w:id="5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like”</w:t>
      </w:r>
    </w:p>
  </w:footnote>
  <w:footnote w:id="5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פָּרַח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(for </w:t>
      </w:r>
      <w:r>
        <w:rPr>
          <w:rFonts w:cs="Guttman Keren"/>
          <w:sz w:val="24"/>
          <w:sz w:val="24"/>
          <w:szCs w:val="24"/>
          <w:rtl w:val="true"/>
        </w:rPr>
        <w:t>א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app v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>); Ephraim taken as subject; for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ἀνα</w:t>
      </w:r>
      <w:r>
        <w:rPr>
          <w:rFonts w:cs="Times New Roman" w:ascii="GFS Porson" w:hAnsi="GFS Porson"/>
          <w:sz w:val="28"/>
          <w:szCs w:val="28"/>
        </w:rPr>
        <w:t>)</w:t>
      </w:r>
      <w:r>
        <w:rPr>
          <w:rFonts w:cs="Times New Roman" w:ascii="GFS Porson" w:hAnsi="GFS Porson"/>
          <w:sz w:val="28"/>
          <w:szCs w:val="28"/>
          <w:lang w:val="el-GR"/>
        </w:rPr>
        <w:t>θάλλειν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פרח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(</w:t>
      </w:r>
      <w:r>
        <w:rPr>
          <w:rFonts w:cs="Times New Roman"/>
          <w:sz w:val="24"/>
          <w:szCs w:val="24"/>
        </w:rPr>
        <w:t xml:space="preserve">never </w:t>
      </w:r>
      <w:r>
        <w:rPr>
          <w:rFonts w:cs="Guttman Keren"/>
          <w:sz w:val="24"/>
          <w:sz w:val="24"/>
          <w:szCs w:val="24"/>
          <w:rtl w:val="true"/>
        </w:rPr>
        <w:t>פרה</w:t>
      </w:r>
      <w:r>
        <w:rPr>
          <w:rFonts w:cs="Times New Roman"/>
          <w:sz w:val="24"/>
          <w:szCs w:val="24"/>
        </w:rPr>
        <w:t>)</w:t>
      </w:r>
      <w:r>
        <w:rPr>
          <w:rFonts w:cs="Guttman Keren"/>
          <w:sz w:val="24"/>
          <w:szCs w:val="24"/>
        </w:rPr>
        <w:t xml:space="preserve"> cf Gen 40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Ezek 17</w:t>
      </w:r>
      <w:r>
        <w:rPr>
          <w:rFonts w:cs="Guttman Keren"/>
          <w:sz w:val="24"/>
          <w:szCs w:val="24"/>
          <w:vertAlign w:val="subscript"/>
        </w:rPr>
        <w:t>24</w:t>
      </w:r>
      <w:r>
        <w:rPr>
          <w:rFonts w:cs="Guttman Keren"/>
          <w:sz w:val="24"/>
          <w:szCs w:val="24"/>
        </w:rPr>
        <w:t xml:space="preserve"> Sir 11</w:t>
      </w:r>
      <w:r>
        <w:rPr>
          <w:rFonts w:cs="Guttman Keren"/>
          <w:sz w:val="24"/>
          <w:szCs w:val="24"/>
          <w:vertAlign w:val="subscript"/>
        </w:rPr>
        <w:t>22</w:t>
      </w:r>
      <w:r>
        <w:rPr>
          <w:rFonts w:cs="Guttman Keren"/>
          <w:sz w:val="24"/>
          <w:szCs w:val="24"/>
        </w:rPr>
        <w:t xml:space="preserve"> 49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; but for similar lexic diffic cf </w:t>
      </w:r>
      <w:r>
        <w:rPr>
          <w:rFonts w:cs="Times New Roman"/>
          <w:sz w:val="24"/>
          <w:szCs w:val="24"/>
        </w:rPr>
        <w:t>app 13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יפריא</w:t>
      </w:r>
      <w:r>
        <w:rPr>
          <w:rFonts w:cs="Times New Roman"/>
          <w:sz w:val="24"/>
          <w:szCs w:val="24"/>
        </w:rPr>
        <w:t>)</w:t>
      </w:r>
    </w:p>
  </w:footnote>
  <w:footnote w:id="5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καὶ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οὐκ</w:t>
      </w:r>
      <w:r>
        <w:rPr>
          <w:rFonts w:cs="Times New Roman" w:ascii="GFS Porson" w:hAnsi="GFS Porson"/>
          <w:sz w:val="24"/>
          <w:szCs w:val="24"/>
        </w:rPr>
        <w:t xml:space="preserve"> (</w:t>
      </w:r>
      <w:r>
        <w:rPr>
          <w:rFonts w:cs="Times New Roman" w:ascii="GFS Porson" w:hAnsi="GFS Porson"/>
          <w:sz w:val="24"/>
          <w:szCs w:val="24"/>
          <w:lang w:val="el-GR"/>
        </w:rPr>
        <w:t>ἀνέθαλεν</w:t>
      </w:r>
      <w:r>
        <w:rPr>
          <w:rFonts w:cs="Times New Roman" w:ascii="GFS Porson" w:hAnsi="GFS Porson"/>
          <w:sz w:val="24"/>
          <w:szCs w:val="24"/>
        </w:rPr>
        <w:t xml:space="preserve">) </w:t>
      </w:r>
      <w:r>
        <w:rPr>
          <w:rFonts w:cs="Times New Roman" w:ascii="GFS Porson" w:hAnsi="GFS Porson"/>
          <w:sz w:val="24"/>
          <w:szCs w:val="24"/>
          <w:lang w:val="el-GR"/>
        </w:rPr>
        <w:t>ἐν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ἐμοί</w:t>
      </w:r>
      <w:r>
        <w:rPr>
          <w:rFonts w:cs="Times New Roman"/>
          <w:sz w:val="24"/>
          <w:szCs w:val="24"/>
        </w:rPr>
        <w:t xml:space="preserve"> “and did not (flourish) through me”</w:t>
      </w:r>
    </w:p>
  </w:footnote>
  <w:footnote w:id="5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(a) dupl transl of </w:t>
      </w:r>
      <w:r>
        <w:rPr>
          <w:rFonts w:cs="Guttman Keren"/>
          <w:sz w:val="24"/>
          <w:sz w:val="24"/>
          <w:szCs w:val="24"/>
          <w:rtl w:val="true"/>
        </w:rPr>
        <w:t>פרא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T</w:t>
      </w:r>
      <w:r>
        <w:rPr>
          <w:rFonts w:cs="Times New Roman"/>
          <w:sz w:val="24"/>
          <w:szCs w:val="24"/>
        </w:rPr>
        <w:t xml:space="preserve"> Gen 16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Job 6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et al; (b) exeg</w:t>
      </w:r>
      <w:r>
        <w:rPr>
          <w:rFonts w:cs="Guttman Keren"/>
          <w:sz w:val="24"/>
          <w:szCs w:val="24"/>
        </w:rPr>
        <w:t>, cf 4</w:t>
      </w:r>
      <w:r>
        <w:rPr>
          <w:rFonts w:cs="Guttman Keren"/>
          <w:sz w:val="24"/>
          <w:szCs w:val="24"/>
          <w:vertAlign w:val="subscript"/>
        </w:rPr>
        <w:t>16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פרה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סֹררה</w:t>
      </w:r>
    </w:p>
  </w:footnote>
  <w:footnote w:id="5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לי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(ditt/hapl); </w:t>
      </w:r>
      <w:r>
        <w:rPr>
          <w:rFonts w:cs="Guttman Keren"/>
          <w:sz w:val="24"/>
          <w:szCs w:val="24"/>
        </w:rPr>
        <w:t xml:space="preserve">cf </w:t>
      </w:r>
      <w:r>
        <w:rPr>
          <w:rFonts w:cs="Guttman Kere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(see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5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inconclusive, cf Hier 87</w:t>
      </w:r>
      <w:r>
        <w:rPr>
          <w:rFonts w:cs="Times New Roman"/>
          <w:sz w:val="24"/>
          <w:szCs w:val="24"/>
          <w:vertAlign w:val="subscript"/>
        </w:rPr>
        <w:t>208–210</w:t>
      </w:r>
      <w:r>
        <w:rPr>
          <w:rFonts w:cs="Times New Roman"/>
          <w:sz w:val="24"/>
          <w:szCs w:val="24"/>
        </w:rPr>
        <w:t xml:space="preserve"> versus 88</w:t>
      </w:r>
      <w:r>
        <w:rPr>
          <w:rFonts w:cs="Times New Roman"/>
          <w:sz w:val="24"/>
          <w:szCs w:val="24"/>
          <w:vertAlign w:val="subscript"/>
        </w:rPr>
        <w:t>223–224</w:t>
      </w:r>
    </w:p>
  </w:footnote>
  <w:footnote w:id="5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התנה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hapax </w:t>
      </w:r>
      <w:r>
        <w:rPr>
          <w:rFonts w:cs="Guttman Keren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נתן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in Vrs (cf v</w:t>
      </w:r>
      <w:r>
        <w:rPr>
          <w:rFonts w:cs="Guttman Keren"/>
          <w:sz w:val="24"/>
          <w:szCs w:val="24"/>
          <w:vertAlign w:val="subscript"/>
        </w:rPr>
        <w:t>10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יתנו</w:t>
      </w:r>
      <w:r>
        <w:rPr>
          <w:rFonts w:cs="Guttman Keren"/>
          <w:sz w:val="24"/>
          <w:szCs w:val="24"/>
        </w:rPr>
        <w:t>)</w:t>
      </w:r>
    </w:p>
  </w:footnote>
  <w:footnote w:id="5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loved gifts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nom/verb, cf 9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אַָהַבְתָּ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אתנן</w:t>
      </w:r>
    </w:p>
  </w:footnote>
  <w:footnote w:id="5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gave gifts to (their) lovers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cf v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2</w:t>
      </w:r>
      <w:r>
        <w:rPr>
          <w:sz w:val="24"/>
          <w:szCs w:val="24"/>
          <w:vertAlign w:val="subscript"/>
        </w:rPr>
        <w:t>14</w:t>
      </w:r>
      <w:r>
        <w:rPr>
          <w:sz w:val="24"/>
          <w:szCs w:val="24"/>
        </w:rPr>
        <w:t xml:space="preserve"> Ezek 16</w:t>
      </w:r>
      <w:r>
        <w:rPr>
          <w:sz w:val="24"/>
          <w:szCs w:val="24"/>
          <w:vertAlign w:val="subscript"/>
        </w:rPr>
        <w:t>33</w:t>
      </w:r>
      <w:r>
        <w:rPr>
          <w:sz w:val="24"/>
          <w:szCs w:val="24"/>
        </w:rPr>
        <w:t xml:space="preserve">; </w:t>
      </w:r>
      <w:r>
        <w:rPr>
          <w:i/>
          <w:iCs/>
          <w:sz w:val="24"/>
          <w:szCs w:val="24"/>
        </w:rPr>
        <w:t>amatoribus</w:t>
      </w:r>
      <w:r>
        <w:rPr>
          <w:sz w:val="24"/>
          <w:szCs w:val="24"/>
        </w:rPr>
        <w:t xml:space="preserve"> p voc </w:t>
      </w:r>
      <w:r>
        <w:rPr>
          <w:rFonts w:cs="Guttman Keren"/>
          <w:sz w:val="24"/>
          <w:sz w:val="24"/>
          <w:szCs w:val="24"/>
          <w:rtl w:val="true"/>
        </w:rPr>
        <w:t>אֹהֲבים</w:t>
      </w:r>
    </w:p>
  </w:footnote>
  <w:footnote w:id="5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 coniug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  <w:lang w:val="el-GR"/>
        </w:rPr>
        <w:t>יֻתְּנו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or </w:t>
      </w:r>
      <w:r>
        <w:rPr>
          <w:rFonts w:cs="Guttman Keren"/>
          <w:sz w:val="24"/>
          <w:sz w:val="24"/>
          <w:szCs w:val="24"/>
          <w:rtl w:val="true"/>
        </w:rPr>
        <w:t>יִ</w:t>
      </w:r>
      <w:r>
        <w:rPr>
          <w:rFonts w:cs="Guttman Keren"/>
          <w:sz w:val="24"/>
          <w:sz w:val="24"/>
          <w:szCs w:val="24"/>
          <w:rtl w:val="true"/>
          <w:lang w:val="el-GR"/>
        </w:rPr>
        <w:t>נָּתנו</w:t>
      </w:r>
      <w:r>
        <w:rPr>
          <w:rFonts w:cs="Guttman Keren"/>
          <w:sz w:val="24"/>
          <w:szCs w:val="24"/>
        </w:rPr>
        <w:t>; for picture</w:t>
      </w:r>
      <w:r>
        <w:rPr>
          <w:sz w:val="24"/>
          <w:szCs w:val="24"/>
        </w:rPr>
        <w:t xml:space="preserve"> cf e.g. Jer 32</w:t>
      </w:r>
      <w:r>
        <w:rPr>
          <w:sz w:val="24"/>
          <w:szCs w:val="24"/>
          <w:vertAlign w:val="subscript"/>
        </w:rPr>
        <w:t>36</w:t>
      </w:r>
      <w:r>
        <w:rPr>
          <w:rFonts w:cs="Times New Roman"/>
          <w:sz w:val="24"/>
          <w:szCs w:val="24"/>
          <w:vertAlign w:val="subscript"/>
        </w:rPr>
        <w:t>–</w:t>
      </w:r>
      <w:r>
        <w:rPr>
          <w:sz w:val="24"/>
          <w:szCs w:val="24"/>
          <w:vertAlign w:val="subscript"/>
        </w:rPr>
        <w:t>37</w:t>
      </w:r>
    </w:p>
  </w:footnote>
  <w:footnote w:id="6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t</w:t>
      </w:r>
      <w:r>
        <w:rPr>
          <w:sz w:val="24"/>
          <w:szCs w:val="24"/>
        </w:rPr>
        <w:t>hey will hire</w:t>
      </w:r>
      <w:r>
        <w:rPr>
          <w:rFonts w:cs="Times New Roman"/>
          <w:sz w:val="24"/>
          <w:szCs w:val="24"/>
        </w:rPr>
        <w:t xml:space="preserve">”; </w:t>
      </w:r>
      <w:r>
        <w:rPr>
          <w:rFonts w:cs="Guttman Keren"/>
          <w:sz w:val="24"/>
          <w:szCs w:val="24"/>
        </w:rPr>
        <w:t xml:space="preserve">for </w:t>
      </w:r>
      <w:r>
        <w:rPr>
          <w:rFonts w:cs="Times New Roman" w:ascii="GFS Porson" w:hAnsi="GFS Porson"/>
          <w:sz w:val="28"/>
          <w:szCs w:val="28"/>
          <w:lang w:val="el-GR"/>
        </w:rPr>
        <w:t>μισθ</w:t>
      </w:r>
      <w:r>
        <w:rPr>
          <w:rFonts w:cs="Guttman Keren" w:ascii="GFS Porson" w:hAnsi="GFS Porson"/>
          <w:sz w:val="24"/>
          <w:szCs w:val="24"/>
        </w:rPr>
        <w:t>ός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אתנה</w:t>
      </w:r>
      <w:r>
        <w:rPr>
          <w:rFonts w:cs="Guttman Keren"/>
          <w:sz w:val="24"/>
          <w:szCs w:val="24"/>
          <w:rtl w:val="true"/>
        </w:rPr>
        <w:t>/</w:t>
      </w:r>
      <w:r>
        <w:rPr>
          <w:rFonts w:cs="Guttman Keren"/>
          <w:sz w:val="24"/>
          <w:sz w:val="24"/>
          <w:szCs w:val="24"/>
          <w:rtl w:val="true"/>
        </w:rPr>
        <w:t>אתנן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cf e.g. 2</w:t>
      </w:r>
      <w:r>
        <w:rPr>
          <w:rFonts w:cs="Guttman Keren"/>
          <w:sz w:val="24"/>
          <w:szCs w:val="24"/>
          <w:vertAlign w:val="subscript"/>
        </w:rPr>
        <w:t>14</w:t>
      </w:r>
    </w:p>
  </w:footnote>
  <w:footnote w:id="6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midrashic exeg (cf b. B.Batra 8a); etym Aram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sz w:val="24"/>
          <w:sz w:val="24"/>
          <w:szCs w:val="24"/>
          <w:rtl w:val="true"/>
        </w:rPr>
        <w:t>תנה</w:t>
      </w:r>
      <w:r>
        <w:rPr>
          <w:rFonts w:cs="Times New Roman"/>
          <w:sz w:val="24"/>
          <w:sz w:val="24"/>
          <w:szCs w:val="24"/>
        </w:rPr>
        <w:t xml:space="preserve"> “</w:t>
      </w:r>
      <w:r>
        <w:rPr>
          <w:sz w:val="24"/>
          <w:szCs w:val="24"/>
        </w:rPr>
        <w:t>to learn</w:t>
      </w:r>
      <w:r>
        <w:rPr>
          <w:rFonts w:cs="Times New Roman"/>
          <w:sz w:val="24"/>
          <w:szCs w:val="24"/>
        </w:rPr>
        <w:t>”,</w:t>
      </w:r>
      <w:r>
        <w:rPr>
          <w:sz w:val="24"/>
          <w:szCs w:val="24"/>
        </w:rPr>
        <w:t xml:space="preserve"> parall </w:t>
      </w:r>
      <w:r>
        <w:rPr>
          <w:sz w:val="24"/>
          <w:sz w:val="24"/>
          <w:szCs w:val="24"/>
          <w:rtl w:val="true"/>
        </w:rPr>
        <w:t>יחכמון</w:t>
      </w:r>
      <w:r>
        <w:rPr>
          <w:sz w:val="24"/>
          <w:szCs w:val="24"/>
        </w:rPr>
        <w:t xml:space="preserve">; see </w:t>
      </w:r>
      <w:r>
        <w:rPr>
          <w:color w:val="FF9900"/>
          <w:sz w:val="24"/>
          <w:szCs w:val="24"/>
        </w:rPr>
        <w:t xml:space="preserve">Ben-Yashar et al., </w:t>
      </w:r>
      <w:r>
        <w:rPr>
          <w:i/>
          <w:iCs/>
          <w:color w:val="FF9900"/>
          <w:sz w:val="24"/>
          <w:szCs w:val="24"/>
        </w:rPr>
        <w:t>Hosea</w:t>
      </w:r>
      <w:r>
        <w:rPr>
          <w:color w:val="FF9900"/>
          <w:sz w:val="24"/>
          <w:szCs w:val="24"/>
        </w:rPr>
        <w:t>, 368–369</w:t>
      </w:r>
    </w:p>
  </w:footnote>
  <w:footnote w:id="6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from among the nations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struct </w:t>
      </w:r>
      <w:r>
        <w:rPr>
          <w:rFonts w:cs="HUBPSigla" w:ascii="HUBPSigla" w:hAnsi="HUBPSigla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prep</w:t>
      </w:r>
    </w:p>
  </w:footnote>
  <w:footnote w:id="6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וְיחלו</w:t>
      </w:r>
    </w:p>
  </w:footnote>
  <w:footnote w:id="6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various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derivations (</w:t>
      </w:r>
      <w:r>
        <w:rPr>
          <w:rFonts w:cs="Guttman Keren"/>
          <w:sz w:val="24"/>
          <w:sz w:val="24"/>
          <w:szCs w:val="24"/>
          <w:rtl w:val="true"/>
        </w:rPr>
        <w:t>חול</w:t>
      </w:r>
      <w:r>
        <w:rPr>
          <w:rFonts w:cs="Times New Roman"/>
          <w:sz w:val="24"/>
          <w:szCs w:val="24"/>
          <w:rtl w:val="true"/>
        </w:rPr>
        <w:t>,</w:t>
      </w:r>
      <w:r>
        <w:rPr>
          <w:rFonts w:cs="Guttman Kere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יחל</w:t>
      </w:r>
      <w:r>
        <w:rPr>
          <w:rFonts w:cs="Times New Roman"/>
          <w:sz w:val="24"/>
          <w:szCs w:val="24"/>
          <w:rtl w:val="true"/>
        </w:rPr>
        <w:t xml:space="preserve">, </w:t>
      </w:r>
      <w:r>
        <w:rPr>
          <w:rFonts w:cs="Guttman Keren"/>
          <w:sz w:val="24"/>
          <w:sz w:val="24"/>
          <w:szCs w:val="24"/>
          <w:rtl w:val="true"/>
        </w:rPr>
        <w:t>חלה</w:t>
      </w:r>
      <w:r>
        <w:rPr>
          <w:rFonts w:cs="Times New Roman"/>
          <w:sz w:val="24"/>
          <w:szCs w:val="24"/>
          <w:rtl w:val="true"/>
        </w:rPr>
        <w:t>,</w:t>
      </w:r>
      <w:r>
        <w:rPr>
          <w:rFonts w:cs="Guttman Keren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חדל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[!]) in Vrs, cf app 11</w:t>
      </w:r>
      <w:r>
        <w:rPr>
          <w:rFonts w:cs="Guttman Keren"/>
          <w:sz w:val="24"/>
          <w:szCs w:val="24"/>
          <w:vertAlign w:val="subscript"/>
        </w:rPr>
        <w:t>6</w:t>
      </w:r>
      <w:r>
        <w:rPr>
          <w:rFonts w:cs="Guttman Keren"/>
          <w:sz w:val="24"/>
          <w:szCs w:val="24"/>
        </w:rPr>
        <w:t xml:space="preserve"> Mic 1</w:t>
      </w:r>
      <w:r>
        <w:rPr>
          <w:rFonts w:cs="Guttman Keren"/>
          <w:sz w:val="24"/>
          <w:szCs w:val="24"/>
          <w:vertAlign w:val="subscript"/>
        </w:rPr>
        <w:t>12</w:t>
      </w:r>
      <w:r>
        <w:rPr>
          <w:rFonts w:cs="Guttman Keren"/>
          <w:sz w:val="24"/>
          <w:szCs w:val="24"/>
        </w:rPr>
        <w:t xml:space="preserve">; see </w:t>
      </w:r>
      <w:r>
        <w:rPr>
          <w:rFonts w:cs="Guttman Keren"/>
          <w:color w:val="FF9900"/>
          <w:sz w:val="24"/>
          <w:szCs w:val="24"/>
        </w:rPr>
        <w:t xml:space="preserve">Weissert, </w:t>
      </w:r>
      <w:r>
        <w:rPr>
          <w:rFonts w:cs="Guttman Keren"/>
          <w:i/>
          <w:iCs/>
          <w:color w:val="FF9900"/>
          <w:sz w:val="24"/>
          <w:szCs w:val="24"/>
        </w:rPr>
        <w:t>Textus</w:t>
      </w:r>
      <w:r>
        <w:rPr>
          <w:rFonts w:cs="Guttman Keren"/>
          <w:color w:val="FF9900"/>
          <w:sz w:val="24"/>
          <w:szCs w:val="24"/>
        </w:rPr>
        <w:t xml:space="preserve"> 8 (1973), 31–44</w:t>
      </w:r>
    </w:p>
  </w:footnote>
  <w:footnote w:id="6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abate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חלה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qal,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Isa 33</w:t>
      </w:r>
      <w:r>
        <w:rPr>
          <w:rFonts w:cs="Times New Roman"/>
          <w:sz w:val="24"/>
          <w:szCs w:val="24"/>
          <w:vertAlign w:val="subscript"/>
        </w:rPr>
        <w:t>24</w:t>
      </w:r>
      <w:r>
        <w:rPr>
          <w:rFonts w:cs="Times New Roman"/>
          <w:sz w:val="24"/>
          <w:szCs w:val="24"/>
        </w:rPr>
        <w:t xml:space="preserve">; p </w:t>
      </w:r>
      <w:r>
        <w:rPr>
          <w:rFonts w:cs="Guttman Keren"/>
          <w:sz w:val="24"/>
          <w:sz w:val="24"/>
          <w:szCs w:val="24"/>
          <w:rtl w:val="true"/>
        </w:rPr>
        <w:t>יח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לו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Amos 7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Judg 15</w:t>
      </w:r>
      <w:r>
        <w:rPr>
          <w:rFonts w:cs="Times New Roman"/>
          <w:sz w:val="24"/>
          <w:szCs w:val="24"/>
          <w:vertAlign w:val="subscript"/>
        </w:rPr>
        <w:t>7</w:t>
      </w:r>
    </w:p>
  </w:footnote>
  <w:footnote w:id="6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wait, expect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2Sam 18</w:t>
      </w:r>
      <w:r>
        <w:rPr>
          <w:rFonts w:cs="Times New Roman"/>
          <w:sz w:val="24"/>
          <w:szCs w:val="24"/>
          <w:vertAlign w:val="subscript"/>
        </w:rPr>
        <w:t>14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אֹחִילָה</w:t>
      </w:r>
      <w:r>
        <w:rPr>
          <w:rFonts w:cs="Times New Roman"/>
          <w:sz w:val="24"/>
          <w:szCs w:val="24"/>
        </w:rPr>
        <w:t>)</w:t>
      </w:r>
    </w:p>
  </w:footnote>
  <w:footnote w:id="6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cease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1Sam 10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תּוֹחֵל</w:t>
      </w:r>
      <w:r>
        <w:rPr>
          <w:rFonts w:cs="Times New Roman"/>
          <w:sz w:val="24"/>
          <w:szCs w:val="24"/>
        </w:rPr>
        <w:t xml:space="preserve">), </w:t>
      </w:r>
      <w:r>
        <w:rPr>
          <w:rFonts w:cs="Times New Roman"/>
          <w:sz w:val="24"/>
          <w:szCs w:val="24"/>
        </w:rPr>
        <w:t>13</w:t>
      </w:r>
      <w:r>
        <w:rPr>
          <w:rFonts w:cs="Times New Roman"/>
          <w:sz w:val="24"/>
          <w:szCs w:val="24"/>
          <w:vertAlign w:val="subscript"/>
        </w:rPr>
        <w:t>8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k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וייחל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/ q </w:t>
      </w:r>
      <w:r>
        <w:rPr>
          <w:rFonts w:cs="Guttman Keren"/>
          <w:sz w:val="24"/>
          <w:sz w:val="24"/>
          <w:szCs w:val="24"/>
          <w:rtl w:val="true"/>
        </w:rPr>
        <w:t>ויוחל</w:t>
      </w:r>
      <w:r>
        <w:rPr>
          <w:rFonts w:cs="Times New Roman"/>
          <w:sz w:val="24"/>
          <w:szCs w:val="24"/>
        </w:rPr>
        <w:t xml:space="preserve">), </w:t>
      </w:r>
      <w:r>
        <w:rPr>
          <w:rFonts w:cs="Times New Roman"/>
          <w:sz w:val="24"/>
          <w:szCs w:val="24"/>
        </w:rPr>
        <w:t>1</w:t>
      </w:r>
      <w:r>
        <w:rPr>
          <w:rFonts w:cs="Guttman Keren"/>
          <w:sz w:val="24"/>
          <w:szCs w:val="24"/>
        </w:rPr>
        <w:t>Kgs 15</w:t>
      </w:r>
      <w:r>
        <w:rPr>
          <w:rFonts w:cs="Guttman Keren"/>
          <w:sz w:val="24"/>
          <w:szCs w:val="24"/>
          <w:vertAlign w:val="subscript"/>
        </w:rPr>
        <w:t>21</w:t>
      </w:r>
      <w:r>
        <w:rPr>
          <w:rFonts w:cs="Guttman Kere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ויחדל</w:t>
      </w:r>
      <w:r>
        <w:rPr>
          <w:rFonts w:cs="Guttman Keren"/>
          <w:sz w:val="24"/>
          <w:szCs w:val="24"/>
        </w:rPr>
        <w:t>), Jer 44[51]</w:t>
      </w:r>
      <w:r>
        <w:rPr>
          <w:rFonts w:cs="Guttman Keren"/>
          <w:sz w:val="24"/>
          <w:szCs w:val="24"/>
          <w:vertAlign w:val="subscript"/>
        </w:rPr>
        <w:t>18</w:t>
      </w:r>
      <w:r>
        <w:rPr>
          <w:rFonts w:cs="Guttman Kere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חדל</w:t>
      </w:r>
      <w:r>
        <w:rPr>
          <w:rFonts w:cs="Guttman Keren"/>
          <w:sz w:val="24"/>
          <w:szCs w:val="24"/>
        </w:rPr>
        <w:t>); cf Isa 38</w:t>
      </w:r>
      <w:r>
        <w:rPr>
          <w:rFonts w:cs="Guttman Keren"/>
          <w:sz w:val="24"/>
          <w:szCs w:val="24"/>
          <w:vertAlign w:val="subscript"/>
        </w:rPr>
        <w:t>11[12]</w:t>
      </w:r>
      <w:r>
        <w:rPr>
          <w:rFonts w:cs="Guttman Kere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חדל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|</w:t>
      </w:r>
      <w:r>
        <w:rPr>
          <w:rFonts w:cs="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ἐξέλειπεν</w:t>
      </w:r>
    </w:p>
  </w:footnote>
  <w:footnote w:id="6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יח</w:t>
      </w:r>
      <w:r>
        <w:rPr>
          <w:rFonts w:cs="Guttman Keren"/>
          <w:sz w:val="24"/>
          <w:szCs w:val="24"/>
          <w:rtl w:val="true"/>
        </w:rPr>
        <w:t>(</w:t>
      </w:r>
      <w:r>
        <w:rPr>
          <w:rFonts w:cs="Guttman Keren"/>
          <w:sz w:val="24"/>
          <w:sz w:val="24"/>
          <w:szCs w:val="24"/>
          <w:rtl w:val="true"/>
        </w:rPr>
        <w:t>ד</w:t>
      </w:r>
      <w:r>
        <w:rPr>
          <w:rFonts w:cs="Guttman Keren"/>
          <w:sz w:val="24"/>
          <w:szCs w:val="24"/>
          <w:rtl w:val="true"/>
        </w:rPr>
        <w:t>)</w:t>
      </w:r>
      <w:r>
        <w:rPr>
          <w:rFonts w:cs="Guttman Keren"/>
          <w:sz w:val="24"/>
          <w:sz w:val="24"/>
          <w:szCs w:val="24"/>
          <w:rtl w:val="true"/>
        </w:rPr>
        <w:t>לו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*</w:t>
      </w:r>
      <w:r>
        <w:rPr>
          <w:rFonts w:cs="Times New Roman"/>
          <w:sz w:val="24"/>
          <w:szCs w:val="24"/>
        </w:rPr>
        <w:t xml:space="preserve"> Am 7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Zech 11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Isa 1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Ezek 2</w:t>
      </w:r>
      <w:r>
        <w:rPr>
          <w:rFonts w:cs="Times New Roman"/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 et al</w:t>
      </w:r>
    </w:p>
  </w:footnote>
  <w:footnote w:id="6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rest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חול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2Sam 3</w:t>
      </w:r>
      <w:r>
        <w:rPr>
          <w:rFonts w:cs="Times New Roman"/>
          <w:sz w:val="24"/>
          <w:szCs w:val="24"/>
          <w:vertAlign w:val="subscript"/>
        </w:rPr>
        <w:t>29</w:t>
      </w:r>
      <w:r>
        <w:rPr>
          <w:rFonts w:cs="Times New Roman"/>
          <w:sz w:val="24"/>
          <w:szCs w:val="24"/>
        </w:rPr>
        <w:t xml:space="preserve"> Jer 23</w:t>
      </w:r>
      <w:r>
        <w:rPr>
          <w:rFonts w:cs="Times New Roman"/>
          <w:sz w:val="24"/>
          <w:szCs w:val="24"/>
          <w:vertAlign w:val="subscript"/>
        </w:rPr>
        <w:t>19</w:t>
      </w:r>
      <w:r>
        <w:rPr>
          <w:rFonts w:cs="Times New Roman"/>
          <w:sz w:val="24"/>
          <w:szCs w:val="24"/>
        </w:rPr>
        <w:t xml:space="preserve"> || 30</w:t>
      </w:r>
      <w:r>
        <w:rPr>
          <w:rFonts w:cs="Times New Roman"/>
          <w:sz w:val="24"/>
          <w:szCs w:val="24"/>
          <w:vertAlign w:val="subscript"/>
        </w:rPr>
        <w:t>23</w:t>
      </w:r>
      <w:r>
        <w:rPr>
          <w:rFonts w:cs="Times New Roman"/>
          <w:sz w:val="24"/>
          <w:szCs w:val="24"/>
        </w:rPr>
        <w:t xml:space="preserve">; for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ܐܬܬܢܝܚ</w:t>
      </w:r>
      <w:r>
        <w:rPr>
          <w:rFonts w:cs="Times New Roman"/>
          <w:sz w:val="24"/>
          <w:sz w:val="24"/>
          <w:szCs w:val="24"/>
          <w:rtl w:val="true"/>
          <w:lang w:bidi="syr-TR"/>
        </w:rPr>
        <w:t xml:space="preserve"> </w:t>
      </w:r>
      <w:r>
        <w:rPr>
          <w:rFonts w:cs="Estrangelo Edessa"/>
          <w:sz w:val="24"/>
          <w:sz w:val="24"/>
          <w:szCs w:val="24"/>
          <w:rtl w:val="true"/>
          <w:lang w:bidi="syr-TR"/>
        </w:rPr>
        <w:t>ܩܠܝܠ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David"/>
          <w:sz w:val="24"/>
          <w:szCs w:val="24"/>
        </w:rPr>
        <w:t xml:space="preserve">cf </w:t>
      </w:r>
      <w:r>
        <w:rPr>
          <w:rFonts w:cs="David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Job 10</w:t>
      </w:r>
      <w:r>
        <w:rPr>
          <w:rFonts w:cs="Times New Roman"/>
          <w:sz w:val="24"/>
          <w:szCs w:val="24"/>
          <w:vertAlign w:val="subscript"/>
        </w:rPr>
        <w:t>20</w:t>
      </w:r>
    </w:p>
  </w:footnote>
  <w:footnote w:id="7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entreat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Ps 45[44]</w:t>
      </w:r>
      <w:r>
        <w:rPr>
          <w:rFonts w:cs="Times New Roman"/>
          <w:sz w:val="24"/>
          <w:szCs w:val="24"/>
          <w:vertAlign w:val="subscript"/>
        </w:rPr>
        <w:t>13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יְחַלּוּ</w:t>
      </w:r>
      <w:r>
        <w:rPr>
          <w:rFonts w:cs="Times New Roman"/>
          <w:sz w:val="24"/>
          <w:szCs w:val="24"/>
        </w:rPr>
        <w:t xml:space="preserve">), </w:t>
      </w:r>
      <w:r>
        <w:rPr>
          <w:rFonts w:cs="Times New Roman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 Isa 57</w:t>
      </w:r>
      <w:r>
        <w:rPr>
          <w:rFonts w:cs="Times New Roman"/>
          <w:sz w:val="24"/>
          <w:szCs w:val="24"/>
          <w:vertAlign w:val="subscript"/>
        </w:rPr>
        <w:t>10</w:t>
      </w:r>
      <w:r>
        <w:rPr>
          <w:rFonts w:cs="Times New Roman"/>
          <w:sz w:val="24"/>
          <w:szCs w:val="24"/>
        </w:rPr>
        <w:t xml:space="preserve"> (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חָלִית</w:t>
      </w:r>
      <w:r>
        <w:rPr>
          <w:rFonts w:cs="Guttman Keren"/>
          <w:sz w:val="24"/>
          <w:szCs w:val="24"/>
        </w:rPr>
        <w:t>, but see app)</w:t>
      </w:r>
    </w:p>
  </w:footnote>
  <w:footnote w:id="7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will become wise</w:t>
      </w:r>
      <w:r>
        <w:rPr>
          <w:rFonts w:cs="Times New Roman"/>
          <w:sz w:val="24"/>
          <w:szCs w:val="24"/>
        </w:rPr>
        <w:t>”,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7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מִמְּשֹׁחַ</w:t>
      </w:r>
      <w:r>
        <w:rPr>
          <w:rFonts w:cs="Guttman Keren"/>
          <w:sz w:val="24"/>
          <w:szCs w:val="24"/>
        </w:rPr>
        <w:t xml:space="preserve">; p phon </w:t>
      </w:r>
      <w:r>
        <w:rPr>
          <w:rFonts w:cs="Guttman Keren"/>
          <w:sz w:val="24"/>
          <w:sz w:val="24"/>
          <w:szCs w:val="24"/>
          <w:rtl w:val="true"/>
          <w:lang w:val="el-GR"/>
        </w:rPr>
        <w:t>א</w:t>
      </w:r>
      <w:r>
        <w:rPr>
          <w:rFonts w:cs="Guttman Keren"/>
          <w:sz w:val="24"/>
          <w:szCs w:val="24"/>
          <w:rtl w:val="true"/>
          <w:lang w:val="el-GR"/>
        </w:rPr>
        <w:t>/</w:t>
      </w:r>
      <w:r>
        <w:rPr>
          <w:rFonts w:cs="Guttman Keren"/>
          <w:sz w:val="24"/>
          <w:sz w:val="24"/>
          <w:szCs w:val="24"/>
          <w:rtl w:val="true"/>
          <w:lang w:val="el-GR"/>
        </w:rPr>
        <w:t>ח</w:t>
      </w:r>
      <w:r>
        <w:rPr>
          <w:rFonts w:cs="Guttman Keren"/>
          <w:sz w:val="24"/>
          <w:szCs w:val="24"/>
        </w:rPr>
        <w:t>, cf app v</w:t>
      </w:r>
      <w:r>
        <w:rPr>
          <w:rFonts w:cs="Guttman Keren"/>
          <w:sz w:val="24"/>
          <w:szCs w:val="24"/>
          <w:vertAlign w:val="subscript"/>
        </w:rPr>
        <w:t>9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  <w:lang w:val="el-GR"/>
        </w:rPr>
        <w:t>פרא</w:t>
      </w:r>
      <w:r>
        <w:rPr>
          <w:rFonts w:cs="Times New Roman"/>
          <w:sz w:val="24"/>
          <w:szCs w:val="24"/>
        </w:rPr>
        <w:t xml:space="preserve">); </w:t>
      </w:r>
      <w:r>
        <w:rPr>
          <w:rFonts w:cs="Guttman Keren"/>
          <w:sz w:val="24"/>
          <w:sz w:val="24"/>
          <w:szCs w:val="24"/>
          <w:rtl w:val="true"/>
        </w:rPr>
        <w:t>משח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/>
          <w:sz w:val="24"/>
          <w:sz w:val="24"/>
          <w:szCs w:val="24"/>
          <w:rtl w:val="true"/>
        </w:rPr>
        <w:t>מלך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common collocation</w:t>
      </w:r>
    </w:p>
  </w:footnote>
  <w:footnote w:id="7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parall </w:t>
      </w:r>
      <w:r>
        <w:rPr>
          <w:rFonts w:cs="Guttman Keren"/>
          <w:sz w:val="24"/>
          <w:sz w:val="24"/>
          <w:szCs w:val="24"/>
          <w:rtl w:val="true"/>
        </w:rPr>
        <w:t>שרים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>seq</w:t>
      </w:r>
    </w:p>
  </w:footnote>
  <w:footnote w:id="7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13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מלך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ושרים</w:t>
      </w:r>
    </w:p>
  </w:footnote>
  <w:footnote w:id="7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but Syh division = </w:t>
      </w:r>
      <w:r>
        <w:rPr>
          <w:rFonts w:cs="HUBPSigla" w:ascii="HUBPSigla" w:hAnsi="HUBPSigla"/>
          <w:sz w:val="24"/>
          <w:szCs w:val="24"/>
        </w:rPr>
        <w:t>x</w:t>
      </w:r>
    </w:p>
  </w:footnote>
  <w:footnote w:id="7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sin(s)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p voc </w:t>
      </w:r>
      <w:r>
        <w:rPr>
          <w:rFonts w:cs="Guttman Keren"/>
          <w:sz w:val="24"/>
          <w:sz w:val="24"/>
          <w:szCs w:val="24"/>
          <w:rtl w:val="true"/>
        </w:rPr>
        <w:t>חֵטְא</w:t>
      </w:r>
      <w:r>
        <w:rPr>
          <w:rFonts w:cs="Guttman Keren"/>
          <w:sz w:val="24"/>
          <w:szCs w:val="24"/>
        </w:rPr>
        <w:t>, cf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7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reduct; p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ditt</w:t>
      </w:r>
    </w:p>
  </w:footnote>
  <w:footnote w:id="7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beloved</w:t>
      </w:r>
      <w:r>
        <w:rPr>
          <w:rFonts w:cs="Times New Roman"/>
          <w:sz w:val="24"/>
          <w:szCs w:val="24"/>
        </w:rPr>
        <w:t xml:space="preserve">”, ex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v</w:t>
      </w:r>
      <w:r>
        <w:rPr>
          <w:rFonts w:cs="Times New Roman"/>
          <w:sz w:val="24"/>
          <w:szCs w:val="24"/>
          <w:vertAlign w:val="subscript"/>
        </w:rPr>
        <w:t>12–13</w:t>
      </w:r>
      <w:r>
        <w:rPr>
          <w:rFonts w:cs="Times New Roman"/>
          <w:sz w:val="24"/>
          <w:szCs w:val="24"/>
        </w:rPr>
        <w:t>, see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 xml:space="preserve"> </w:t>
      </w:r>
    </w:p>
  </w:footnote>
  <w:footnote w:id="7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</w:rPr>
        <w:t>לְחֵטְא</w:t>
      </w:r>
      <w:r>
        <w:rPr>
          <w:rFonts w:cs="Guttman Keren"/>
          <w:sz w:val="24"/>
          <w:szCs w:val="24"/>
        </w:rPr>
        <w:t>, see n</w:t>
      </w:r>
      <w:r>
        <w:rPr>
          <w:rFonts w:cs="Guttman Keren"/>
          <w:sz w:val="24"/>
          <w:szCs w:val="24"/>
        </w:rPr>
        <w:fldChar w:fldCharType="begin"/>
      </w:r>
      <w:r>
        <w:rPr>
          <w:sz w:val="24"/>
          <w:szCs w:val="24"/>
          <w:rFonts w:cs="Guttman Keren"/>
        </w:rPr>
        <w:instrText xml:space="preserve"> REF _RefF0 \h </w:instrText>
      </w:r>
      <w:r>
        <w:rPr>
          <w:sz w:val="24"/>
          <w:szCs w:val="24"/>
          <w:rFonts w:cs="Guttman Keren"/>
        </w:rPr>
        <w:fldChar w:fldCharType="separate"/>
      </w:r>
      <w:r>
        <w:rPr>
          <w:sz w:val="24"/>
          <w:szCs w:val="24"/>
          <w:rFonts w:cs="Guttman Keren"/>
        </w:rPr>
        <w:t>Error: Reference source not found</w:t>
      </w:r>
      <w:r>
        <w:rPr>
          <w:sz w:val="24"/>
          <w:szCs w:val="24"/>
          <w:rFonts w:cs="Guttman Keren"/>
        </w:rPr>
        <w:fldChar w:fldCharType="end"/>
      </w:r>
    </w:p>
  </w:footnote>
  <w:footnote w:id="8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great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Guttman Keren"/>
          <w:sz w:val="24"/>
          <w:sz w:val="24"/>
          <w:szCs w:val="24"/>
          <w:rtl w:val="true"/>
        </w:rPr>
        <w:t>חטאה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גדולה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Exod 32</w:t>
      </w:r>
      <w:r>
        <w:rPr>
          <w:rFonts w:cs="Times New Roman"/>
          <w:sz w:val="24"/>
          <w:szCs w:val="24"/>
          <w:vertAlign w:val="subscript"/>
        </w:rPr>
        <w:t>21,30,31</w:t>
      </w:r>
      <w:r>
        <w:rPr>
          <w:rFonts w:cs="Times New Roman"/>
          <w:sz w:val="24"/>
          <w:szCs w:val="24"/>
        </w:rPr>
        <w:t xml:space="preserve"> 2Kgs 17</w:t>
      </w:r>
      <w:r>
        <w:rPr>
          <w:rFonts w:cs="Times New Roman"/>
          <w:sz w:val="24"/>
          <w:szCs w:val="24"/>
          <w:vertAlign w:val="subscript"/>
        </w:rPr>
        <w:t>21</w:t>
      </w:r>
    </w:p>
  </w:footnote>
  <w:footnote w:id="8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רֹב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וְ</w:t>
      </w:r>
      <w:r>
        <w:rPr>
          <w:rFonts w:cs="Guttman Keren"/>
          <w:sz w:val="24"/>
          <w:szCs w:val="24"/>
        </w:rPr>
        <w:t>-</w:t>
      </w:r>
      <w:r>
        <w:rPr>
          <w:rFonts w:cs="Guttman Keren"/>
          <w:sz w:val="24"/>
          <w:szCs w:val="24"/>
        </w:rPr>
        <w:t>, cf k</w:t>
      </w:r>
    </w:p>
  </w:footnote>
  <w:footnote w:id="8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3sg</w:t>
      </w:r>
    </w:p>
  </w:footnote>
  <w:footnote w:id="8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but </w:t>
      </w:r>
      <w:r>
        <w:rPr>
          <w:rFonts w:cs="Times New Roman"/>
          <w:sz w:val="24"/>
          <w:szCs w:val="24"/>
        </w:rPr>
        <w:t xml:space="preserve">main evid </w:t>
      </w:r>
      <w:r>
        <w:rPr>
          <w:rFonts w:cs="HUBPSigla" w:ascii="HUBPSigla" w:hAnsi="HUBPSigla"/>
          <w:sz w:val="24"/>
          <w:szCs w:val="24"/>
        </w:rPr>
        <w:t>Th</w:t>
      </w:r>
      <w:r>
        <w:rPr>
          <w:rFonts w:cs="Times New Roman"/>
          <w:sz w:val="24"/>
          <w:szCs w:val="24"/>
        </w:rPr>
        <w:t xml:space="preserve"> (=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) </w:t>
      </w:r>
    </w:p>
  </w:footnote>
  <w:footnote w:id="8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]-</w:t>
      </w:r>
      <w:r>
        <w:rPr>
          <w:sz w:val="24"/>
          <w:szCs w:val="24"/>
        </w:rPr>
        <w:t xml:space="preserve"> = 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 xml:space="preserve">, but all evid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rFonts w:cs="Times New Roman"/>
          <w:sz w:val="24"/>
          <w:szCs w:val="24"/>
        </w:rPr>
        <w:t xml:space="preserve">; </w:t>
      </w:r>
      <w:r>
        <w:rPr>
          <w:rFonts w:cs="Times New Roman" w:ascii="HUBPSigla" w:hAnsi="HUBPSigla"/>
          <w:sz w:val="24"/>
          <w:szCs w:val="24"/>
        </w:rPr>
        <w:t>x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נחשבו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/>
          <w:sz w:val="24"/>
          <w:sz w:val="24"/>
          <w:szCs w:val="24"/>
          <w:rtl w:val="true"/>
        </w:rPr>
        <w:t>כמו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Guttman Keren"/>
          <w:sz w:val="24"/>
          <w:szCs w:val="24"/>
        </w:rPr>
        <w:t xml:space="preserve">hapax;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λογισθῆναι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εἰς</w:t>
      </w:r>
      <w:r>
        <w:rPr>
          <w:rFonts w:cs="Times New Roman" w:ascii="GFS Porson" w:hAnsi="GFS Porso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usually </w:t>
      </w:r>
      <w:r>
        <w:rPr>
          <w:rFonts w:cs="Times New Roman" w:ascii="HUBPSigla" w:hAnsi="HUBPSigla"/>
          <w:sz w:val="24"/>
          <w:szCs w:val="24"/>
        </w:rPr>
        <w:t>J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נחשב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Cs w:val="24"/>
          <w:rtl w:val="true"/>
        </w:rPr>
        <w:t xml:space="preserve">+ </w:t>
      </w:r>
      <w:r>
        <w:rPr>
          <w:rFonts w:cs="Guttman Keren"/>
          <w:sz w:val="24"/>
          <w:sz w:val="24"/>
          <w:szCs w:val="24"/>
          <w:rtl w:val="true"/>
        </w:rPr>
        <w:t>לְ</w:t>
      </w:r>
      <w:r>
        <w:rPr>
          <w:rFonts w:cs="Guttman Keren"/>
          <w:sz w:val="24"/>
          <w:szCs w:val="24"/>
        </w:rPr>
        <w:t>-</w:t>
      </w:r>
    </w:p>
  </w:footnote>
  <w:footnote w:id="8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he considered my words (as) strange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diath, cf Job 19</w:t>
      </w:r>
      <w:r>
        <w:rPr>
          <w:sz w:val="24"/>
          <w:szCs w:val="24"/>
          <w:vertAlign w:val="subscript"/>
        </w:rPr>
        <w:t>15</w:t>
      </w:r>
    </w:p>
  </w:footnote>
  <w:footnote w:id="8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"/>
          <w:sz w:val="24"/>
          <w:sz w:val="24"/>
          <w:szCs w:val="24"/>
          <w:rtl w:val="true"/>
        </w:rPr>
        <w:t>מִזְבְּחֵי</w:t>
      </w:r>
      <w:r>
        <w:rPr>
          <w:rFonts w:cs="Guttman Keren"/>
          <w:sz w:val="24"/>
          <w:szCs w:val="24"/>
        </w:rPr>
        <w:t>; cf v</w:t>
      </w:r>
      <w:r>
        <w:rPr>
          <w:rFonts w:cs="Guttman Keren"/>
          <w:sz w:val="24"/>
          <w:szCs w:val="24"/>
          <w:vertAlign w:val="subscript"/>
        </w:rPr>
        <w:t>11</w:t>
      </w:r>
      <w:r>
        <w:rPr>
          <w:rFonts w:cs="Guttman Keren"/>
          <w:sz w:val="24"/>
          <w:szCs w:val="24"/>
        </w:rPr>
        <w:t>, app 4</w:t>
      </w:r>
      <w:r>
        <w:rPr>
          <w:rFonts w:cs="Guttman Keren"/>
          <w:sz w:val="24"/>
          <w:szCs w:val="24"/>
          <w:vertAlign w:val="subscript"/>
        </w:rPr>
        <w:t>19</w:t>
      </w:r>
      <w:r>
        <w:rPr>
          <w:rFonts w:cs="Guttman Keren"/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מזבחותם</w:t>
      </w:r>
      <w:r>
        <w:rPr>
          <w:rFonts w:cs="Guttman Keren"/>
          <w:sz w:val="24"/>
          <w:szCs w:val="24"/>
        </w:rPr>
        <w:t>)</w:t>
      </w:r>
    </w:p>
  </w:footnote>
  <w:footnote w:id="8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voc </w:t>
      </w:r>
      <w:r>
        <w:rPr>
          <w:rFonts w:cs="Guttman Keren"/>
          <w:sz w:val="24"/>
          <w:sz w:val="24"/>
          <w:szCs w:val="24"/>
          <w:rtl w:val="true"/>
        </w:rPr>
        <w:t>זֹבְחֵי</w:t>
      </w:r>
    </w:p>
  </w:footnote>
  <w:footnote w:id="8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4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 xml:space="preserve"> (</w:t>
      </w:r>
      <w:r>
        <w:rPr>
          <w:rFonts w:cs="Guttman Keren"/>
          <w:sz w:val="24"/>
          <w:sz w:val="24"/>
          <w:szCs w:val="24"/>
          <w:rtl w:val="true"/>
        </w:rPr>
        <w:t>אהבו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הבו</w:t>
      </w:r>
      <w:r>
        <w:rPr>
          <w:rFonts w:cs="Guttman Keren"/>
          <w:sz w:val="24"/>
          <w:szCs w:val="24"/>
        </w:rPr>
        <w:t>)</w:t>
      </w:r>
    </w:p>
  </w:footnote>
  <w:footnote w:id="8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rFonts w:cs="Times New Roman"/>
          <w:sz w:val="24"/>
          <w:szCs w:val="24"/>
        </w:rPr>
        <w:t xml:space="preserve">the </w:t>
      </w:r>
      <w:r>
        <w:rPr>
          <w:sz w:val="24"/>
          <w:szCs w:val="24"/>
        </w:rPr>
        <w:t>beloved (ones)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אהב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Prov 30</w:t>
      </w:r>
      <w:r>
        <w:rPr>
          <w:rFonts w:cs="Times New Roman"/>
          <w:sz w:val="24"/>
          <w:szCs w:val="24"/>
          <w:vertAlign w:val="subscript"/>
        </w:rPr>
        <w:t>15</w:t>
      </w:r>
      <w:r>
        <w:rPr>
          <w:rFonts w:cs="Times New Roman"/>
          <w:sz w:val="24"/>
          <w:szCs w:val="24"/>
        </w:rPr>
        <w:t xml:space="preserve">; p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חבב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Sir 7</w:t>
      </w:r>
      <w:r>
        <w:rPr>
          <w:rFonts w:cs="Times New Roman"/>
          <w:sz w:val="24"/>
          <w:szCs w:val="24"/>
          <w:vertAlign w:val="subscript"/>
        </w:rPr>
        <w:t>21</w:t>
      </w:r>
    </w:p>
  </w:footnote>
  <w:footnote w:id="9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bring! bring!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יהב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Prov 30</w:t>
      </w:r>
      <w:r>
        <w:rPr>
          <w:rFonts w:cs="Times New Roman"/>
          <w:sz w:val="24"/>
          <w:szCs w:val="24"/>
          <w:vertAlign w:val="subscript"/>
        </w:rPr>
        <w:t>15</w:t>
      </w:r>
    </w:p>
  </w:footnote>
  <w:footnote w:id="9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one after the other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(exeg of duplication </w:t>
      </w:r>
      <w:r>
        <w:rPr>
          <w:rFonts w:cs="Guttman Keren"/>
          <w:sz w:val="24"/>
          <w:sz w:val="24"/>
          <w:szCs w:val="24"/>
          <w:rtl w:val="true"/>
        </w:rPr>
        <w:t>הב־הב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~</w:t>
      </w:r>
      <w:r>
        <w:rPr>
          <w:rFonts w:cs="Times New Roman"/>
          <w:sz w:val="24"/>
          <w:szCs w:val="24"/>
        </w:rPr>
        <w:t xml:space="preserve">), cf 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Isa 66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</w:rPr>
        <w:t>; for picture cf Jer 7</w:t>
      </w:r>
      <w:r>
        <w:rPr>
          <w:rFonts w:cs="Times New Roman"/>
          <w:sz w:val="24"/>
          <w:szCs w:val="24"/>
          <w:vertAlign w:val="subscript"/>
        </w:rPr>
        <w:t>21</w:t>
      </w:r>
    </w:p>
  </w:footnote>
  <w:footnote w:id="9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extorted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 (cf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2Macc 11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1Cor 16</w:t>
      </w:r>
      <w:r>
        <w:rPr>
          <w:rFonts w:cs="Times New Roman"/>
          <w:sz w:val="24"/>
          <w:szCs w:val="24"/>
          <w:vertAlign w:val="subscript"/>
        </w:rPr>
        <w:t>2</w:t>
      </w:r>
      <w:r>
        <w:rPr>
          <w:rFonts w:cs="Times New Roman"/>
          <w:sz w:val="24"/>
          <w:szCs w:val="24"/>
        </w:rPr>
        <w:t>), cf Bar Hebraeus 7</w:t>
      </w:r>
      <w:r>
        <w:rPr>
          <w:rFonts w:cs="Times New Roman"/>
          <w:sz w:val="24"/>
          <w:szCs w:val="24"/>
          <w:vertAlign w:val="subscript"/>
        </w:rPr>
        <w:t>6</w:t>
      </w:r>
      <w:r>
        <w:rPr>
          <w:rFonts w:cs="Times New Roman"/>
          <w:sz w:val="24"/>
          <w:szCs w:val="24"/>
        </w:rPr>
        <w:t xml:space="preserve"> and </w:t>
      </w:r>
      <w:r>
        <w:rPr>
          <w:sz w:val="24"/>
          <w:szCs w:val="24"/>
        </w:rPr>
        <w:t>Išo‘dad 73</w:t>
      </w:r>
      <w:r>
        <w:rPr>
          <w:sz w:val="24"/>
          <w:szCs w:val="24"/>
          <w:vertAlign w:val="subscript"/>
        </w:rPr>
        <w:t>5</w:t>
      </w:r>
      <w:r>
        <w:rPr>
          <w:rFonts w:cs="Times New Roman"/>
          <w:sz w:val="24"/>
          <w:szCs w:val="24"/>
        </w:rPr>
        <w:t xml:space="preserve">; p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"/>
          <w:sz w:val="24"/>
          <w:sz w:val="24"/>
          <w:szCs w:val="24"/>
          <w:rtl w:val="true"/>
        </w:rPr>
        <w:t>יהב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~</w:t>
      </w:r>
    </w:p>
  </w:footnote>
  <w:footnote w:id="9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what they extract by force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cf </w:t>
      </w:r>
      <w:r>
        <w:rPr>
          <w:rFonts w:cs="Times New Roman"/>
          <w:sz w:val="24"/>
          <w:szCs w:val="24"/>
        </w:rPr>
        <w:t>app 4</w:t>
      </w:r>
      <w:r>
        <w:rPr>
          <w:rFonts w:cs="Times New Roman"/>
          <w:sz w:val="24"/>
          <w:szCs w:val="24"/>
          <w:vertAlign w:val="subscript"/>
        </w:rPr>
        <w:t>18</w:t>
      </w:r>
      <w:r>
        <w:rPr>
          <w:rFonts w:cs="Times New Roman"/>
          <w:sz w:val="24"/>
          <w:szCs w:val="24"/>
        </w:rPr>
        <w:t xml:space="preserve"> Amos 4</w:t>
      </w:r>
      <w:r>
        <w:rPr>
          <w:rFonts w:cs="Times New Roman"/>
          <w:sz w:val="24"/>
          <w:szCs w:val="24"/>
          <w:vertAlign w:val="subscript"/>
        </w:rPr>
        <w:t>5</w:t>
      </w:r>
    </w:p>
  </w:footnote>
  <w:footnote w:id="9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therefore if they offer a sacrifice, and eat meat, (then) ...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, conditional struct, see n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_RefF0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Error: Reference source not found</w:t>
      </w:r>
      <w:r>
        <w:rPr>
          <w:sz w:val="24"/>
          <w:szCs w:val="24"/>
        </w:rPr>
        <w:fldChar w:fldCharType="end"/>
      </w:r>
    </w:p>
  </w:footnote>
  <w:footnote w:id="9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they offer (a sacrifice ...), and eat meat</w:t>
      </w:r>
      <w:r>
        <w:rPr>
          <w:rFonts w:cs="Times New Roman"/>
          <w:sz w:val="24"/>
          <w:szCs w:val="24"/>
        </w:rPr>
        <w:t>”</w:t>
      </w:r>
    </w:p>
  </w:footnote>
  <w:footnote w:id="9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>therefore if ...</w:t>
      </w:r>
      <w:r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; p ditt </w:t>
      </w:r>
      <w:r>
        <w:rPr>
          <w:rFonts w:cs="Guttman Keren"/>
          <w:sz w:val="24"/>
          <w:szCs w:val="24"/>
        </w:rPr>
        <w:t>(</w:t>
      </w:r>
      <w:r>
        <w:rPr>
          <w:rFonts w:cs="Guttman Keren"/>
          <w:sz w:val="24"/>
          <w:sz w:val="24"/>
          <w:szCs w:val="24"/>
          <w:rtl w:val="true"/>
        </w:rPr>
        <w:t>הבה</w:t>
      </w:r>
      <w:r>
        <w:rPr>
          <w:rFonts w:cs="Guttman Keren"/>
          <w:sz w:val="24"/>
          <w:szCs w:val="24"/>
        </w:rPr>
        <w:t>)</w:t>
      </w:r>
      <w:r>
        <w:rPr>
          <w:rFonts w:cs="Guttman Keren"/>
          <w:sz w:val="24"/>
          <w:sz w:val="24"/>
          <w:szCs w:val="24"/>
          <w:rtl w:val="true"/>
        </w:rPr>
        <w:t>בי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כי</w:t>
      </w:r>
      <w:r>
        <w:rPr>
          <w:rFonts w:cs="Guttman Keren"/>
          <w:sz w:val="24"/>
          <w:szCs w:val="24"/>
        </w:rPr>
        <w:t xml:space="preserve">, cf </w:t>
      </w:r>
      <w:r>
        <w:rPr>
          <w:rFonts w:cs="Guttman Kere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Mic 7</w:t>
      </w:r>
      <w:r>
        <w:rPr>
          <w:rFonts w:cs="Times New Roman"/>
          <w:sz w:val="24"/>
          <w:szCs w:val="24"/>
          <w:vertAlign w:val="subscript"/>
        </w:rPr>
        <w:t>8</w:t>
      </w:r>
    </w:p>
  </w:footnote>
  <w:footnote w:id="9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“</w:t>
      </w:r>
      <w:r>
        <w:rPr>
          <w:sz w:val="24"/>
          <w:szCs w:val="24"/>
        </w:rPr>
        <w:t xml:space="preserve">sacrifice” (noun); add </w:t>
      </w:r>
      <w:r>
        <w:rPr>
          <w:rFonts w:cs="HUBPSigla" w:ascii="HUBPSigla" w:hAnsi="HUBPSigla"/>
          <w:sz w:val="24"/>
          <w:szCs w:val="24"/>
        </w:rPr>
        <w:t>;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זבחי</w:t>
      </w:r>
      <w:r>
        <w:rPr>
          <w:rFonts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"/>
          <w:sz w:val="24"/>
          <w:sz w:val="24"/>
          <w:szCs w:val="24"/>
          <w:rtl w:val="true"/>
        </w:rPr>
        <w:t>הבהבי</w:t>
      </w:r>
      <w:r>
        <w:rPr>
          <w:rFonts w:cs="Times New Roman"/>
          <w:sz w:val="24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connected to v</w:t>
      </w:r>
      <w:r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(cf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  <w:r>
        <w:rPr>
          <w:rFonts w:cs="Times New Roman"/>
          <w:sz w:val="24"/>
          <w:szCs w:val="24"/>
        </w:rPr>
        <w:t>)</w:t>
      </w:r>
    </w:p>
  </w:footnote>
  <w:footnote w:id="9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 9</w:t>
      </w:r>
      <w:r>
        <w:rPr>
          <w:sz w:val="24"/>
          <w:szCs w:val="24"/>
          <w:vertAlign w:val="subscript"/>
        </w:rPr>
        <w:t>3</w:t>
      </w:r>
    </w:p>
  </w:footnote>
  <w:footnote w:id="9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3pl</w:t>
      </w:r>
    </w:p>
  </w:footnote>
  <w:footnote w:id="10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cs="HUBPSigla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 xml:space="preserve"> 3pl; </w:t>
      </w:r>
      <w:r>
        <w:rPr>
          <w:rFonts w:cs="Times New Roman" w:ascii="HUBPSigla" w:hAnsi="HUBPSigla"/>
          <w:sz w:val="24"/>
          <w:szCs w:val="24"/>
        </w:rPr>
        <w:t>[T-</w:t>
      </w:r>
      <w:r>
        <w:rPr>
          <w:rFonts w:cs="Times New Roman"/>
          <w:sz w:val="24"/>
          <w:szCs w:val="24"/>
        </w:rPr>
        <w:t xml:space="preserve"> 3sgm,</w:t>
      </w:r>
      <w:r>
        <w:rPr>
          <w:sz w:val="24"/>
          <w:szCs w:val="24"/>
        </w:rPr>
        <w:t xml:space="preserve"> parall prec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ח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Miriam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before="0" w:after="120"/>
      <w:ind w:left="0" w:right="0" w:hanging="0"/>
      <w:jc w:val="left"/>
    </w:pPr>
    <w:rPr/>
  </w:style>
  <w:style w:type="paragraph" w:styleId="List">
    <w:name w:val="List"/>
    <w:basedOn w:val="Normal"/>
    <w:pPr>
      <w:ind w:left="360" w:right="0" w:hanging="360"/>
      <w:jc w:val="lef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NormalIndent">
    <w:name w:val="Normal Indent"/>
    <w:basedOn w:val="Normal"/>
    <w:qFormat/>
    <w:pPr>
      <w:ind w:left="720" w:right="0" w:hanging="0"/>
      <w:jc w:val="left"/>
    </w:pPr>
    <w:rPr/>
  </w:style>
  <w:style w:type="paragraph" w:styleId="BalloonText">
    <w:name w:val="Balloon Text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2004-01-21T11:15:00Z</dcterms:created>
  <dc:creator>Microsoft Corporation</dc:creator>
  <dc:description/>
  <cp:keywords/>
  <dc:language>en-US</dc:language>
  <cp:lastModifiedBy>Michael Segal</cp:lastModifiedBy>
  <cp:lastPrinted>2010-07-14T13:26:00Z</cp:lastPrinted>
  <dcterms:modified xsi:type="dcterms:W3CDTF">2018-10-01T19:16:00Z</dcterms:modified>
  <cp:revision>242</cp:revision>
  <dc:subject/>
  <dc:title>Hos</dc:title>
</cp:coreProperties>
</file>