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276"/>
        <w:rPr/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9 </w:t>
      </w:r>
    </w:p>
    <w:p>
      <w:pPr>
        <w:pStyle w:val="Heading"/>
        <w:spacing w:lineRule="auto" w:line="276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</w:t>
      </w:r>
      <w:r>
        <w:rPr>
          <w:rFonts w:cs="Guttman Keren"/>
          <w:sz w:val="28"/>
          <w:sz w:val="28"/>
          <w:szCs w:val="28"/>
          <w:rtl w:val="true"/>
          <w:lang w:val="el-GR"/>
        </w:rPr>
        <w:t>ֶ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גיל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μηδὲ εὐφραίνου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"/>
      </w:r>
      <w:r>
        <w:rPr>
          <w:rFonts w:cs="Times New Roman"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אלהיך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David" w:ascii="HUBPSigla" w:hAnsi="HUBPSigla"/>
          <w:sz w:val="28"/>
          <w:szCs w:val="28"/>
        </w:rPr>
        <w:t>hTh</w:t>
      </w:r>
      <w:r>
        <w:rPr>
          <w:sz w:val="28"/>
          <w:szCs w:val="28"/>
        </w:rPr>
        <w:t xml:space="preserve"> div</w:t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אתנן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prep</w:t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  <w:lang w:val="el-GR"/>
        </w:rPr>
        <w:t>גרנות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דגן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276"/>
        <w:jc w:val="left"/>
        <w:rPr>
          <w:rFonts w:cs="Times New Roman"/>
          <w:b/>
          <w:b/>
          <w:bCs/>
          <w:sz w:val="28"/>
          <w:szCs w:val="28"/>
          <w:lang w:bidi="syr-TR"/>
        </w:rPr>
      </w:pPr>
      <w:r>
        <w:rPr>
          <w:b/>
          <w:bCs/>
          <w:sz w:val="28"/>
          <w:szCs w:val="28"/>
        </w:rPr>
        <w:t xml:space="preserve">2 </w:t>
      </w:r>
      <w:r>
        <w:rPr>
          <w:rFonts w:cs="Guttman Keren"/>
          <w:sz w:val="28"/>
          <w:sz w:val="28"/>
          <w:szCs w:val="28"/>
          <w:rtl w:val="true"/>
        </w:rPr>
        <w:t>גרן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ויקב</w:t>
      </w:r>
      <w:r>
        <w:rPr>
          <w:rFonts w:cs="Estrangelo Edessa"/>
          <w:sz w:val="28"/>
          <w:szCs w:val="28"/>
          <w:lang w:bidi="syr-TR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prep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גרן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יִרְעֵם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ἔγνω αὐτούς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תירוש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det | </w:t>
      </w:r>
      <w:r>
        <w:rPr>
          <w:rFonts w:cs="Times New Roman" w:ascii="HUBPSigla" w:hAnsi="HUBPSigla"/>
          <w:sz w:val="28"/>
          <w:szCs w:val="28"/>
        </w:rPr>
        <w:t xml:space="preserve">[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ܡܫܚܐ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בה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]*[T</w:t>
      </w:r>
      <w:r>
        <w:rPr>
          <w:sz w:val="28"/>
          <w:szCs w:val="28"/>
        </w:rPr>
        <w:t xml:space="preserve"> pron</w:t>
      </w:r>
      <w:r>
        <w:rPr>
          <w:sz w:val="28"/>
          <w:szCs w:val="28"/>
          <w:highlight w:val="lightGray"/>
          <w:vertAlign w:val="subscript"/>
        </w:rPr>
        <w:t>III IV</w:t>
      </w:r>
      <w:r>
        <w:rPr>
          <w:rStyle w:val="FootnoteCharacters"/>
          <w:rStyle w:val="FootnoteAnchor"/>
          <w:sz w:val="28"/>
          <w:szCs w:val="28"/>
        </w:rPr>
        <w:footnoteReference w:id="6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וְשָׁב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κατῴκησεν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שב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מצרים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εἰς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"/>
      </w:r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זבחיהם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ולא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יערבו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ܕܒܚ̈ܝܗܘܢ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ܘܠܐ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ܢܒܣܡܘܢ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ܠܗ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9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כלחם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אונים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מרַחַק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10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תעשו</w:t>
      </w:r>
      <w:r>
        <w:rPr>
          <w:rFonts w:cs="David"/>
          <w:sz w:val="28"/>
          <w:szCs w:val="28"/>
        </w:rPr>
        <w:t xml:space="preserve">] </w:t>
      </w:r>
      <w:r>
        <w:rPr>
          <w:rFonts w:cs="David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ποιήσεται</w:t>
      </w:r>
      <w:r>
        <w:rPr>
          <w:rStyle w:val="FootnoteCharacters"/>
          <w:rStyle w:val="FootnoteAnchor"/>
          <w:sz w:val="28"/>
          <w:szCs w:val="28"/>
        </w:rPr>
        <w:footnoteReference w:id="11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ליום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6 </w:t>
      </w:r>
      <w:r>
        <w:rPr>
          <w:rFonts w:cs="Guttman Keren"/>
          <w:sz w:val="28"/>
          <w:sz w:val="28"/>
          <w:szCs w:val="28"/>
          <w:rtl w:val="true"/>
        </w:rPr>
        <w:t>קמוש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יירשם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מחמד</w:t>
      </w:r>
      <w:r>
        <w:rPr>
          <w:rFonts w:ascii="HUBPSigla" w:hAnsi="HUBPSigla" w:eastAsia="HUBPSigla" w:cs="HUBPSigla"/>
          <w:sz w:val="28"/>
          <w:sz w:val="28"/>
          <w:szCs w:val="28"/>
          <w:rtl w:val="true"/>
        </w:rPr>
        <w:t xml:space="preserve"> 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לכספם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מף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תקברם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מצרים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תקבצם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הלכו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משד</w:t>
      </w:r>
      <w:r>
        <w:rPr>
          <w:rFonts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διὰ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τοῦτο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ἰδοὺ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πορεύονται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ταλαιπωρίας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Αἰγύπτου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ἐκδέξεται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αὐτοὺς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Μέμφις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θάψει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αὐτοὺς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Μαχμας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τὸ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ἀργύριον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ὄλεθρος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κληρονομήσει</w:t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הִנֵּה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ܗܢܘܢ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2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משד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prep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קדם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בזוזין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3"/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תקבצם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תקברם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diath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תקברם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T-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יתקרבון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5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מחמד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Μαχμας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6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לכספם</w:t>
      </w:r>
      <w:r>
        <w:rPr>
          <w:rFonts w:cs="Times New Roman"/>
          <w:sz w:val="28"/>
          <w:szCs w:val="28"/>
          <w:rtl w:val="true"/>
        </w:rPr>
        <w:t>]</w:t>
      </w:r>
      <w:r>
        <w:rPr>
          <w:rFonts w:cs="Guttman Keren" w:ascii="HUBPSigla" w:hAnsi="HUBPSigla"/>
          <w:sz w:val="28"/>
          <w:szCs w:val="28"/>
          <w:rtl w:val="true"/>
        </w:rPr>
        <w:t xml:space="preserve"> ]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Times New Roma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ptcl</w:t>
      </w:r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קמוש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ὄλεθρος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7"/>
      </w:r>
      <w:r>
        <w:rPr>
          <w:rFonts w:cs="Times New Roman"/>
          <w:sz w:val="28"/>
          <w:szCs w:val="28"/>
        </w:rPr>
        <w:t xml:space="preserve"> |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ܢܘܟܪ̈ܝܐ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8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יירש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]-*T</w:t>
      </w:r>
      <w:r>
        <w:rPr>
          <w:rFonts w:cs="Times New Roman"/>
          <w:sz w:val="28"/>
          <w:szCs w:val="28"/>
        </w:rPr>
        <w:t xml:space="preserve"> &gt; | </w:t>
      </w:r>
      <w:r>
        <w:rPr>
          <w:rFonts w:cs="Times New Roma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9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חוח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באהליהם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חתולין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בבירניתהון</w:t>
      </w:r>
      <w:r>
        <w:rPr>
          <w:rStyle w:val="FootnoteCharacters"/>
          <w:rStyle w:val="FootnoteAnchor"/>
          <w:rFonts w:cs="Graeca"/>
          <w:sz w:val="28"/>
          <w:sz w:val="28"/>
          <w:szCs w:val="28"/>
        </w:rPr>
        <w:footnoteReference w:id="20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הפקדה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pron</w:t>
      </w:r>
      <w:bookmarkStart w:id="0" w:name="_Ref246307987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1"/>
      </w:r>
      <w:bookmarkEnd w:id="0"/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השלם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+ pron</w:t>
      </w:r>
      <w:r>
        <w:rPr>
          <w:rFonts w:cs="Miriam" w:ascii="Miriam" w:hAnsi="Miriam"/>
          <w:sz w:val="28"/>
          <w:szCs w:val="28"/>
        </w:rPr>
        <w:fldChar w:fldCharType="begin"/>
      </w:r>
      <w:r>
        <w:rPr>
          <w:rtl w:val="true"/>
          <w:sz w:val="28"/>
          <w:sz w:val="28"/>
          <w:szCs w:val="28"/>
          <w:rFonts w:ascii="Miriam" w:hAnsi="Miriam"/>
        </w:rPr>
        <w:instrText xml:space="preserve"> REF _RefF0 \h </w:instrText>
      </w:r>
      <w:r>
        <w:rPr>
          <w:rtl w:val="true"/>
          <w:sz w:val="28"/>
          <w:sz w:val="28"/>
          <w:szCs w:val="28"/>
          <w:rFonts w:ascii="Miriam" w:hAnsi="Miriam"/>
        </w:rPr>
        <w:fldChar w:fldCharType="separate"/>
      </w:r>
      <w:r>
        <w:rPr>
          <w:rtl w:val="true"/>
          <w:sz w:val="28"/>
          <w:sz w:val="28"/>
          <w:szCs w:val="28"/>
          <w:rFonts w:ascii="Miriam" w:hAnsi="Miriam"/>
        </w:rPr>
        <w:t>Error: Reference source not found</w:t>
      </w:r>
      <w:r>
        <w:rPr>
          <w:rtl w:val="true"/>
          <w:sz w:val="28"/>
          <w:sz w:val="28"/>
          <w:szCs w:val="28"/>
          <w:rFonts w:ascii="Miriam" w:hAnsi="Miriam"/>
        </w:rPr>
        <w:fldChar w:fldCharType="end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יֵדעו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]: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 κακωθήσεται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2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scitote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23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אויל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ὥσπερ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24"/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25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משֻׁגע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הנביא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ὁ προφήτης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ὁ παρεξεστηκώς</w:t>
      </w:r>
      <w:r>
        <w:rPr>
          <w:rFonts w:cs="Times New Roman" w:ascii="HUBPSigla" w:hAnsi="HUBPSigla"/>
          <w:sz w:val="28"/>
          <w:szCs w:val="28"/>
        </w:rPr>
        <w:t>v</w:t>
      </w:r>
      <w:bookmarkStart w:id="1" w:name="_Ref266863995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6"/>
      </w:r>
      <w:bookmarkEnd w:id="1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רב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עונך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ורבה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משטמה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תקיפו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חטאך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27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וְרַבָּה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משטמה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28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ἐπληθύνθη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2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et multitudinem</w:t>
      </w:r>
      <w:r>
        <w:rPr>
          <w:rStyle w:val="FootnoteCharacters"/>
          <w:rStyle w:val="FootnoteAnchor"/>
          <w:sz w:val="28"/>
          <w:szCs w:val="28"/>
        </w:rPr>
        <w:footnoteReference w:id="30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משטמה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]-*h[T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1"/>
      </w:r>
    </w:p>
    <w:p>
      <w:pPr>
        <w:pStyle w:val="Normal"/>
        <w:bidi w:val="0"/>
        <w:spacing w:lineRule="auto" w:line="276"/>
        <w:jc w:val="left"/>
        <w:rPr>
          <w:rFonts w:cs="Graeca"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אלהי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Guttman Keren"/>
          <w:sz w:val="28"/>
          <w:szCs w:val="28"/>
        </w:rPr>
        <w:t xml:space="preserve"> pron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פח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יָקוֹש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σκολιά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ἐνέδρα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3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ruinae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ܕܬܘܩܠܬܐ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5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 w:val="28"/>
          <w:szCs w:val="28"/>
          <w:rtl w:val="true"/>
        </w:rPr>
        <w:t>לנבייהון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קולין</w:t>
      </w:r>
      <w:r>
        <w:rPr>
          <w:sz w:val="28"/>
          <w:szCs w:val="28"/>
        </w:rPr>
        <w:t xml:space="preserve">) </w:t>
      </w:r>
      <w:r>
        <w:rPr>
          <w:sz w:val="28"/>
          <w:sz w:val="28"/>
          <w:szCs w:val="28"/>
          <w:rtl w:val="true"/>
        </w:rPr>
        <w:t>צלן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6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משטמה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מסגן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תקלא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7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אלהיו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]-[</w:t>
      </w:r>
      <w:r>
        <w:rPr>
          <w:rFonts w:cs="Guttman Keren"/>
          <w:sz w:val="28"/>
          <w:szCs w:val="28"/>
        </w:rPr>
        <w:t xml:space="preserve"> &gt; pron |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div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ה</w:t>
      </w:r>
      <w:r>
        <w:rPr>
          <w:rFonts w:cs="Guttman Keren"/>
          <w:sz w:val="28"/>
          <w:sz w:val="28"/>
          <w:szCs w:val="28"/>
          <w:rtl w:val="true"/>
        </w:rPr>
        <w:t>עמיקו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κατέπηξαν</w:t>
      </w:r>
      <w:r>
        <w:rPr>
          <w:rFonts w:cs="Times New Roman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  <w:lang w:bidi="ar-SA"/>
        </w:rPr>
      </w:pP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ימי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sicut in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8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ה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גבעה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9"/>
      </w:r>
    </w:p>
    <w:p>
      <w:pPr>
        <w:pStyle w:val="Normal"/>
        <w:bidi w:val="0"/>
        <w:spacing w:lineRule="auto" w:line="276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יזכור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pr </w:t>
      </w:r>
      <w:bookmarkStart w:id="2" w:name="_Ref247512943"/>
      <w:r>
        <w:rPr>
          <w:rFonts w:cs="Estrangelo Edessa"/>
          <w:sz w:val="28"/>
          <w:sz w:val="28"/>
          <w:szCs w:val="28"/>
          <w:rtl w:val="true"/>
          <w:lang w:bidi="syr-TR"/>
        </w:rPr>
        <w:t>ܡܟܝܠ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40"/>
      </w:r>
      <w:bookmarkEnd w:id="2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= </w:t>
      </w:r>
      <w:r>
        <w:rPr>
          <w:rFonts w:cs="Guttman Keren" w:ascii="HUBPSigla" w:hAnsi="HUBPSigla"/>
          <w:sz w:val="28"/>
          <w:szCs w:val="28"/>
        </w:rPr>
        <w:t>T-</w:t>
      </w:r>
    </w:p>
    <w:p>
      <w:pPr>
        <w:pStyle w:val="Normal"/>
        <w:bidi w:val="0"/>
        <w:spacing w:lineRule="auto" w:line="276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עונם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 xml:space="preserve">... </w:t>
      </w:r>
      <w:r>
        <w:rPr>
          <w:rFonts w:cs="Guttman Keren"/>
          <w:sz w:val="28"/>
          <w:sz w:val="28"/>
          <w:szCs w:val="28"/>
          <w:rtl w:val="true"/>
          <w:lang w:val="el-GR"/>
        </w:rPr>
        <w:t>חטאותם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1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  <w:lang w:bidi="ar-SY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יפקוד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David"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cs="Times New Roman"/>
          <w:b/>
          <w:bCs/>
          <w:sz w:val="28"/>
          <w:szCs w:val="28"/>
          <w:lang w:bidi="ar-SY"/>
        </w:rPr>
        <w:t>0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בכורה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בתאנה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בראשיתה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ܬܬܐ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ܒܟܪܬܐ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2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כבכורה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ὡς σκοπόν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3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בראשיתה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lex]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cacumine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4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אבותיכם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5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המה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]h*[Th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Guttman Keren"/>
          <w:sz w:val="28"/>
          <w:szCs w:val="28"/>
          <w:highlight w:val="lightGray"/>
          <w:vertAlign w:val="subscript"/>
        </w:rPr>
        <w:t>IV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6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ינזרו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ἀπηλλοτριώθησαν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טעו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8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שקוצים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אהבם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~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שקוצים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det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כְּאָהֳבָם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ὡς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οἱ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ἠγαπημένοι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49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מלדה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כבודם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</w:rPr>
        <w:t>יתעופף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כעוף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אפרים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Εφραιμ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ὄρνεον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ἐξεπετάσθη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αἱ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δόξαι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τόκων</w:t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כבודם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ומהריון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276"/>
        <w:ind w:left="720" w:right="0" w:hanging="72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לדה</w:t>
      </w:r>
      <w:r>
        <w:rPr>
          <w:rFonts w:cs="Guttman Keren"/>
          <w:sz w:val="28"/>
          <w:szCs w:val="28"/>
          <w:rtl w:val="true"/>
        </w:rPr>
        <w:t>) 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בטן</w:t>
      </w:r>
      <w:r>
        <w:rPr>
          <w:rFonts w:cs="Guttman Keren"/>
          <w:sz w:val="28"/>
          <w:szCs w:val="28"/>
          <w:rtl w:val="true"/>
        </w:rPr>
        <w:t>) 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הריון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reduct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בניהם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&gt; pron</w:t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ושכלתים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diath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בשׂוּרי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σάρξ μου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0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ܡܬܦܪܥ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ܐܢܐ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1"/>
      </w:r>
      <w:r>
        <w:rPr>
          <w:rFonts w:cs="Times New Roman"/>
          <w:sz w:val="28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~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&gt;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ראיתי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]v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*h[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2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צוֹר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θήραν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3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שתולה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בנוה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παρέστησαν τὰ τέκνα αὐτῶν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4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πεφυτευμένοι οἱ υἱοὶ αὐτῆς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5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בְנָוֶה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pulchritudine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ܒܒܢܝ̈ܢܝܗܿ</w:t>
      </w:r>
      <w:r>
        <w:rPr>
          <w:rFonts w:cs="Guttman Keren"/>
          <w:sz w:val="28"/>
          <w:szCs w:val="28"/>
          <w:rtl w:val="true"/>
        </w:rPr>
        <w:t>/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ܒܒܢܝܢܗܿ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ascii="HUBPSigla" w:hAnsi="HUBPSigla" w:cs="HUBPSigla"/>
          <w:sz w:val="28"/>
          <w:sz w:val="28"/>
          <w:szCs w:val="28"/>
          <w:rtl w:val="true"/>
        </w:rPr>
        <w:t>באצלחותה בשליותה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8"/>
      </w:r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ܗܟܢܐ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9"/>
      </w:r>
    </w:p>
    <w:p>
      <w:pPr>
        <w:pStyle w:val="Normal"/>
        <w:bidi w:val="0"/>
        <w:spacing w:lineRule="auto" w:line="276"/>
        <w:jc w:val="left"/>
        <w:rPr>
          <w:rFonts w:cs="Estrangelo Edessa"/>
          <w:sz w:val="28"/>
          <w:szCs w:val="28"/>
          <w:lang w:bidi="syr-TR"/>
        </w:rPr>
      </w:pPr>
      <w:r>
        <w:rPr>
          <w:rFonts w:cs="Guttman Keren"/>
          <w:sz w:val="28"/>
          <w:sz w:val="28"/>
          <w:szCs w:val="28"/>
          <w:rtl w:val="true"/>
        </w:rPr>
        <w:t>להוציא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educit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0"/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ܢܰܦܩ</w:t>
      </w:r>
    </w:p>
    <w:p>
      <w:pPr>
        <w:pStyle w:val="Normal"/>
        <w:bidi w:val="0"/>
        <w:spacing w:lineRule="auto" w:line="276"/>
        <w:jc w:val="left"/>
        <w:rPr>
          <w:rFonts w:ascii="HUBPSigla" w:hAnsi="HUBPSigla"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הֹרֵג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ἀποκέντησιν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1"/>
      </w:r>
      <w:r>
        <w:rPr>
          <w:rFonts w:cs="Guttman Kere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14 </w:t>
      </w:r>
      <w:r>
        <w:rPr>
          <w:rFonts w:cs="Guttman Keren"/>
          <w:sz w:val="28"/>
          <w:sz w:val="28"/>
          <w:szCs w:val="28"/>
          <w:rtl w:val="true"/>
        </w:rPr>
        <w:t>תתן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+ </w:t>
      </w:r>
      <w:r>
        <w:rPr>
          <w:rFonts w:cs="Times New Roman" w:ascii="GFS Porson" w:hAnsi="GFS Porson"/>
          <w:sz w:val="28"/>
          <w:szCs w:val="28"/>
          <w:lang w:val="el-GR"/>
        </w:rPr>
        <w:t>αὐτοῖς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תן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&gt;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3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בגִלגל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prep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אוסף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ܬܘܒ</w:t>
      </w:r>
      <w:r>
        <w:rPr>
          <w:rStyle w:val="FootnoteCharacters"/>
          <w:rFonts w:cs="Times New Roman"/>
          <w:sz w:val="28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4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16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שרשם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יבש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הֻכה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ܘܝܒܫ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ܡܚܐ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ܐܦܪܝܡ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ܥܩܪܐ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5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שרשם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τὰς ῥίζας αὐτοῦ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6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יעשון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]*h[T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7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ילדון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ירבון</w:t>
      </w:r>
      <w:bookmarkStart w:id="3" w:name="_Ref247519670"/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68"/>
      </w:r>
      <w:bookmarkEnd w:id="3"/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|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Guttman Keren"/>
          <w:sz w:val="28"/>
          <w:szCs w:val="28"/>
          <w:rtl w:val="true"/>
        </w:rPr>
        <w:t xml:space="preserve">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ܒܢ̈ܝܐ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9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  <w:lang w:bidi="ar-SY"/>
        </w:rPr>
      </w:pPr>
      <w:r>
        <w:rPr>
          <w:b/>
          <w:bCs/>
          <w:sz w:val="28"/>
          <w:szCs w:val="28"/>
        </w:rPr>
        <w:t>17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אלהי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det/pron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0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נדדים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1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Miriam"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6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6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אַל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+ nom/verb; parall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תשמח</w:t>
      </w:r>
    </w:p>
  </w:footnote>
  <w:footnote w:id="3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ab/>
        <w:t xml:space="preserve">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diath</w:t>
      </w:r>
    </w:p>
  </w:footnote>
  <w:footnote w:id="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יֵדָעֵם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or </w:t>
      </w:r>
      <w:r>
        <w:rPr>
          <w:rFonts w:cs="Guttman Keren"/>
          <w:sz w:val="24"/>
          <w:sz w:val="24"/>
          <w:szCs w:val="24"/>
          <w:rtl w:val="true"/>
        </w:rPr>
        <w:t>יְדָעָם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app Isa 44</w:t>
      </w:r>
      <w:r>
        <w:rPr>
          <w:rFonts w:cs="Guttman Keren"/>
          <w:sz w:val="24"/>
          <w:szCs w:val="24"/>
          <w:vertAlign w:val="subscript"/>
        </w:rPr>
        <w:t>20</w:t>
      </w:r>
      <w:r>
        <w:rPr>
          <w:rFonts w:cs="Guttman Keren"/>
          <w:sz w:val="24"/>
          <w:szCs w:val="24"/>
        </w:rPr>
        <w:t xml:space="preserve">; </w:t>
      </w:r>
      <w:r>
        <w:rPr>
          <w:rFonts w:cs="Estrangelo Edessa"/>
          <w:sz w:val="24"/>
          <w:szCs w:val="24"/>
          <w:lang w:bidi="syr-TR"/>
        </w:rPr>
        <w:t xml:space="preserve">for </w:t>
      </w:r>
      <w:r>
        <w:rPr>
          <w:rFonts w:cs="Guttman Keren"/>
          <w:sz w:val="24"/>
          <w:szCs w:val="24"/>
        </w:rPr>
        <w:t>reverse case cf app v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13</w:t>
      </w:r>
      <w:r>
        <w:rPr>
          <w:rFonts w:cs="Guttman Keren"/>
          <w:sz w:val="24"/>
          <w:szCs w:val="24"/>
          <w:vertAlign w:val="subscript"/>
        </w:rPr>
        <w:t>5</w:t>
      </w:r>
    </w:p>
  </w:footnote>
  <w:footnote w:id="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oil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Joel 2</w:t>
      </w:r>
      <w:r>
        <w:rPr>
          <w:sz w:val="24"/>
          <w:szCs w:val="24"/>
          <w:vertAlign w:val="subscript"/>
        </w:rPr>
        <w:t>24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הגרנות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היקבים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תירוש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ויצהר</w:t>
      </w:r>
      <w:r>
        <w:rPr>
          <w:rFonts w:cs="Guttman Keren"/>
          <w:sz w:val="24"/>
          <w:szCs w:val="24"/>
        </w:rPr>
        <w:t xml:space="preserve">; note common collocation </w:t>
      </w:r>
      <w:r>
        <w:rPr>
          <w:rFonts w:cs="Guttman Keren"/>
          <w:sz w:val="24"/>
          <w:sz w:val="24"/>
          <w:szCs w:val="24"/>
          <w:rtl w:val="true"/>
        </w:rPr>
        <w:t>דגן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(=</w:t>
      </w:r>
      <w:r>
        <w:rPr>
          <w:rFonts w:cs="Guttman Keren"/>
          <w:sz w:val="24"/>
          <w:sz w:val="24"/>
          <w:szCs w:val="24"/>
          <w:rtl w:val="true"/>
        </w:rPr>
        <w:t>גֹרן</w:t>
      </w:r>
      <w:r>
        <w:rPr>
          <w:rFonts w:cs="Guttman Keren"/>
          <w:sz w:val="24"/>
          <w:szCs w:val="24"/>
          <w:rtl w:val="true"/>
        </w:rPr>
        <w:t xml:space="preserve">) + </w:t>
      </w:r>
      <w:r>
        <w:rPr>
          <w:rFonts w:cs="Guttman Keren"/>
          <w:sz w:val="24"/>
          <w:sz w:val="24"/>
          <w:szCs w:val="24"/>
          <w:rtl w:val="true"/>
        </w:rPr>
        <w:t>תירוש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(=</w:t>
      </w:r>
      <w:r>
        <w:rPr>
          <w:rFonts w:cs="Guttman Keren"/>
          <w:sz w:val="24"/>
          <w:sz w:val="24"/>
          <w:szCs w:val="24"/>
          <w:rtl w:val="true"/>
        </w:rPr>
        <w:t>יקב</w:t>
      </w:r>
      <w:r>
        <w:rPr>
          <w:rFonts w:cs="Guttman Keren"/>
          <w:sz w:val="24"/>
          <w:szCs w:val="24"/>
          <w:rtl w:val="true"/>
        </w:rPr>
        <w:t xml:space="preserve">) + </w:t>
      </w:r>
      <w:r>
        <w:rPr>
          <w:rFonts w:cs="Guttman Keren"/>
          <w:sz w:val="24"/>
          <w:sz w:val="24"/>
          <w:szCs w:val="24"/>
          <w:rtl w:val="true"/>
        </w:rPr>
        <w:t>יצהר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(e.g. 2</w:t>
      </w:r>
      <w:r>
        <w:rPr>
          <w:rFonts w:cs="Guttman Keren"/>
          <w:sz w:val="24"/>
          <w:szCs w:val="24"/>
          <w:vertAlign w:val="subscript"/>
        </w:rPr>
        <w:t>10,24</w:t>
      </w:r>
      <w:r>
        <w:rPr>
          <w:rFonts w:cs="Guttman Keren"/>
          <w:sz w:val="24"/>
          <w:szCs w:val="24"/>
        </w:rPr>
        <w:t xml:space="preserve"> Deut 11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); for add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ܡܫܚܐ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Deut 33</w:t>
      </w:r>
      <w:r>
        <w:rPr>
          <w:rFonts w:cs="Times New Roman"/>
          <w:sz w:val="24"/>
          <w:szCs w:val="24"/>
          <w:vertAlign w:val="subscript"/>
        </w:rPr>
        <w:t>28</w:t>
      </w:r>
      <w:r>
        <w:rPr>
          <w:rFonts w:cs="Times New Roman"/>
          <w:sz w:val="24"/>
          <w:szCs w:val="24"/>
        </w:rPr>
        <w:t xml:space="preserve"> Ps 4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Lam 2</w:t>
      </w:r>
      <w:r>
        <w:rPr>
          <w:rFonts w:cs="Times New Roman"/>
          <w:sz w:val="24"/>
          <w:szCs w:val="24"/>
          <w:vertAlign w:val="subscript"/>
        </w:rPr>
        <w:t>12</w:t>
      </w:r>
    </w:p>
  </w:footnote>
  <w:footnote w:id="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3pl, parall </w:t>
      </w:r>
      <w:r>
        <w:rPr>
          <w:rFonts w:cs="Guttman Keren"/>
          <w:sz w:val="24"/>
          <w:sz w:val="24"/>
          <w:szCs w:val="24"/>
          <w:rtl w:val="true"/>
        </w:rPr>
        <w:t>ירעֵם</w:t>
      </w:r>
    </w:p>
  </w:footnote>
  <w:footnote w:id="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יָשַׁב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, parall init; for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שוב</w:t>
      </w:r>
      <w:r>
        <w:rPr>
          <w:rFonts w:cs="Times New Roman"/>
          <w:sz w:val="24"/>
          <w:szCs w:val="24"/>
          <w:rtl w:val="true"/>
        </w:rPr>
        <w:t>/</w:t>
      </w:r>
      <w:r>
        <w:rPr>
          <w:rFonts w:cs="Guttman Keren" w:ascii="HUBPSigla" w:hAnsi="HUBPSigla"/>
          <w:sz w:val="24"/>
          <w:szCs w:val="24"/>
          <w:rtl w:val="true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ישב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11</w:t>
      </w:r>
      <w:r>
        <w:rPr>
          <w:rFonts w:cs="Guttman Keren"/>
          <w:sz w:val="24"/>
          <w:szCs w:val="24"/>
          <w:vertAlign w:val="subscript"/>
        </w:rPr>
        <w:t>5,7</w:t>
      </w:r>
      <w:r>
        <w:rPr>
          <w:rFonts w:cs="Guttman Keren"/>
          <w:sz w:val="24"/>
          <w:szCs w:val="24"/>
        </w:rPr>
        <w:t xml:space="preserve"> 14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Zech 9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Jer 3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et al; reverse case app Ezek 37</w:t>
      </w:r>
      <w:r>
        <w:rPr>
          <w:rFonts w:cs="Guttman Keren"/>
          <w:sz w:val="24"/>
          <w:szCs w:val="24"/>
          <w:vertAlign w:val="subscript"/>
        </w:rPr>
        <w:t>23</w:t>
      </w:r>
    </w:p>
  </w:footnote>
  <w:footnote w:id="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</w:t>
      </w:r>
      <w:r>
        <w:rPr>
          <w:rFonts w:cs="Segoe UI" w:ascii="GFS Porson" w:hAnsi="GFS Porson"/>
          <w:color w:val="000000"/>
          <w:sz w:val="24"/>
          <w:szCs w:val="24"/>
        </w:rPr>
        <w:t>κατοικεῖν</w:t>
      </w:r>
      <w:r>
        <w:rPr>
          <w:rFonts w:cs="Times New Roman" w:ascii="GFS Porson" w:hAnsi="GFS Porson"/>
          <w:sz w:val="24"/>
          <w:szCs w:val="24"/>
        </w:rPr>
        <w:t xml:space="preserve"> + </w:t>
      </w:r>
      <w:r>
        <w:rPr>
          <w:rFonts w:cs="Times New Roman" w:ascii="GFS Porson" w:hAnsi="GFS Porson"/>
          <w:sz w:val="24"/>
          <w:szCs w:val="24"/>
          <w:lang w:val="el-GR"/>
        </w:rPr>
        <w:t>εἰς</w:t>
      </w:r>
      <w:r>
        <w:rPr>
          <w:rFonts w:cs="Guttman Keren"/>
          <w:sz w:val="24"/>
          <w:szCs w:val="24"/>
        </w:rPr>
        <w:t xml:space="preserve"> cf 2Chr 11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בְּ</w:t>
      </w:r>
      <w:r>
        <w:rPr>
          <w:rFonts w:cs="Guttman Keren"/>
          <w:sz w:val="24"/>
          <w:szCs w:val="24"/>
          <w:rtl w:val="true"/>
        </w:rPr>
        <w:t>-</w:t>
      </w:r>
      <w:r>
        <w:rPr>
          <w:rFonts w:cs="Guttman Keren"/>
          <w:sz w:val="24"/>
          <w:szCs w:val="24"/>
          <w:rtl w:val="true"/>
        </w:rPr>
        <w:t xml:space="preserve"> + </w:t>
      </w:r>
      <w:r>
        <w:rPr>
          <w:rFonts w:cs="Guttman Keren"/>
          <w:sz w:val="24"/>
          <w:sz w:val="24"/>
          <w:szCs w:val="24"/>
          <w:rtl w:val="true"/>
        </w:rPr>
        <w:t>ישב</w:t>
      </w:r>
      <w:r>
        <w:rPr>
          <w:rFonts w:cs="Guttman Keren"/>
          <w:sz w:val="24"/>
          <w:szCs w:val="24"/>
        </w:rPr>
        <w:t xml:space="preserve">); for </w:t>
      </w:r>
      <w:r>
        <w:rPr>
          <w:rFonts w:cs="Segoe UI" w:ascii="GFS Porson" w:hAnsi="GFS Porson"/>
          <w:color w:val="000000"/>
          <w:sz w:val="24"/>
          <w:szCs w:val="24"/>
        </w:rPr>
        <w:t>εἰς Αἴγυπτον</w:t>
      </w:r>
      <w:r>
        <w:rPr>
          <w:rFonts w:cs="Times New Roman"/>
          <w:sz w:val="24"/>
          <w:szCs w:val="24"/>
        </w:rPr>
        <w:t xml:space="preserve"> cf 8</w:t>
      </w:r>
      <w:r>
        <w:rPr>
          <w:rFonts w:cs="Times New Roman"/>
          <w:sz w:val="24"/>
          <w:szCs w:val="24"/>
          <w:vertAlign w:val="subscript"/>
        </w:rPr>
        <w:t>13</w:t>
      </w:r>
    </w:p>
  </w:footnote>
  <w:footnote w:id="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struct cf Jer 6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 xml:space="preserve">; note dupl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,</w:t>
      </w:r>
      <w:r>
        <w:rPr>
          <w:sz w:val="24"/>
          <w:szCs w:val="24"/>
        </w:rPr>
        <w:t>(</w:t>
      </w:r>
      <w:r>
        <w:rPr>
          <w:sz w:val="24"/>
          <w:sz w:val="24"/>
          <w:szCs w:val="24"/>
          <w:rtl w:val="true"/>
        </w:rPr>
        <w:t>ו</w:t>
      </w:r>
      <w:r>
        <w:rPr>
          <w:sz w:val="24"/>
          <w:szCs w:val="24"/>
        </w:rPr>
        <w:t>)</w:t>
      </w:r>
      <w:r>
        <w:rPr>
          <w:sz w:val="24"/>
          <w:sz w:val="24"/>
          <w:szCs w:val="24"/>
          <w:rtl w:val="true"/>
        </w:rPr>
        <w:t>דבחיהון</w:t>
      </w:r>
      <w:r>
        <w:rPr>
          <w:rFonts w:cs="David" w:ascii="HUBPSigla" w:hAnsi="HUBPSigla"/>
          <w:sz w:val="24"/>
          <w:szCs w:val="24"/>
        </w:rPr>
        <w:t>v</w:t>
      </w:r>
      <w:r>
        <w:rPr>
          <w:sz w:val="24"/>
          <w:sz w:val="24"/>
          <w:szCs w:val="24"/>
          <w:rtl w:val="true"/>
        </w:rPr>
        <w:t>קורבנ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י</w:t>
      </w:r>
      <w:r>
        <w:rPr>
          <w:sz w:val="24"/>
          <w:szCs w:val="24"/>
          <w:rtl w:val="true"/>
        </w:rPr>
        <w:t>)</w:t>
      </w:r>
      <w:r>
        <w:rPr>
          <w:sz w:val="24"/>
          <w:sz w:val="24"/>
          <w:szCs w:val="24"/>
          <w:rtl w:val="true"/>
        </w:rPr>
        <w:t>הון</w:t>
      </w:r>
      <w:r>
        <w:rPr>
          <w:rFonts w:cs="David" w:ascii="HUBPSigla" w:hAnsi="HUBPSigla"/>
          <w:sz w:val="24"/>
          <w:szCs w:val="24"/>
        </w:rPr>
        <w:t>,</w:t>
      </w:r>
    </w:p>
  </w:footnote>
  <w:footnote w:id="1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unclean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cf </w:t>
      </w:r>
      <w:r>
        <w:rPr>
          <w:rFonts w:cs="Guttman Keren"/>
          <w:sz w:val="24"/>
          <w:sz w:val="24"/>
          <w:szCs w:val="24"/>
          <w:rtl w:val="true"/>
        </w:rPr>
        <w:t>יטמאו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seq </w:t>
      </w:r>
    </w:p>
  </w:footnote>
  <w:footnote w:id="1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one will do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main evid; p inner-</w:t>
      </w:r>
      <w:r>
        <w:rPr>
          <w:rFonts w:cs="Times New Roman"/>
          <w:sz w:val="24"/>
          <w:szCs w:val="24"/>
        </w:rPr>
        <w:t xml:space="preserve">Grk (phon)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ποιήσετε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1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הֵמָּה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המה</w:t>
      </w:r>
      <w:r>
        <w:rPr>
          <w:rFonts w:cs="Guttman Keren"/>
          <w:sz w:val="24"/>
          <w:szCs w:val="24"/>
        </w:rPr>
        <w:t>)</w:t>
      </w:r>
    </w:p>
  </w:footnote>
  <w:footnote w:id="1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from before plunderers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16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מפני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שודד</w:t>
      </w:r>
      <w:r>
        <w:rPr>
          <w:rFonts w:cs="Guttman Keren"/>
          <w:sz w:val="24"/>
          <w:szCs w:val="24"/>
        </w:rPr>
        <w:t>); cf app Amos 5</w:t>
      </w:r>
      <w:r>
        <w:rPr>
          <w:rFonts w:cs="Guttman Keren"/>
          <w:sz w:val="24"/>
          <w:szCs w:val="24"/>
          <w:vertAlign w:val="subscript"/>
        </w:rPr>
        <w:t>9</w:t>
      </w:r>
    </w:p>
  </w:footnote>
  <w:footnote w:id="1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struct prec; for </w:t>
      </w:r>
      <w:r>
        <w:rPr>
          <w:rFonts w:cs="HUBPSigla" w:ascii="HUBPSigla" w:hAnsi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 xml:space="preserve"> cf </w:t>
      </w:r>
      <w:r>
        <w:rPr>
          <w:rFonts w:cs="Times New Roman" w:ascii="HUBPSigla" w:hAnsi="HUBPSigla"/>
          <w:sz w:val="24"/>
          <w:szCs w:val="24"/>
        </w:rPr>
        <w:t>[</w:t>
      </w:r>
    </w:p>
  </w:footnote>
  <w:footnote w:id="1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תקָרבם</w:t>
      </w:r>
      <w:r>
        <w:rPr>
          <w:rFonts w:cs="Guttman Keren"/>
          <w:sz w:val="24"/>
          <w:szCs w:val="24"/>
        </w:rPr>
        <w:t xml:space="preserve">, parall </w:t>
      </w:r>
      <w:r>
        <w:rPr>
          <w:rFonts w:cs="Guttman Keren"/>
          <w:sz w:val="24"/>
          <w:sz w:val="24"/>
          <w:szCs w:val="24"/>
          <w:rtl w:val="true"/>
        </w:rPr>
        <w:t>תקבצם</w:t>
      </w:r>
    </w:p>
  </w:footnote>
  <w:footnote w:id="1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toponym, parall </w:t>
      </w:r>
      <w:r>
        <w:rPr>
          <w:rFonts w:cs="Guttman Keren"/>
          <w:sz w:val="24"/>
          <w:sz w:val="24"/>
          <w:szCs w:val="24"/>
          <w:rtl w:val="true"/>
        </w:rPr>
        <w:t>מצרים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and </w:t>
      </w:r>
      <w:r>
        <w:rPr>
          <w:rFonts w:cs="Guttman Keren"/>
          <w:sz w:val="24"/>
          <w:sz w:val="24"/>
          <w:szCs w:val="24"/>
          <w:rtl w:val="true"/>
        </w:rPr>
        <w:t>מֹף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מכמס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 w:ascii="HUBPSigla" w:hAnsi="HUBPSigla"/>
          <w:sz w:val="24"/>
          <w:szCs w:val="24"/>
          <w:rtl w:val="true"/>
        </w:rPr>
        <w:t>#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מֵחמס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(parall </w:t>
      </w:r>
      <w:r>
        <w:rPr>
          <w:rFonts w:cs="Guttman Keren"/>
          <w:sz w:val="24"/>
          <w:sz w:val="24"/>
          <w:szCs w:val="24"/>
          <w:rtl w:val="true"/>
        </w:rPr>
        <w:t>מִשֹּׁד</w:t>
      </w:r>
      <w:r>
        <w:rPr>
          <w:rFonts w:cs="Guttman Keren"/>
          <w:sz w:val="24"/>
          <w:szCs w:val="24"/>
        </w:rPr>
        <w:t xml:space="preserve">; phon </w:t>
      </w:r>
      <w:r>
        <w:rPr>
          <w:rFonts w:cs="Guttman Keren"/>
          <w:sz w:val="24"/>
          <w:sz w:val="24"/>
          <w:szCs w:val="24"/>
          <w:rtl w:val="true"/>
        </w:rPr>
        <w:t>ח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</w:rPr>
        <w:t xml:space="preserve">); for </w:t>
      </w:r>
      <w:r>
        <w:rPr>
          <w:rFonts w:cs="Guttman Keren"/>
          <w:sz w:val="24"/>
          <w:sz w:val="24"/>
          <w:szCs w:val="24"/>
          <w:rtl w:val="true"/>
        </w:rPr>
        <w:t>שוד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חמס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Amos 3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Hab 1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2</w:t>
      </w:r>
      <w:r>
        <w:rPr>
          <w:rFonts w:cs="Guttman Keren"/>
          <w:sz w:val="24"/>
          <w:szCs w:val="24"/>
          <w:vertAlign w:val="subscript"/>
        </w:rPr>
        <w:t>17</w:t>
      </w:r>
      <w:r>
        <w:rPr>
          <w:rFonts w:cs="Guttman Keren"/>
          <w:sz w:val="24"/>
          <w:szCs w:val="24"/>
        </w:rPr>
        <w:t xml:space="preserve"> </w:t>
      </w:r>
    </w:p>
  </w:footnote>
  <w:footnote w:id="1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destruction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p exeg: thorns understood as metonymy of devastation, cf e.g. 10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Isa 34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; p parall </w:t>
      </w:r>
      <w:r>
        <w:rPr>
          <w:rFonts w:cs="Guttman Keren"/>
          <w:sz w:val="24"/>
          <w:sz w:val="24"/>
          <w:szCs w:val="24"/>
          <w:rtl w:val="true"/>
        </w:rPr>
        <w:t>שֹׁד</w:t>
      </w:r>
      <w:r>
        <w:rPr>
          <w:rFonts w:cs="Guttman Keren"/>
          <w:sz w:val="24"/>
          <w:szCs w:val="24"/>
        </w:rPr>
        <w:t xml:space="preserve">, note </w:t>
      </w:r>
      <w:r>
        <w:rPr>
          <w:rFonts w:cs="Times New Roman" w:ascii="GFS Porson" w:hAnsi="GFS Porson"/>
          <w:sz w:val="24"/>
          <w:szCs w:val="24"/>
          <w:lang w:val="el-GR"/>
        </w:rPr>
        <w:t>ὄλεθρος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שֹׁד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שֹׁדֵד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Jer 48</w:t>
      </w:r>
      <w:r>
        <w:rPr>
          <w:rFonts w:cs="Guttman Keren"/>
          <w:sz w:val="24"/>
          <w:szCs w:val="24"/>
          <w:vertAlign w:val="subscript"/>
        </w:rPr>
        <w:t>3,8,32</w:t>
      </w:r>
      <w:r>
        <w:rPr>
          <w:rFonts w:cs="Guttman Keren"/>
          <w:sz w:val="24"/>
          <w:szCs w:val="24"/>
        </w:rPr>
        <w:t xml:space="preserve"> Prov 21</w:t>
      </w:r>
      <w:r>
        <w:rPr>
          <w:rFonts w:cs="Guttman Keren"/>
          <w:sz w:val="24"/>
          <w:szCs w:val="24"/>
          <w:vertAlign w:val="subscript"/>
        </w:rPr>
        <w:t>7</w:t>
      </w:r>
    </w:p>
  </w:footnote>
  <w:footnote w:id="1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foreigners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picture of foreigners taking possession of desolate land, cf Isa 1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(note </w:t>
      </w:r>
      <w:r>
        <w:rPr>
          <w:rFonts w:cs="Guttman Keren"/>
          <w:sz w:val="24"/>
          <w:sz w:val="24"/>
          <w:szCs w:val="24"/>
          <w:rtl w:val="true"/>
        </w:rPr>
        <w:t>ירש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ܐܟܠ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Deut 28</w:t>
      </w:r>
      <w:r>
        <w:rPr>
          <w:rFonts w:cs="Guttman Keren"/>
          <w:sz w:val="24"/>
          <w:szCs w:val="24"/>
          <w:vertAlign w:val="subscript"/>
        </w:rPr>
        <w:t>42</w:t>
      </w:r>
      <w:r>
        <w:rPr>
          <w:rFonts w:cs="Guttman Keren"/>
          <w:sz w:val="24"/>
          <w:szCs w:val="24"/>
        </w:rPr>
        <w:t>)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2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wild animals in their castles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ex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Isa 13</w:t>
      </w:r>
      <w:r>
        <w:rPr>
          <w:sz w:val="24"/>
          <w:szCs w:val="24"/>
          <w:vertAlign w:val="subscript"/>
        </w:rPr>
        <w:t>22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איים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באלמנותיו</w:t>
      </w:r>
      <w:r>
        <w:rPr>
          <w:rFonts w:cs="Estrangelo Edessa"/>
          <w:sz w:val="24"/>
          <w:szCs w:val="24"/>
          <w:lang w:bidi="syr-TR"/>
        </w:rPr>
        <w:t>)</w:t>
      </w:r>
      <w:r>
        <w:rPr>
          <w:sz w:val="24"/>
          <w:szCs w:val="24"/>
        </w:rPr>
        <w:t>; cf Isa 34</w:t>
      </w:r>
      <w:r>
        <w:rPr>
          <w:rFonts w:cs="Times New Roman"/>
          <w:sz w:val="24"/>
          <w:szCs w:val="24"/>
          <w:vertAlign w:val="subscript"/>
        </w:rPr>
        <w:t>13–14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2sg</w:t>
      </w:r>
    </w:p>
  </w:footnote>
  <w:footnote w:id="2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ירעו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Guttman Keren"/>
          <w:sz w:val="24"/>
          <w:szCs w:val="24"/>
        </w:rPr>
        <w:t>will be wronged</w:t>
      </w:r>
      <w:r>
        <w:rPr>
          <w:rFonts w:cs="Times New Roman"/>
          <w:sz w:val="24"/>
          <w:szCs w:val="24"/>
        </w:rPr>
        <w:t>” 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Cs w:val="24"/>
        </w:rPr>
        <w:t>),</w:t>
      </w:r>
      <w:r>
        <w:rPr>
          <w:rFonts w:cs="Guttman Keren"/>
          <w:sz w:val="24"/>
          <w:szCs w:val="24"/>
        </w:rPr>
        <w:t xml:space="preserve"> cf app v</w:t>
      </w:r>
      <w:r>
        <w:rPr>
          <w:rFonts w:cs="Guttman Keren"/>
          <w:sz w:val="24"/>
          <w:szCs w:val="24"/>
          <w:vertAlign w:val="subscript"/>
        </w:rPr>
        <w:t>2</w:t>
      </w:r>
    </w:p>
  </w:footnote>
  <w:footnote w:id="2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know!” (pl); understood as imperative, see Hier 95</w:t>
      </w:r>
      <w:r>
        <w:rPr>
          <w:rFonts w:cs="Times New Roman"/>
          <w:sz w:val="24"/>
          <w:szCs w:val="24"/>
          <w:vertAlign w:val="subscript"/>
        </w:rPr>
        <w:t>145–147</w:t>
      </w:r>
    </w:p>
  </w:footnote>
  <w:footnote w:id="2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p</w:t>
      </w:r>
      <w:r>
        <w:rPr>
          <w:sz w:val="24"/>
          <w:szCs w:val="24"/>
        </w:rPr>
        <w:t xml:space="preserve"> RH </w:t>
      </w:r>
      <w:r>
        <w:rPr>
          <w:rFonts w:cs="Guttman Keren"/>
          <w:sz w:val="24"/>
          <w:sz w:val="24"/>
          <w:szCs w:val="24"/>
          <w:rtl w:val="true"/>
        </w:rPr>
        <w:t>כא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לו</w:t>
      </w:r>
    </w:p>
  </w:footnote>
  <w:footnote w:id="2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</w:t>
      </w:r>
      <w:r>
        <w:rPr>
          <w:sz w:val="24"/>
          <w:szCs w:val="24"/>
        </w:rPr>
        <w:t xml:space="preserve">aken as attribute of Israel in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>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2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 deranged prophet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28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Ezek 13</w:t>
      </w:r>
      <w:r>
        <w:rPr>
          <w:rFonts w:cs="Times New Roman"/>
          <w:sz w:val="24"/>
          <w:szCs w:val="24"/>
          <w:vertAlign w:val="subscript"/>
        </w:rPr>
        <w:t>3</w:t>
      </w:r>
    </w:p>
  </w:footnote>
  <w:footnote w:id="2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Jer 30</w:t>
      </w:r>
      <w:r>
        <w:rPr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על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עונך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עצמו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חטאתיך</w:t>
      </w:r>
      <w:r>
        <w:rPr>
          <w:rFonts w:cs="Estrangelo Edessa"/>
          <w:sz w:val="24"/>
          <w:szCs w:val="24"/>
          <w:lang w:bidi="syr-TR"/>
        </w:rPr>
        <w:t>)</w:t>
      </w:r>
    </w:p>
  </w:footnote>
  <w:footnote w:id="2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struct in </w:t>
      </w:r>
      <w:r>
        <w:rPr>
          <w:rFonts w:cs="HUBPSigla" w:ascii="HUBPSigla" w:hAnsi="HUBPSigla"/>
          <w:sz w:val="24"/>
          <w:szCs w:val="24"/>
        </w:rPr>
        <w:t>]*-[T</w:t>
      </w:r>
      <w:r>
        <w:rPr>
          <w:rFonts w:cs="Times New Roman"/>
          <w:sz w:val="24"/>
          <w:szCs w:val="24"/>
        </w:rPr>
        <w:t xml:space="preserve">: </w:t>
      </w:r>
      <w:r>
        <w:rPr>
          <w:rFonts w:cs="Guttman Keren"/>
          <w:sz w:val="24"/>
          <w:sz w:val="24"/>
          <w:szCs w:val="24"/>
          <w:rtl w:val="true"/>
        </w:rPr>
        <w:t>על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משטמה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one syntactical unit</w:t>
      </w:r>
    </w:p>
  </w:footnote>
  <w:footnote w:id="2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Frnew"/>
          <w:sz w:val="24"/>
          <w:sz w:val="24"/>
          <w:szCs w:val="24"/>
          <w:rtl w:val="true"/>
        </w:rPr>
        <w:t>רַ֖בָּה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(verb); note om </w:t>
      </w:r>
      <w:r>
        <w:rPr>
          <w:rFonts w:cs="Guttman Keren"/>
          <w:sz w:val="24"/>
          <w:sz w:val="24"/>
          <w:szCs w:val="24"/>
          <w:rtl w:val="true"/>
        </w:rPr>
        <w:t>וְ</w:t>
      </w:r>
      <w:r>
        <w:rPr>
          <w:rFonts w:cs="Guttman Keren"/>
          <w:sz w:val="24"/>
          <w:szCs w:val="24"/>
        </w:rPr>
        <w:t>-</w:t>
      </w:r>
    </w:p>
  </w:footnote>
  <w:footnote w:id="3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וְרֹב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הַ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משטמה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Times New Roman"/>
          <w:sz w:val="24"/>
          <w:szCs w:val="24"/>
        </w:rPr>
        <w:t>, parall prec</w:t>
      </w:r>
    </w:p>
  </w:footnote>
  <w:footnote w:id="3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2sg, parall </w:t>
      </w:r>
      <w:r>
        <w:rPr>
          <w:rFonts w:cs="Guttman Keren"/>
          <w:sz w:val="24"/>
          <w:sz w:val="24"/>
          <w:szCs w:val="24"/>
          <w:rtl w:val="true"/>
        </w:rPr>
        <w:t>עונך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crooked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apt,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Job 40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, note also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Prov 22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דרך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עקש</w:t>
      </w:r>
      <w:r>
        <w:rPr>
          <w:rFonts w:cs="Guttman Keren"/>
          <w:sz w:val="24"/>
          <w:szCs w:val="24"/>
        </w:rPr>
        <w:t>); (b) inner-Grk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σκολ</w:t>
      </w:r>
      <w:r>
        <w:rPr>
          <w:rFonts w:cs="Cambria Math" w:ascii="Cambria Math" w:hAnsi="Cambria Math"/>
          <w:sz w:val="24"/>
          <w:szCs w:val="24"/>
        </w:rPr>
        <w:t>‐</w:t>
      </w:r>
      <w:r>
        <w:rPr>
          <w:rFonts w:cs="Times New Roman" w:ascii="GFS Porson" w:hAnsi="GFS Porson"/>
          <w:sz w:val="24"/>
          <w:szCs w:val="24"/>
        </w:rPr>
        <w:t>/</w:t>
      </w:r>
      <w:r>
        <w:rPr>
          <w:rFonts w:cs="Times New Roman" w:ascii="GFS Porson" w:hAnsi="GFS Porson"/>
          <w:sz w:val="24"/>
          <w:szCs w:val="24"/>
          <w:lang w:val="el-GR"/>
        </w:rPr>
        <w:t>σκωλ</w:t>
      </w:r>
      <w:r>
        <w:rPr>
          <w:rFonts w:cs="Cambria Math" w:ascii="Cambria Math" w:hAnsi="Cambria Math"/>
          <w:sz w:val="24"/>
          <w:szCs w:val="24"/>
        </w:rPr>
        <w:t>‐</w:t>
      </w:r>
      <w:r>
        <w:rPr>
          <w:rFonts w:cs="Times New Roman"/>
          <w:sz w:val="24"/>
          <w:szCs w:val="24"/>
        </w:rPr>
        <w:t xml:space="preserve">, for </w:t>
      </w:r>
      <w:r>
        <w:rPr>
          <w:rFonts w:cs="Times New Roman" w:ascii="GFS Porson" w:hAnsi="GFS Porson"/>
          <w:sz w:val="24"/>
          <w:szCs w:val="24"/>
          <w:lang w:val="el-GR"/>
        </w:rPr>
        <w:t>σκῶλο</w:t>
      </w:r>
      <w:r>
        <w:rPr>
          <w:rFonts w:cs="Segoe UI" w:ascii="GFS Porson" w:hAnsi="GFS Porson"/>
          <w:color w:val="000000"/>
          <w:sz w:val="24"/>
          <w:szCs w:val="24"/>
        </w:rPr>
        <w:t>ν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מוקש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Exod 10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Deut 7</w:t>
      </w:r>
      <w:r>
        <w:rPr>
          <w:rFonts w:cs="Guttman Keren"/>
          <w:sz w:val="24"/>
          <w:szCs w:val="24"/>
          <w:vertAlign w:val="subscript"/>
        </w:rPr>
        <w:t>16</w:t>
      </w:r>
      <w:r>
        <w:rPr>
          <w:rFonts w:cs="Guttman Keren"/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  <w:vertAlign w:val="subscript"/>
        </w:rPr>
        <w:t>B</w:t>
      </w:r>
      <w:r>
        <w:rPr>
          <w:rFonts w:cs="Guttman Keren"/>
          <w:sz w:val="24"/>
          <w:szCs w:val="24"/>
        </w:rPr>
        <w:t xml:space="preserve"> Judg 8</w:t>
      </w:r>
      <w:r>
        <w:rPr>
          <w:rFonts w:cs="Guttman Keren"/>
          <w:sz w:val="24"/>
          <w:szCs w:val="24"/>
          <w:vertAlign w:val="subscript"/>
        </w:rPr>
        <w:t>27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ἐσκωλωμένη</w:t>
      </w:r>
    </w:p>
  </w:footnote>
  <w:footnote w:id="3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ambush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Ezra [2Esdr] 8</w:t>
      </w:r>
      <w:r>
        <w:rPr>
          <w:rFonts w:cs="Times New Roman"/>
          <w:sz w:val="24"/>
          <w:szCs w:val="24"/>
          <w:vertAlign w:val="subscript"/>
        </w:rPr>
        <w:t>31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אורב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[</w:t>
      </w:r>
      <w:r>
        <w:rPr>
          <w:rFonts w:cs="Guttman Keren"/>
          <w:sz w:val="24"/>
          <w:sz w:val="24"/>
          <w:szCs w:val="24"/>
          <w:rtl w:val="true"/>
        </w:rPr>
        <w:t>על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הדרך</w:t>
      </w:r>
      <w:r>
        <w:rPr>
          <w:rFonts w:cs="Guttman Keren"/>
          <w:sz w:val="24"/>
          <w:szCs w:val="24"/>
          <w:rtl w:val="true"/>
        </w:rPr>
        <w:t>]</w:t>
      </w:r>
      <w:r>
        <w:rPr>
          <w:rFonts w:cs="Guttman Keren"/>
          <w:sz w:val="24"/>
          <w:szCs w:val="24"/>
        </w:rPr>
        <w:t>)</w:t>
      </w:r>
    </w:p>
  </w:footnote>
  <w:footnote w:id="3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ruin”, usus for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פח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מוקש</w:t>
      </w:r>
      <w:r>
        <w:rPr>
          <w:sz w:val="24"/>
          <w:szCs w:val="24"/>
        </w:rPr>
        <w:t xml:space="preserve">, cf e.g.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Isa 8</w:t>
      </w:r>
      <w:r>
        <w:rPr>
          <w:rFonts w:cs="Times New Roman"/>
          <w:sz w:val="24"/>
          <w:szCs w:val="24"/>
          <w:vertAlign w:val="subscript"/>
        </w:rPr>
        <w:t>14</w:t>
      </w:r>
    </w:p>
  </w:footnote>
  <w:footnote w:id="3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of a stumble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Ps 91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[</w:t>
      </w:r>
      <w:r>
        <w:rPr>
          <w:rFonts w:cs="Guttman Keren"/>
          <w:sz w:val="24"/>
          <w:sz w:val="24"/>
          <w:szCs w:val="24"/>
          <w:rtl w:val="true"/>
        </w:rPr>
        <w:t>פח</w:t>
      </w:r>
      <w:r>
        <w:rPr>
          <w:rFonts w:cs="Guttman Keren"/>
          <w:sz w:val="24"/>
          <w:szCs w:val="24"/>
        </w:rPr>
        <w:t xml:space="preserve">] </w:t>
      </w:r>
      <w:r>
        <w:rPr>
          <w:rFonts w:cs="Guttman Keren"/>
          <w:sz w:val="24"/>
          <w:sz w:val="24"/>
          <w:szCs w:val="24"/>
          <w:rtl w:val="true"/>
        </w:rPr>
        <w:t>יקוּש</w:t>
      </w:r>
      <w:r>
        <w:rPr>
          <w:rFonts w:cs="Estrangelo Edessa"/>
          <w:sz w:val="24"/>
          <w:szCs w:val="24"/>
          <w:lang w:bidi="syr-TR"/>
        </w:rPr>
        <w:t>)</w:t>
      </w:r>
    </w:p>
  </w:footnote>
  <w:footnote w:id="3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set (traps)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</w:t>
      </w:r>
      <w:r>
        <w:rPr>
          <w:sz w:val="24"/>
          <w:sz w:val="24"/>
          <w:szCs w:val="24"/>
          <w:rtl w:val="true"/>
        </w:rPr>
        <w:t>קולין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צלן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Jer 18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>; cf also Ps 141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יקשו</w:t>
      </w:r>
    </w:p>
  </w:footnote>
  <w:footnote w:id="3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multiply traps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v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ורבה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משטמה</w:t>
      </w:r>
      <w:r>
        <w:rPr>
          <w:rFonts w:cs="Guttman Kere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פח</w:t>
      </w:r>
      <w:r>
        <w:rPr>
          <w:rFonts w:cs="Guttman Keren"/>
          <w:sz w:val="24"/>
          <w:szCs w:val="24"/>
        </w:rPr>
        <w:t>, cf app 5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שׂטים</w:t>
      </w:r>
      <w:r>
        <w:rPr>
          <w:rFonts w:cs="Guttman Keren"/>
          <w:sz w:val="24"/>
          <w:szCs w:val="24"/>
        </w:rPr>
        <w:t>)</w:t>
      </w:r>
    </w:p>
  </w:footnote>
  <w:footnote w:id="3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as in</w:t>
      </w:r>
      <w:r>
        <w:rPr>
          <w:rFonts w:cs="Times New Roman"/>
          <w:sz w:val="24"/>
          <w:szCs w:val="24"/>
        </w:rPr>
        <w:t>” (similarly app 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12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>)</w:t>
      </w:r>
      <w:r>
        <w:rPr>
          <w:sz w:val="24"/>
          <w:szCs w:val="24"/>
        </w:rPr>
        <w:t xml:space="preserve">, usus for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יום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ימי</w:t>
      </w:r>
      <w:r>
        <w:rPr>
          <w:rFonts w:cs="Guttman Keren"/>
          <w:sz w:val="24"/>
          <w:szCs w:val="24"/>
          <w:rtl w:val="true"/>
        </w:rPr>
        <w:t>)</w:t>
      </w:r>
      <w:r>
        <w:rPr>
          <w:sz w:val="24"/>
          <w:szCs w:val="24"/>
        </w:rPr>
        <w:t xml:space="preserve">, cf e.g.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12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Isa 9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51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Lam 2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3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not understood as toponym in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; </w:t>
      </w:r>
      <w:r>
        <w:rPr>
          <w:rFonts w:cs="Times New Roman" w:ascii="HUBPSigla" w:hAnsi="HUBPSigla"/>
          <w:sz w:val="24"/>
          <w:szCs w:val="24"/>
        </w:rPr>
        <w:t>[T</w:t>
      </w:r>
      <w:r>
        <w:rPr>
          <w:rFonts w:cs="Times New Roman"/>
          <w:sz w:val="24"/>
          <w:szCs w:val="24"/>
        </w:rPr>
        <w:t xml:space="preserve"> inconclusive; cf app 5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10</w:t>
      </w:r>
      <w:r>
        <w:rPr>
          <w:rFonts w:cs="Times New Roman"/>
          <w:sz w:val="24"/>
          <w:szCs w:val="24"/>
          <w:vertAlign w:val="subscript"/>
        </w:rPr>
        <w:t>9</w:t>
      </w:r>
    </w:p>
  </w:footnote>
  <w:footnote w:id="4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ex 8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עתה</w:t>
      </w:r>
      <w:r>
        <w:rPr>
          <w:rFonts w:cs="Times New Roman"/>
          <w:sz w:val="24"/>
          <w:szCs w:val="24"/>
        </w:rPr>
        <w:t>), cf Jer 14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4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early fig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condens (note transp), p dupl in </w:t>
      </w:r>
      <w:r>
        <w:rPr>
          <w:rFonts w:cs="HUBPSigla" w:ascii="HUBPSigla" w:hAnsi="HUBPSigla"/>
          <w:sz w:val="24"/>
          <w:szCs w:val="24"/>
        </w:rPr>
        <w:t>x</w:t>
      </w:r>
    </w:p>
  </w:footnote>
  <w:footnote w:id="4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agricultural term for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(first-sighted) bud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(see </w:t>
      </w:r>
      <w:r>
        <w:rPr>
          <w:color w:val="FF9900"/>
          <w:sz w:val="24"/>
          <w:szCs w:val="24"/>
        </w:rPr>
        <w:t xml:space="preserve">Ziegler, </w:t>
      </w:r>
      <w:r>
        <w:rPr>
          <w:rFonts w:cs="Times New Roman"/>
          <w:color w:val="FF9900"/>
          <w:sz w:val="24"/>
          <w:szCs w:val="24"/>
        </w:rPr>
        <w:t>“Einleitung”, 48, 95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Nah 3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;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ὡς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σῦκον</w:t>
      </w:r>
      <w:r>
        <w:rPr>
          <w:rFonts w:cs="Times New Roman"/>
          <w:sz w:val="24"/>
          <w:szCs w:val="24"/>
        </w:rPr>
        <w:t xml:space="preserve"> “like a fig” inner-Grk ex context</w:t>
      </w:r>
    </w:p>
  </w:footnote>
  <w:footnote w:id="4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treetop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Guttman Keren"/>
          <w:sz w:val="24"/>
          <w:sz w:val="24"/>
          <w:szCs w:val="24"/>
          <w:rtl w:val="true"/>
        </w:rPr>
        <w:t>רֹאשׁ</w:t>
      </w:r>
      <w:r>
        <w:rPr>
          <w:rFonts w:cs="Guttman Keren"/>
          <w:sz w:val="24"/>
          <w:szCs w:val="24"/>
        </w:rPr>
        <w:t xml:space="preserve">, e.g. </w:t>
      </w:r>
      <w:r>
        <w:rPr>
          <w:rFonts w:cs="Guttman Kere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2Sam 5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 || 1Chr 14</w:t>
      </w:r>
      <w:r>
        <w:rPr>
          <w:rFonts w:cs="Times New Roman"/>
          <w:sz w:val="24"/>
          <w:szCs w:val="24"/>
          <w:vertAlign w:val="subscript"/>
        </w:rPr>
        <w:t>15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similarly SifreNum</w:t>
      </w:r>
      <w:r>
        <w:rPr>
          <w:sz w:val="24"/>
          <w:szCs w:val="24"/>
          <w:vertAlign w:val="subscript"/>
        </w:rPr>
        <w:t>ms</w:t>
      </w:r>
      <w:r>
        <w:rPr>
          <w:sz w:val="24"/>
          <w:szCs w:val="24"/>
        </w:rPr>
        <w:t xml:space="preserve"> 23 (63:34), 131 (432:42), b. Sanhedrin</w:t>
      </w:r>
      <w:r>
        <w:rPr>
          <w:sz w:val="24"/>
          <w:szCs w:val="24"/>
          <w:vertAlign w:val="subscript"/>
        </w:rPr>
        <w:t>ms</w:t>
      </w:r>
      <w:r>
        <w:rPr>
          <w:sz w:val="24"/>
          <w:szCs w:val="24"/>
        </w:rPr>
        <w:t xml:space="preserve"> 106a</w:t>
      </w:r>
    </w:p>
  </w:footnote>
  <w:footnote w:id="4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TR"/>
        </w:rPr>
        <w:t>“</w:t>
      </w:r>
      <w:r>
        <w:rPr>
          <w:rFonts w:cs="Estrangelo Edessa"/>
          <w:sz w:val="24"/>
          <w:szCs w:val="24"/>
          <w:lang w:bidi="syr-TR"/>
        </w:rPr>
        <w:t xml:space="preserve">(they) became estranged ”,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זור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Niphal, cf e.g.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</w:rPr>
        <w:t xml:space="preserve"> Ezek 14</w:t>
      </w:r>
      <w:r>
        <w:rPr>
          <w:rFonts w:cs="Guttman Keren"/>
          <w:sz w:val="24"/>
          <w:szCs w:val="24"/>
          <w:vertAlign w:val="subscript"/>
        </w:rPr>
        <w:t>5,7</w:t>
      </w:r>
    </w:p>
  </w:footnote>
  <w:footnote w:id="4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Ps 58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זֹרוּ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תָּעוּ</w:t>
      </w:r>
    </w:p>
  </w:footnote>
  <w:footnote w:id="4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</w:rPr>
        <w:t>כאֲהֻבִם</w:t>
      </w:r>
      <w:r>
        <w:rPr>
          <w:rFonts w:cs="Guttman Keren"/>
          <w:sz w:val="24"/>
          <w:szCs w:val="24"/>
        </w:rPr>
        <w:t xml:space="preserve">; for picture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</w:rPr>
        <w:t xml:space="preserve"> 8</w:t>
      </w:r>
      <w:r>
        <w:rPr>
          <w:rFonts w:cs="Guttman Keren"/>
          <w:sz w:val="24"/>
          <w:szCs w:val="24"/>
          <w:vertAlign w:val="subscript"/>
        </w:rPr>
        <w:t>11–12</w:t>
      </w:r>
      <w:r>
        <w:rPr>
          <w:rFonts w:cs="Guttman Keren"/>
          <w:sz w:val="24"/>
          <w:szCs w:val="24"/>
        </w:rPr>
        <w:t xml:space="preserve"> (cf app 8</w:t>
      </w:r>
      <w:r>
        <w:rPr>
          <w:rFonts w:cs="Guttman Keren"/>
          <w:sz w:val="24"/>
          <w:szCs w:val="24"/>
          <w:vertAlign w:val="subscript"/>
        </w:rPr>
        <w:t>11–13</w:t>
      </w:r>
      <w:r>
        <w:rPr>
          <w:rFonts w:cs="Guttman Keren"/>
          <w:sz w:val="24"/>
          <w:szCs w:val="24"/>
        </w:rPr>
        <w:t>)</w:t>
      </w:r>
    </w:p>
  </w:footnote>
  <w:footnote w:id="5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בְּשָׂרִי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  <w:vertAlign w:val="subscript"/>
        </w:rPr>
        <w:t>var</w:t>
      </w:r>
      <w:r>
        <w:rPr>
          <w:rFonts w:cs="Guttman Keren"/>
          <w:sz w:val="24"/>
          <w:szCs w:val="24"/>
        </w:rPr>
        <w:t xml:space="preserve"> pr alternative transl </w:t>
      </w:r>
      <w:r>
        <w:rPr>
          <w:rFonts w:cs="Guttman Keren" w:ascii="HUBPSigla" w:hAnsi="HUBPSigla"/>
          <w:sz w:val="24"/>
          <w:szCs w:val="24"/>
        </w:rPr>
        <w:t>+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x</w:t>
      </w:r>
    </w:p>
  </w:footnote>
  <w:footnote w:id="5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Guttman Keren"/>
          <w:sz w:val="24"/>
          <w:szCs w:val="24"/>
        </w:rPr>
        <w:t>I will take vengeance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Isa 1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; p inner-Syr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ܡܬܦܪܩ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(cf app Jon 2</w:t>
      </w:r>
      <w:r>
        <w:rPr>
          <w:rFonts w:cs="David"/>
          <w:sz w:val="24"/>
          <w:szCs w:val="24"/>
          <w:vertAlign w:val="subscript"/>
        </w:rPr>
        <w:t>10</w:t>
      </w:r>
      <w:r>
        <w:rPr>
          <w:rFonts w:cs="David"/>
          <w:sz w:val="24"/>
          <w:szCs w:val="24"/>
        </w:rPr>
        <w:t xml:space="preserve"> Mic 7</w:t>
      </w:r>
      <w:r>
        <w:rPr>
          <w:rFonts w:cs="David"/>
          <w:sz w:val="24"/>
          <w:szCs w:val="24"/>
          <w:vertAlign w:val="subscript"/>
        </w:rPr>
        <w:t>4</w:t>
      </w:r>
      <w:r>
        <w:rPr>
          <w:rFonts w:cs="David"/>
          <w:sz w:val="24"/>
          <w:szCs w:val="24"/>
        </w:rPr>
        <w:t xml:space="preserve">; for </w:t>
      </w:r>
      <w:r>
        <w:rPr>
          <w:rFonts w:cs="David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סור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ܦܪܩ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cf e.g. Num 16</w:t>
      </w:r>
      <w:r>
        <w:rPr>
          <w:rFonts w:cs="David"/>
          <w:sz w:val="24"/>
          <w:szCs w:val="24"/>
          <w:vertAlign w:val="subscript"/>
        </w:rPr>
        <w:t>26</w:t>
      </w:r>
      <w:r>
        <w:rPr>
          <w:rFonts w:cs="David"/>
          <w:sz w:val="24"/>
          <w:szCs w:val="24"/>
        </w:rPr>
        <w:t xml:space="preserve">) 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ܡܬܦܪܫ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(for </w:t>
      </w:r>
      <w:r>
        <w:rPr>
          <w:rFonts w:cs="David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סור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ܦܪܫ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cf Lam 4</w:t>
      </w:r>
      <w:r>
        <w:rPr>
          <w:rFonts w:cs="David"/>
          <w:sz w:val="24"/>
          <w:szCs w:val="24"/>
          <w:vertAlign w:val="subscript"/>
        </w:rPr>
        <w:t>15</w:t>
      </w:r>
      <w:r>
        <w:rPr>
          <w:rFonts w:cs="David"/>
          <w:sz w:val="24"/>
          <w:szCs w:val="24"/>
        </w:rPr>
        <w:t>)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*h</w:t>
      </w:r>
      <w:r>
        <w:rPr>
          <w:rFonts w:cs="Times New Roman"/>
          <w:sz w:val="24"/>
          <w:szCs w:val="24"/>
        </w:rPr>
        <w:t xml:space="preserve"> 3sg,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2sgm</w:t>
      </w:r>
    </w:p>
  </w:footnote>
  <w:footnote w:id="5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צַיִד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Estrangelo Edessa"/>
          <w:sz w:val="24"/>
          <w:szCs w:val="24"/>
          <w:lang w:bidi="syr-TR"/>
        </w:rPr>
        <w:t xml:space="preserve">and 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</w:rPr>
        <w:t xml:space="preserve">); cf </w:t>
      </w:r>
      <w:r>
        <w:rPr>
          <w:rFonts w:cs="Guttman Keren" w:ascii="HUBPSigla" w:hAnsi="HUBPSigla"/>
          <w:sz w:val="24"/>
          <w:szCs w:val="24"/>
        </w:rPr>
        <w:t>]i</w:t>
      </w:r>
      <w:r>
        <w:rPr>
          <w:rFonts w:cs="Times New Roman"/>
          <w:sz w:val="24"/>
          <w:szCs w:val="24"/>
        </w:rPr>
        <w:t xml:space="preserve"> 1Sam 24</w:t>
      </w:r>
      <w:r>
        <w:rPr>
          <w:rFonts w:cs="Times New Roman"/>
          <w:sz w:val="24"/>
          <w:szCs w:val="24"/>
          <w:vertAlign w:val="subscript"/>
        </w:rPr>
        <w:t>2[3]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צוּרֵי</w:t>
      </w:r>
      <w:r>
        <w:rPr>
          <w:rFonts w:cs="Guttman Keren"/>
          <w:sz w:val="24"/>
          <w:szCs w:val="24"/>
        </w:rPr>
        <w:t xml:space="preserve">); </w:t>
      </w:r>
      <w:r>
        <w:rPr>
          <w:rFonts w:cs="Guttman Keren" w:ascii="HUBPSigla" w:hAnsi="HUBPSigla"/>
          <w:sz w:val="24"/>
          <w:szCs w:val="24"/>
        </w:rPr>
        <w:t>x</w:t>
      </w:r>
      <w:r>
        <w:rPr>
          <w:rFonts w:cs="Guttman Keren"/>
          <w:sz w:val="24"/>
          <w:szCs w:val="24"/>
        </w:rPr>
        <w:t xml:space="preserve"> understood as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Tyre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 in </w:t>
      </w:r>
      <w:r>
        <w:rPr>
          <w:rFonts w:cs="Guttman Keren" w:ascii="HUBPSigla" w:hAnsi="HUBPSigla"/>
          <w:sz w:val="24"/>
          <w:szCs w:val="24"/>
        </w:rPr>
        <w:t>*[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Guttman Keren"/>
          <w:sz w:val="24"/>
          <w:szCs w:val="24"/>
        </w:rPr>
        <w:t xml:space="preserve">, and as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rock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 in </w:t>
      </w:r>
      <w:r>
        <w:rPr>
          <w:rFonts w:cs="Guttman Keren" w:ascii="HUBPSigla" w:hAnsi="HUBPSigla"/>
          <w:sz w:val="24"/>
          <w:szCs w:val="24"/>
        </w:rPr>
        <w:t>:</w:t>
      </w:r>
    </w:p>
  </w:footnote>
  <w:footnote w:id="5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set up their children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שתו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לה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בניה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or </w:t>
      </w:r>
      <w:r>
        <w:rPr>
          <w:rFonts w:cs="Guttman Keren"/>
          <w:sz w:val="24"/>
          <w:sz w:val="24"/>
          <w:szCs w:val="24"/>
          <w:rtl w:val="true"/>
        </w:rPr>
        <w:t>שתו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לבניה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5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שתול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ים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בניה</w:t>
      </w:r>
    </w:p>
  </w:footnote>
  <w:footnote w:id="5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in </w:t>
      </w:r>
      <w:r>
        <w:rPr>
          <w:sz w:val="24"/>
          <w:szCs w:val="24"/>
        </w:rPr>
        <w:t>beauty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apt, cf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Isa 32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Jer 31</w:t>
      </w:r>
      <w:r>
        <w:rPr>
          <w:rFonts w:cs="Times New Roman"/>
          <w:sz w:val="24"/>
          <w:szCs w:val="24"/>
          <w:vertAlign w:val="subscript"/>
        </w:rPr>
        <w:t>23</w:t>
      </w:r>
    </w:p>
  </w:footnote>
  <w:footnote w:id="5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in </w:t>
      </w:r>
      <w:r>
        <w:rPr>
          <w:sz w:val="24"/>
          <w:szCs w:val="24"/>
        </w:rPr>
        <w:t>her building</w:t>
      </w:r>
      <w:r>
        <w:rPr>
          <w:rFonts w:cs="Times New Roman"/>
          <w:sz w:val="24"/>
          <w:szCs w:val="24"/>
        </w:rPr>
        <w:t xml:space="preserve">(s)”; p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בנה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בבנינ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ה</w:t>
      </w:r>
    </w:p>
  </w:footnote>
  <w:footnote w:id="5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in her prosperity, in her ease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ex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33</w:t>
      </w:r>
      <w:r>
        <w:rPr>
          <w:rFonts w:cs="Times New Roman"/>
          <w:sz w:val="24"/>
          <w:szCs w:val="24"/>
          <w:vertAlign w:val="subscript"/>
        </w:rPr>
        <w:t>20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נוה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שאנן</w:t>
      </w:r>
      <w:r>
        <w:rPr>
          <w:rFonts w:cs="Times New Roman"/>
          <w:sz w:val="24"/>
          <w:szCs w:val="24"/>
        </w:rPr>
        <w:t>)</w:t>
      </w:r>
    </w:p>
  </w:footnote>
  <w:footnote w:id="5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app 4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</w:t>
      </w:r>
    </w:p>
  </w:footnote>
  <w:footnote w:id="6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finite verb </w:t>
      </w:r>
    </w:p>
  </w:footnote>
  <w:footnote w:id="6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הֹרֶג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rFonts w:cs="Guttman Keren"/>
          <w:sz w:val="24"/>
          <w:sz w:val="24"/>
          <w:szCs w:val="24"/>
          <w:rtl w:val="true"/>
        </w:rPr>
        <w:t>הֶרֶג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6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to them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parall</w:t>
      </w:r>
    </w:p>
  </w:footnote>
  <w:footnote w:id="6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hapl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ת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תן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תן</w:t>
      </w:r>
      <w:r>
        <w:rPr>
          <w:rFonts w:cs="Guttman Keren"/>
          <w:sz w:val="24"/>
          <w:szCs w:val="24"/>
        </w:rPr>
        <w:t>; p inner-Grk/Lat</w:t>
      </w:r>
    </w:p>
  </w:footnote>
  <w:footnote w:id="6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formula </w:t>
      </w:r>
      <w:r>
        <w:rPr>
          <w:rFonts w:cs="Guttman Keren"/>
          <w:sz w:val="24"/>
          <w:sz w:val="24"/>
          <w:szCs w:val="24"/>
          <w:rtl w:val="true"/>
        </w:rPr>
        <w:t>לא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אוסיף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עוד</w:t>
      </w:r>
      <w:r>
        <w:rPr>
          <w:rFonts w:cs="Guttman Keren"/>
          <w:sz w:val="24"/>
          <w:szCs w:val="24"/>
        </w:rPr>
        <w:t>, cf e.g. 1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Amos 7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8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>; cf app 13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Amos 5</w:t>
      </w:r>
      <w:r>
        <w:rPr>
          <w:rFonts w:cs="Guttman Keren"/>
          <w:sz w:val="24"/>
          <w:szCs w:val="24"/>
          <w:vertAlign w:val="subscript"/>
        </w:rPr>
        <w:t>2</w:t>
      </w:r>
    </w:p>
  </w:footnote>
  <w:footnote w:id="6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ויבש</w:t>
      </w:r>
      <w:r>
        <w:rPr>
          <w:rFonts w:cs="Times New Roman" w:ascii="HUBPSigla" w:hAnsi="HUBPSigla"/>
          <w:sz w:val="24"/>
          <w:szCs w:val="24"/>
        </w:rPr>
        <w:t>v</w:t>
      </w:r>
      <w:r>
        <w:rPr>
          <w:rFonts w:cs="Guttman Keren"/>
          <w:sz w:val="24"/>
          <w:sz w:val="24"/>
          <w:szCs w:val="24"/>
          <w:rtl w:val="true"/>
        </w:rPr>
        <w:t>הִכה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אפרים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שרש</w:t>
      </w:r>
      <w:r>
        <w:rPr>
          <w:rFonts w:cs="Guttman Keren"/>
          <w:sz w:val="24"/>
          <w:szCs w:val="24"/>
        </w:rPr>
        <w:t>, cf 14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ויך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שרשיו</w:t>
      </w:r>
      <w:r>
        <w:rPr>
          <w:rFonts w:cs="Guttman Keren"/>
          <w:sz w:val="24"/>
          <w:szCs w:val="24"/>
        </w:rPr>
        <w:t xml:space="preserve">; possibly similar parsing in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(cf Hier and Syh)</w:t>
      </w:r>
    </w:p>
  </w:footnote>
  <w:footnote w:id="6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שרשיו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(lig </w:t>
      </w:r>
      <w:r>
        <w:rPr>
          <w:rFonts w:cs="Guttman Keren"/>
          <w:sz w:val="24"/>
          <w:sz w:val="24"/>
          <w:szCs w:val="24"/>
          <w:rtl w:val="true"/>
        </w:rPr>
        <w:t>יו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Times New Roman"/>
          <w:sz w:val="24"/>
          <w:szCs w:val="24"/>
        </w:rPr>
        <w:t xml:space="preserve">); </w:t>
      </w:r>
      <w:r>
        <w:rPr>
          <w:rFonts w:cs="Times New Roman" w:ascii="HUBPSigla" w:hAnsi="HUBPSigla"/>
          <w:sz w:val="24"/>
          <w:szCs w:val="24"/>
        </w:rPr>
        <w:t>~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reflect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שרשו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</w:p>
  </w:footnote>
  <w:footnote w:id="6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6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rear (children)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ex v</w:t>
      </w:r>
      <w:r>
        <w:rPr>
          <w:sz w:val="24"/>
          <w:szCs w:val="24"/>
          <w:vertAlign w:val="subscript"/>
        </w:rPr>
        <w:t>12</w:t>
      </w:r>
    </w:p>
  </w:footnote>
  <w:footnote w:id="6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children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e.g. 5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; for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7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8</w:t>
      </w:r>
      <w:r>
        <w:rPr>
          <w:sz w:val="24"/>
          <w:szCs w:val="24"/>
          <w:vertAlign w:val="subscript"/>
        </w:rPr>
        <w:t>2</w:t>
      </w:r>
    </w:p>
  </w:footnote>
  <w:footnote w:id="7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as</w:t>
      </w:r>
      <w:r>
        <w:rPr>
          <w:rFonts w:cs="Times New Roman"/>
          <w:sz w:val="24"/>
          <w:szCs w:val="24"/>
        </w:rPr>
        <w:t xml:space="preserve">”, for </w:t>
      </w:r>
      <w:r>
        <w:rPr>
          <w:rFonts w:cs="Guttman Keren"/>
          <w:sz w:val="24"/>
          <w:sz w:val="24"/>
          <w:szCs w:val="24"/>
          <w:rtl w:val="true"/>
        </w:rPr>
        <w:t>כְּ</w:t>
      </w:r>
      <w:r>
        <w:rPr>
          <w:rFonts w:cs="Guttman Keren"/>
          <w:sz w:val="24"/>
          <w:szCs w:val="24"/>
          <w:rtl w:val="true"/>
        </w:rPr>
        <w:t>-</w:t>
      </w:r>
      <w:r>
        <w:rPr>
          <w:rFonts w:cs="Guttman Keren"/>
          <w:sz w:val="24"/>
          <w:szCs w:val="24"/>
          <w:rtl w:val="true"/>
        </w:rPr>
        <w:t xml:space="preserve"> + </w:t>
      </w:r>
      <w:r>
        <w:rPr>
          <w:rFonts w:cs="Guttman Keren"/>
          <w:sz w:val="24"/>
          <w:sz w:val="24"/>
          <w:szCs w:val="24"/>
          <w:rtl w:val="true"/>
        </w:rPr>
        <w:t>היה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5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11</w:t>
      </w:r>
      <w:r>
        <w:rPr>
          <w:rFonts w:cs="Guttman Keren"/>
          <w:sz w:val="24"/>
          <w:szCs w:val="24"/>
          <w:vertAlign w:val="subscript"/>
        </w:rPr>
        <w:t>4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ט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before="0" w:after="120"/>
      <w:ind w:left="0" w:right="0" w:hanging="0"/>
      <w:jc w:val="left"/>
    </w:pPr>
    <w:rPr/>
  </w:style>
  <w:style w:type="paragraph" w:styleId="List">
    <w:name w:val="List"/>
    <w:basedOn w:val="Normal"/>
    <w:pPr>
      <w:ind w:left="360" w:right="0" w:hanging="360"/>
      <w:jc w:val="lef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NormalIndent">
    <w:name w:val="Normal Indent"/>
    <w:basedOn w:val="Normal"/>
    <w:qFormat/>
    <w:pPr>
      <w:ind w:left="720" w:right="0" w:hanging="0"/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2004-01-08T12:39:00Z</dcterms:created>
  <dc:creator>Microsoft Corporation</dc:creator>
  <dc:description/>
  <cp:keywords/>
  <dc:language>en-US</dc:language>
  <cp:lastModifiedBy>Michael Segal</cp:lastModifiedBy>
  <cp:lastPrinted>2010-07-14T10:18:00Z</cp:lastPrinted>
  <dcterms:modified xsi:type="dcterms:W3CDTF">2018-09-23T08:11:00Z</dcterms:modified>
  <cp:revision>205</cp:revision>
  <dc:subject/>
  <dc:title>Hos</dc:title>
</cp:coreProperties>
</file>