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eastAsia="TakaoPGothic"/>
          <w:sz w:val="27"/>
          <w:szCs w:val="27"/>
        </w:rPr>
      </w:pPr>
      <w:r>
        <w:rPr>
          <w:rFonts w:eastAsia="TakaoPGothic"/>
          <w:sz w:val="27"/>
          <w:szCs w:val="27"/>
        </w:rPr>
        <w:t>S1 A</w:t>
      </w:r>
      <w:r>
        <w:rPr>
          <w:rFonts w:eastAsia="TakaoPGothic"/>
          <w:sz w:val="24"/>
          <w:szCs w:val="27"/>
        </w:rPr>
        <w:t xml:space="preserve">組 </w:t>
      </w:r>
      <w:r>
        <w:rPr>
          <w:rFonts w:eastAsia="TakaoPGothic"/>
          <w:sz w:val="27"/>
          <w:szCs w:val="27"/>
        </w:rPr>
        <w:t>36</w:t>
      </w:r>
      <w:r>
        <w:rPr>
          <w:rFonts w:eastAsia="TakaoPGothic"/>
          <w:sz w:val="24"/>
          <w:szCs w:val="27"/>
        </w:rPr>
        <w:t>番  前川 隼輝</w:t>
      </w:r>
    </w:p>
    <w:p>
      <w:pPr>
        <w:pStyle w:val="Normal"/>
        <w:jc w:val="right"/>
        <w:rPr>
          <w:rFonts w:eastAsia="TakaoPGothic"/>
          <w:sz w:val="27"/>
          <w:szCs w:val="27"/>
        </w:rPr>
      </w:pPr>
      <w:r>
        <w:rPr>
          <w:rFonts w:eastAsia="TakaoPGothic"/>
          <w:sz w:val="27"/>
          <w:szCs w:val="27"/>
        </w:rPr>
      </w:r>
    </w:p>
    <w:p>
      <w:pPr>
        <w:pStyle w:val="Normal"/>
        <w:jc w:val="center"/>
        <w:rPr>
          <w:rFonts w:eastAsia="TakaoPGothic"/>
          <w:sz w:val="64"/>
          <w:szCs w:val="64"/>
        </w:rPr>
      </w:pPr>
      <w:r>
        <w:rPr>
          <w:rFonts w:eastAsia="TakaoPGothic"/>
          <w:sz w:val="64"/>
          <w:szCs w:val="64"/>
        </w:rPr>
        <w:t>エルサレム問題</w:t>
      </w:r>
    </w:p>
    <w:p>
      <w:pPr>
        <w:pStyle w:val="Normal"/>
        <w:jc w:val="center"/>
        <w:rPr>
          <w:rFonts w:eastAsia="TakaoPGothic"/>
          <w:sz w:val="32"/>
          <w:szCs w:val="32"/>
        </w:rPr>
      </w:pPr>
      <w:r>
        <w:rPr>
          <w:rFonts w:eastAsia="TakaoPGothic"/>
          <w:sz w:val="32"/>
          <w:szCs w:val="32"/>
        </w:rPr>
      </w:r>
    </w:p>
    <w:p>
      <w:pPr>
        <w:pStyle w:val="Normal"/>
        <w:jc w:val="center"/>
        <w:rPr>
          <w:rFonts w:eastAsia="TakaoPGothic"/>
          <w:sz w:val="32"/>
          <w:szCs w:val="32"/>
        </w:rPr>
      </w:pPr>
      <w:r>
        <w:rPr>
          <w:rFonts w:eastAsia="TakaoPGothic"/>
          <w:sz w:val="32"/>
          <w:szCs w:val="32"/>
        </w:rPr>
      </w:r>
    </w:p>
    <w:p>
      <w:pPr>
        <w:pStyle w:val="Normal"/>
        <w:jc w:val="left"/>
        <w:rPr/>
      </w:pPr>
      <w:r>
        <w:rPr>
          <w:rFonts w:eastAsia="TakaoPGothic"/>
          <w:sz w:val="24"/>
          <w:szCs w:val="27"/>
        </w:rPr>
        <w:t>　</w:t>
      </w:r>
      <w:r>
        <w:rPr>
          <w:rFonts w:eastAsia="TakaoPGothic"/>
          <w:sz w:val="24"/>
          <w:szCs w:val="27"/>
        </w:rPr>
        <w:t>エルサレム問題は、最近のトランプ大統領の動きによって耳にすることが多くなってきた問題の一つです。この問題の名前は定期的に耳にすると思うのですが、いまいちその内容については知らないということに気づきました。この問題について知ることが、ニュースなど、報道の内容をより深く理解することにつながればいいなと思います。</w:t>
      </w:r>
    </w:p>
    <w:p>
      <w:pPr>
        <w:pStyle w:val="Normal"/>
        <w:jc w:val="left"/>
        <w:rPr>
          <w:rFonts w:eastAsia="TakaoPGothic"/>
          <w:sz w:val="27"/>
          <w:szCs w:val="27"/>
        </w:rPr>
      </w:pPr>
      <w:r>
        <w:rPr>
          <w:rFonts w:eastAsia="TakaoPGothic"/>
          <w:sz w:val="27"/>
          <w:szCs w:val="27"/>
        </w:rPr>
      </w:r>
    </w:p>
    <w:p>
      <w:pPr>
        <w:pStyle w:val="Normal"/>
        <w:jc w:val="left"/>
        <w:rPr>
          <w:rFonts w:eastAsia="TakaoPGothic"/>
          <w:sz w:val="27"/>
          <w:szCs w:val="27"/>
        </w:rPr>
      </w:pPr>
      <w:r>
        <w:rPr>
          <w:rFonts w:eastAsia="TakaoPGothic"/>
          <w:sz w:val="27"/>
          <w:szCs w:val="27"/>
        </w:rPr>
      </w:r>
    </w:p>
    <w:p>
      <w:pPr>
        <w:pStyle w:val="Normal"/>
        <w:ind w:left="-283" w:right="0" w:hanging="0"/>
        <w:jc w:val="left"/>
        <w:rPr/>
      </w:pPr>
      <w:r>
        <w:rPr>
          <w:rFonts w:eastAsia="TakaoPGothic"/>
          <w:i w:val="false"/>
          <w:iCs w:val="false"/>
          <w:sz w:val="36"/>
          <w:szCs w:val="36"/>
          <w:u w:val="none"/>
        </w:rPr>
        <w:t xml:space="preserve">1. </w:t>
      </w:r>
      <w:r>
        <w:rPr>
          <w:rFonts w:eastAsia="TakaoPGothic"/>
          <w:i w:val="false"/>
          <w:iCs w:val="false"/>
          <w:sz w:val="36"/>
          <w:szCs w:val="36"/>
          <w:u w:val="none"/>
        </w:rPr>
        <w:t>エルサレム問題とは</w:t>
      </w:r>
    </w:p>
    <w:p>
      <w:pPr>
        <w:pStyle w:val="Normal"/>
        <w:jc w:val="left"/>
        <w:rPr>
          <w:rFonts w:eastAsia="TakaoPGothic"/>
          <w:i w:val="false"/>
          <w:i w:val="false"/>
          <w:iCs w:val="false"/>
          <w:sz w:val="27"/>
          <w:szCs w:val="27"/>
          <w:u w:val="none"/>
        </w:rPr>
      </w:pPr>
      <w:r>
        <w:rPr>
          <w:rFonts w:eastAsia="TakaoPGothic"/>
          <w:i w:val="false"/>
          <w:iCs w:val="false"/>
          <w:sz w:val="27"/>
          <w:szCs w:val="27"/>
          <w:u w:val="none"/>
        </w:rPr>
      </w:r>
    </w:p>
    <w:p>
      <w:pPr>
        <w:pStyle w:val="Normal"/>
        <w:jc w:val="left"/>
        <w:rPr>
          <w:rFonts w:eastAsia="TakaoPGothic"/>
          <w:i/>
          <w:i/>
          <w:iCs/>
          <w:sz w:val="27"/>
          <w:szCs w:val="27"/>
          <w:u w:val="none"/>
        </w:rPr>
      </w:pPr>
      <w:r>
        <w:rPr>
          <w:rFonts w:eastAsia="TakaoPGothic"/>
          <w:i/>
          <w:iCs/>
          <w:sz w:val="24"/>
          <w:szCs w:val="24"/>
          <w:u w:val="none"/>
        </w:rPr>
        <w:t>“</w:t>
      </w:r>
      <w:r>
        <w:rPr>
          <w:rFonts w:eastAsia="TakaoPGothic"/>
          <w:i/>
          <w:iCs/>
          <w:sz w:val="24"/>
          <w:szCs w:val="24"/>
          <w:u w:val="none"/>
        </w:rPr>
        <w:t xml:space="preserve">ユダヤ教，キリスト教，イスラム教の聖地のあるパレスチナの中心都市エルサレムの帰属をめぐる問題。” </w:t>
      </w:r>
      <w:r>
        <w:rPr>
          <w:rFonts w:eastAsia="TakaoPGothic"/>
          <w:i/>
          <w:iCs/>
          <w:sz w:val="24"/>
          <w:szCs w:val="24"/>
          <w:u w:val="none"/>
        </w:rPr>
        <w:t>(*1)</w:t>
      </w:r>
    </w:p>
    <w:p>
      <w:pPr>
        <w:pStyle w:val="Normal"/>
        <w:jc w:val="left"/>
        <w:rPr>
          <w:sz w:val="24"/>
          <w:szCs w:val="24"/>
        </w:rPr>
      </w:pPr>
      <w:r>
        <w:rPr>
          <w:sz w:val="24"/>
          <w:szCs w:val="24"/>
        </w:rPr>
        <w:drawing>
          <wp:anchor behindDoc="0" distT="0" distB="0" distL="0" distR="0" simplePos="0" locked="0" layoutInCell="1" allowOverlap="1" relativeHeight="3">
            <wp:simplePos x="0" y="0"/>
            <wp:positionH relativeFrom="column">
              <wp:posOffset>69215</wp:posOffset>
            </wp:positionH>
            <wp:positionV relativeFrom="paragraph">
              <wp:posOffset>167005</wp:posOffset>
            </wp:positionV>
            <wp:extent cx="1905000" cy="1600200"/>
            <wp:effectExtent l="0" t="0" r="0" b="0"/>
            <wp:wrapSquare wrapText="largest"/>
            <wp:docPr id="1"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2" descr=""/>
                    <pic:cNvPicPr>
                      <a:picLocks noChangeAspect="1" noChangeArrowheads="1"/>
                    </pic:cNvPicPr>
                  </pic:nvPicPr>
                  <pic:blipFill>
                    <a:blip r:embed="rId2"/>
                    <a:stretch>
                      <a:fillRect/>
                    </a:stretch>
                  </pic:blipFill>
                  <pic:spPr bwMode="auto">
                    <a:xfrm>
                      <a:off x="0" y="0"/>
                      <a:ext cx="1905000" cy="1600200"/>
                    </a:xfrm>
                    <a:prstGeom prst="rect">
                      <a:avLst/>
                    </a:prstGeom>
                  </pic:spPr>
                </pic:pic>
              </a:graphicData>
            </a:graphic>
          </wp:anchor>
        </w:drawing>
      </w:r>
    </w:p>
    <w:p>
      <w:pPr>
        <w:pStyle w:val="Normal"/>
        <w:widowControl/>
        <w:bidi w:val="0"/>
        <w:ind w:left="3175" w:right="0" w:hanging="0"/>
        <w:jc w:val="left"/>
        <w:rPr/>
      </w:pPr>
      <w:r>
        <w:rPr>
          <w:rFonts w:eastAsia="TakaoPGothic"/>
          <w:i w:val="false"/>
          <w:iCs w:val="false"/>
          <w:sz w:val="24"/>
          <w:szCs w:val="24"/>
          <w:u w:val="none"/>
        </w:rPr>
        <w:t>　</w:t>
      </w:r>
      <w:r>
        <w:rPr>
          <w:rFonts w:eastAsia="TakaoPGothic"/>
          <w:b/>
          <w:bCs/>
          <w:i w:val="false"/>
          <w:iCs w:val="false"/>
          <w:sz w:val="24"/>
          <w:szCs w:val="24"/>
          <w:u w:val="none"/>
        </w:rPr>
        <w:t>エルサレムという場所</w:t>
      </w:r>
      <w:r>
        <w:rPr>
          <w:rFonts w:eastAsia="TakaoPGothic"/>
          <w:i w:val="false"/>
          <w:iCs w:val="false"/>
          <w:sz w:val="24"/>
          <w:szCs w:val="24"/>
          <w:u w:val="none"/>
        </w:rPr>
        <w:t>は、左の図</w:t>
      </w:r>
      <w:r>
        <w:rPr>
          <w:rFonts w:eastAsia="TakaoPGothic"/>
          <w:i w:val="false"/>
          <w:iCs w:val="false"/>
          <w:sz w:val="24"/>
          <w:szCs w:val="24"/>
          <w:u w:val="none"/>
        </w:rPr>
        <w:t>(*4)</w:t>
      </w:r>
      <w:r>
        <w:rPr>
          <w:rFonts w:eastAsia="TakaoPGothic"/>
          <w:i w:val="false"/>
          <w:iCs w:val="false"/>
          <w:sz w:val="24"/>
          <w:szCs w:val="24"/>
          <w:u w:val="none"/>
        </w:rPr>
        <w:t>のように北西にヨーロッパ大陸、南西にアフリカ大陸、東にアジア大陸、という３つが交錯する地域に存在し、３つの宗教の聖地があります。</w:t>
      </w:r>
    </w:p>
    <w:p>
      <w:pPr>
        <w:pStyle w:val="Normal"/>
        <w:widowControl/>
        <w:bidi w:val="0"/>
        <w:ind w:left="3175" w:right="0" w:hanging="0"/>
        <w:jc w:val="left"/>
        <w:rPr/>
      </w:pPr>
      <w:r>
        <w:rPr>
          <w:rFonts w:eastAsia="TakaoPGothic"/>
          <w:i w:val="false"/>
          <w:iCs w:val="false"/>
          <w:sz w:val="24"/>
          <w:szCs w:val="24"/>
          <w:u w:val="none"/>
        </w:rPr>
        <w:t>ユダヤ教の場合、</w:t>
      </w:r>
      <w:r>
        <w:rPr>
          <w:rFonts w:eastAsia="TakaoPGothic"/>
          <w:b/>
          <w:bCs/>
          <w:i w:val="false"/>
          <w:iCs w:val="false"/>
          <w:sz w:val="24"/>
          <w:szCs w:val="24"/>
          <w:u w:val="none"/>
        </w:rPr>
        <w:t>かつてエルサレム神殿という礼拝の中心地が存在した場所</w:t>
      </w:r>
      <w:r>
        <w:rPr>
          <w:rFonts w:eastAsia="TakaoPGothic"/>
          <w:i w:val="false"/>
          <w:iCs w:val="false"/>
          <w:sz w:val="24"/>
          <w:szCs w:val="24"/>
          <w:u w:val="none"/>
        </w:rPr>
        <w:t>、</w:t>
      </w:r>
    </w:p>
    <w:p>
      <w:pPr>
        <w:pStyle w:val="Normal"/>
        <w:widowControl/>
        <w:bidi w:val="0"/>
        <w:ind w:left="3175" w:right="0" w:hanging="0"/>
        <w:jc w:val="left"/>
        <w:rPr/>
      </w:pPr>
      <w:r>
        <w:rPr>
          <w:rFonts w:eastAsia="TakaoPGothic"/>
          <w:i w:val="false"/>
          <w:iCs w:val="false"/>
          <w:sz w:val="24"/>
          <w:szCs w:val="24"/>
          <w:u w:val="none"/>
        </w:rPr>
        <w:t>キリスト教の場合、</w:t>
      </w:r>
      <w:r>
        <w:rPr>
          <w:rFonts w:eastAsia="TakaoPGothic"/>
          <w:b/>
          <w:bCs/>
          <w:i w:val="false"/>
          <w:iCs w:val="false"/>
          <w:sz w:val="24"/>
          <w:szCs w:val="24"/>
          <w:u w:val="none"/>
        </w:rPr>
        <w:t>キリストが教えを説き、処刑され、復活した場所</w:t>
      </w:r>
      <w:r>
        <w:rPr>
          <w:rFonts w:eastAsia="TakaoPGothic"/>
          <w:i w:val="false"/>
          <w:iCs w:val="false"/>
          <w:sz w:val="24"/>
          <w:szCs w:val="24"/>
          <w:u w:val="none"/>
        </w:rPr>
        <w:t>、</w:t>
      </w:r>
    </w:p>
    <w:p>
      <w:pPr>
        <w:pStyle w:val="Normal"/>
        <w:widowControl/>
        <w:bidi w:val="0"/>
        <w:ind w:left="3175" w:right="0" w:hanging="0"/>
        <w:jc w:val="left"/>
        <w:rPr/>
      </w:pPr>
      <w:r>
        <w:rPr>
          <w:rFonts w:eastAsia="TakaoPGothic"/>
          <w:i w:val="false"/>
          <w:iCs w:val="false"/>
          <w:sz w:val="24"/>
          <w:szCs w:val="24"/>
          <w:u w:val="none"/>
        </w:rPr>
        <w:t>イスラム教の場合、</w:t>
      </w:r>
      <w:r>
        <w:rPr>
          <w:rFonts w:eastAsia="TakaoPGothic"/>
          <w:b/>
          <w:bCs/>
          <w:i w:val="false"/>
          <w:iCs w:val="false"/>
          <w:sz w:val="24"/>
          <w:szCs w:val="24"/>
          <w:u w:val="none"/>
        </w:rPr>
        <w:t>ムハンマドが一夜のうちに、</w:t>
      </w:r>
      <w:r>
        <w:rPr>
          <w:rFonts w:eastAsia="TakaoPGothic"/>
          <w:b/>
          <w:bCs/>
          <w:i w:val="false"/>
          <w:iCs w:val="false"/>
          <w:sz w:val="24"/>
          <w:szCs w:val="24"/>
        </w:rPr>
        <w:t>天使を従え天馬に乗って昇天する旅を体験した場所</w:t>
      </w:r>
      <w:r>
        <w:rPr>
          <w:rFonts w:eastAsia="TakaoPGothic"/>
          <w:sz w:val="24"/>
          <w:szCs w:val="24"/>
        </w:rPr>
        <w:t>、</w:t>
      </w:r>
    </w:p>
    <w:p>
      <w:pPr>
        <w:pStyle w:val="Normal"/>
        <w:widowControl/>
        <w:bidi w:val="0"/>
        <w:ind w:left="3175" w:right="0" w:hanging="0"/>
        <w:jc w:val="left"/>
        <w:rPr/>
      </w:pPr>
      <w:r>
        <w:rPr>
          <w:rFonts w:eastAsia="TakaoPGothic"/>
          <w:sz w:val="24"/>
          <w:szCs w:val="24"/>
        </w:rPr>
        <w:t>とされています。</w:t>
      </w:r>
      <w:r>
        <w:rPr>
          <w:rFonts w:eastAsia="TakaoPGothic"/>
          <w:sz w:val="24"/>
          <w:szCs w:val="24"/>
        </w:rPr>
        <w:t>(*3</w:t>
      </w:r>
      <w:r>
        <w:rPr>
          <w:rFonts w:eastAsia="TakaoPGothic"/>
          <w:sz w:val="24"/>
          <w:szCs w:val="24"/>
        </w:rPr>
        <w:t>を要約</w:t>
      </w:r>
      <w:r>
        <w:rPr>
          <w:rFonts w:eastAsia="TakaoPGothic"/>
          <w:sz w:val="24"/>
          <w:szCs w:val="24"/>
        </w:rPr>
        <w:t>)</w:t>
      </w:r>
    </w:p>
    <w:p>
      <w:pPr>
        <w:pStyle w:val="Normal"/>
        <w:ind w:left="4422" w:right="0" w:hanging="0"/>
        <w:jc w:val="left"/>
        <w:rPr>
          <w:rFonts w:eastAsia="TakaoPGothic"/>
          <w:sz w:val="24"/>
          <w:szCs w:val="24"/>
        </w:rPr>
      </w:pPr>
      <w:r>
        <w:rPr>
          <w:rFonts w:eastAsia="TakaoPGothic"/>
          <w:sz w:val="24"/>
          <w:szCs w:val="24"/>
        </w:rPr>
      </w:r>
    </w:p>
    <w:p>
      <w:pPr>
        <w:pStyle w:val="Normal"/>
        <w:ind w:left="4422" w:right="0" w:hanging="0"/>
        <w:jc w:val="left"/>
        <w:rPr>
          <w:rFonts w:eastAsia="TakaoPGothic"/>
          <w:sz w:val="24"/>
          <w:szCs w:val="24"/>
        </w:rPr>
      </w:pPr>
      <w:r>
        <w:rPr>
          <w:rFonts w:eastAsia="TakaoPGothic"/>
          <w:sz w:val="24"/>
          <w:szCs w:val="24"/>
        </w:rPr>
        <w:drawing>
          <wp:anchor behindDoc="0" distT="0" distB="0" distL="0" distR="0" simplePos="0" locked="0" layoutInCell="1" allowOverlap="1" relativeHeight="2">
            <wp:simplePos x="0" y="0"/>
            <wp:positionH relativeFrom="column">
              <wp:posOffset>4069715</wp:posOffset>
            </wp:positionH>
            <wp:positionV relativeFrom="paragraph">
              <wp:posOffset>60325</wp:posOffset>
            </wp:positionV>
            <wp:extent cx="2049145" cy="1347470"/>
            <wp:effectExtent l="0" t="0" r="0" b="0"/>
            <wp:wrapNone/>
            <wp:docPr id="2"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1" descr=""/>
                    <pic:cNvPicPr>
                      <a:picLocks noChangeAspect="1" noChangeArrowheads="1"/>
                    </pic:cNvPicPr>
                  </pic:nvPicPr>
                  <pic:blipFill>
                    <a:blip r:embed="rId3"/>
                    <a:stretch>
                      <a:fillRect/>
                    </a:stretch>
                  </pic:blipFill>
                  <pic:spPr bwMode="auto">
                    <a:xfrm>
                      <a:off x="0" y="0"/>
                      <a:ext cx="2049145" cy="1347470"/>
                    </a:xfrm>
                    <a:prstGeom prst="rect">
                      <a:avLst/>
                    </a:prstGeom>
                  </pic:spPr>
                </pic:pic>
              </a:graphicData>
            </a:graphic>
          </wp:anchor>
        </w:drawing>
      </w:r>
    </w:p>
    <w:p>
      <w:pPr>
        <w:pStyle w:val="Normal"/>
        <w:widowControl/>
        <w:bidi w:val="0"/>
        <w:ind w:left="0" w:right="3458" w:hanging="0"/>
        <w:jc w:val="left"/>
        <w:rPr/>
      </w:pPr>
      <w:r>
        <w:rPr>
          <w:rFonts w:eastAsia="TakaoPGothic"/>
          <w:i w:val="false"/>
          <w:iCs w:val="false"/>
          <w:sz w:val="24"/>
          <w:szCs w:val="24"/>
          <w:u w:val="none"/>
        </w:rPr>
        <w:t>エルサレム問題は、３つの宗教の聖地が同一の場所であることや、冬休み明けの学ぶであろうパレスチナ問題が深く関係している複雑な問題です。</w:t>
      </w:r>
    </w:p>
    <w:p>
      <w:pPr>
        <w:pStyle w:val="Normal"/>
        <w:widowControl/>
        <w:bidi w:val="0"/>
        <w:ind w:left="0" w:right="3458" w:hanging="0"/>
        <w:jc w:val="left"/>
        <w:rPr>
          <w:rFonts w:eastAsia="TakaoPGothic"/>
          <w:i w:val="false"/>
          <w:i w:val="false"/>
          <w:iCs w:val="false"/>
          <w:sz w:val="24"/>
          <w:szCs w:val="24"/>
          <w:u w:val="none"/>
        </w:rPr>
      </w:pPr>
      <w:r>
        <w:rPr/>
      </w:r>
    </w:p>
    <w:p>
      <w:pPr>
        <w:pStyle w:val="Normal"/>
        <w:widowControl/>
        <w:bidi w:val="0"/>
        <w:ind w:left="0" w:right="3458" w:hanging="0"/>
        <w:jc w:val="left"/>
        <w:rPr/>
      </w:pPr>
      <w:r>
        <w:rPr>
          <w:rFonts w:eastAsia="TakaoPGothic"/>
          <w:i w:val="false"/>
          <w:iCs w:val="false"/>
          <w:sz w:val="24"/>
          <w:szCs w:val="24"/>
          <w:u w:val="none"/>
        </w:rPr>
        <w:t>余談ですが</w:t>
      </w:r>
      <w:r>
        <w:rPr>
          <w:rFonts w:eastAsia="TakaoPGothic"/>
          <w:i w:val="false"/>
          <w:iCs w:val="false"/>
          <w:sz w:val="24"/>
          <w:szCs w:val="24"/>
          <w:u w:val="none"/>
        </w:rPr>
        <w:t>、東エルサレムには右の写真</w:t>
      </w:r>
      <w:r>
        <w:rPr>
          <w:rFonts w:eastAsia="TakaoPGothic"/>
          <w:i w:val="false"/>
          <w:iCs w:val="false"/>
          <w:sz w:val="24"/>
          <w:szCs w:val="24"/>
          <w:u w:val="none"/>
        </w:rPr>
        <w:t>(*2)</w:t>
      </w:r>
      <w:r>
        <w:rPr>
          <w:rFonts w:eastAsia="TakaoPGothic"/>
          <w:i w:val="false"/>
          <w:iCs w:val="false"/>
          <w:sz w:val="24"/>
          <w:szCs w:val="24"/>
          <w:u w:val="none"/>
        </w:rPr>
        <w:t>のような ”岩のドーム”があり、ここはイスラム教の聖地とされています。一度は見たことのある人が多いのではないでしょうか。</w:t>
      </w:r>
    </w:p>
    <w:p>
      <w:pPr>
        <w:pStyle w:val="Normal"/>
        <w:ind w:left="0" w:right="0"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widowControl/>
        <w:bidi w:val="0"/>
        <w:ind w:left="-340" w:right="0" w:hanging="0"/>
        <w:jc w:val="left"/>
        <w:rPr/>
      </w:pPr>
      <w:r>
        <w:rPr>
          <w:sz w:val="36"/>
          <w:szCs w:val="36"/>
        </w:rPr>
        <w:t xml:space="preserve">2. </w:t>
      </w:r>
      <w:r>
        <w:rPr>
          <w:rFonts w:eastAsia="TakaoPGothic"/>
          <w:sz w:val="36"/>
          <w:szCs w:val="36"/>
        </w:rPr>
        <w:t>問題の発端</w:t>
      </w:r>
    </w:p>
    <w:p>
      <w:pPr>
        <w:pStyle w:val="Normal"/>
        <w:jc w:val="left"/>
        <w:rPr>
          <w:sz w:val="24"/>
          <w:szCs w:val="24"/>
        </w:rPr>
      </w:pPr>
      <w:r>
        <w:rPr>
          <w:sz w:val="24"/>
          <w:szCs w:val="24"/>
        </w:rPr>
      </w:r>
    </w:p>
    <w:p>
      <w:pPr>
        <w:pStyle w:val="Normal"/>
        <w:ind w:left="0" w:right="0" w:hanging="0"/>
        <w:jc w:val="left"/>
        <w:rPr/>
      </w:pPr>
      <w:r>
        <w:rPr>
          <w:rFonts w:eastAsia="TakaoPGothic"/>
          <w:i w:val="false"/>
          <w:iCs w:val="false"/>
          <w:sz w:val="24"/>
          <w:szCs w:val="27"/>
          <w:u w:val="none"/>
        </w:rPr>
        <w:t>　エルサレム問題はパレスチナ問題があるが故の問題です。パレスチナ問題は、イギリスがアラブ人とユダヤ人との間で矛盾が生じるような協定を結んだことに起因します。</w:t>
      </w:r>
    </w:p>
    <w:p>
      <w:pPr>
        <w:pStyle w:val="Normal"/>
        <w:ind w:left="0" w:right="0" w:hanging="0"/>
        <w:jc w:val="left"/>
        <w:rPr>
          <w:rFonts w:eastAsia="TakaoPGothic"/>
          <w:i w:val="false"/>
          <w:i w:val="false"/>
          <w:iCs w:val="false"/>
          <w:sz w:val="27"/>
          <w:szCs w:val="27"/>
          <w:u w:val="none"/>
        </w:rPr>
      </w:pPr>
      <w:r>
        <w:rPr/>
      </w:r>
    </w:p>
    <w:p>
      <w:pPr>
        <w:pStyle w:val="Normal"/>
        <w:ind w:left="0" w:right="0" w:hanging="0"/>
        <w:jc w:val="left"/>
        <w:rPr/>
      </w:pPr>
      <w:r>
        <w:rPr>
          <w:rFonts w:eastAsia="TakaoPGothic"/>
          <w:i w:val="false"/>
          <w:iCs w:val="false"/>
          <w:sz w:val="24"/>
          <w:szCs w:val="27"/>
          <w:u w:val="none"/>
        </w:rPr>
        <w:t>　まず第一次世界大戦中、アラブ人はイギリス・フランスと協力してオスマン帝国に対抗し自分たちの国を作ろうとしました。その時イギリスは、</w:t>
      </w:r>
      <w:r>
        <w:rPr>
          <w:rFonts w:eastAsia="TakaoPGothic"/>
          <w:i w:val="false"/>
          <w:iCs w:val="false"/>
          <w:sz w:val="24"/>
          <w:szCs w:val="27"/>
          <w:u w:val="single"/>
        </w:rPr>
        <w:t>アラブ人に独立国家の建設を約束する</w:t>
      </w:r>
      <w:r>
        <w:rPr>
          <w:rFonts w:eastAsia="TakaoPGothic"/>
          <w:b w:val="false"/>
          <w:bCs w:val="false"/>
          <w:i w:val="false"/>
          <w:iCs w:val="false"/>
          <w:sz w:val="24"/>
          <w:szCs w:val="27"/>
          <w:highlight w:val="yellow"/>
          <w:u w:val="none"/>
        </w:rPr>
        <w:t>フサインーマクマホン書簡</w:t>
      </w:r>
      <w:r>
        <w:rPr>
          <w:rFonts w:eastAsia="TakaoPGothic"/>
          <w:b w:val="false"/>
          <w:bCs w:val="false"/>
          <w:i w:val="false"/>
          <w:iCs w:val="false"/>
          <w:sz w:val="24"/>
          <w:szCs w:val="27"/>
          <w:u w:val="none"/>
        </w:rPr>
        <w:t>(1915</w:t>
      </w:r>
      <w:r>
        <w:rPr>
          <w:rFonts w:eastAsia="TakaoPGothic"/>
          <w:b w:val="false"/>
          <w:bCs w:val="false"/>
          <w:i w:val="false"/>
          <w:iCs w:val="false"/>
          <w:sz w:val="24"/>
          <w:szCs w:val="27"/>
          <w:u w:val="none"/>
        </w:rPr>
        <w:t>年</w:t>
      </w:r>
      <w:r>
        <w:rPr>
          <w:rFonts w:eastAsia="TakaoPGothic"/>
          <w:b w:val="false"/>
          <w:bCs w:val="false"/>
          <w:i w:val="false"/>
          <w:iCs w:val="false"/>
          <w:sz w:val="24"/>
          <w:szCs w:val="27"/>
          <w:u w:val="none"/>
        </w:rPr>
        <w:t>)</w:t>
      </w:r>
      <w:r>
        <w:rPr>
          <w:rFonts w:eastAsia="TakaoPGothic"/>
          <w:i w:val="false"/>
          <w:iCs w:val="false"/>
          <w:sz w:val="24"/>
          <w:szCs w:val="27"/>
          <w:u w:val="none"/>
        </w:rPr>
        <w:t>をかわしました。</w:t>
      </w:r>
    </w:p>
    <w:p>
      <w:pPr>
        <w:pStyle w:val="Normal"/>
        <w:ind w:left="0" w:right="0" w:hanging="0"/>
        <w:jc w:val="left"/>
        <w:rPr/>
      </w:pPr>
      <w:r>
        <w:rPr>
          <w:rFonts w:eastAsia="TakaoPGothic"/>
          <w:i w:val="false"/>
          <w:iCs w:val="false"/>
          <w:sz w:val="24"/>
          <w:szCs w:val="27"/>
          <w:u w:val="none"/>
        </w:rPr>
        <w:t>またイギリスはユダヤ人の金融家から戦争で使用する資金を調達するため、将来、</w:t>
      </w:r>
      <w:r>
        <w:rPr>
          <w:rFonts w:eastAsia="TakaoPGothic"/>
          <w:i w:val="false"/>
          <w:iCs w:val="false"/>
          <w:sz w:val="24"/>
          <w:szCs w:val="27"/>
          <w:u w:val="single"/>
        </w:rPr>
        <w:t>ユダヤ人にユダヤ人国家を建設することを認める</w:t>
      </w:r>
      <w:r>
        <w:rPr>
          <w:rFonts w:eastAsia="TakaoPGothic"/>
          <w:i w:val="false"/>
          <w:iCs w:val="false"/>
          <w:sz w:val="24"/>
          <w:szCs w:val="27"/>
          <w:highlight w:val="cyan"/>
          <w:u w:val="none"/>
        </w:rPr>
        <w:t>バルフォア宣言</w:t>
      </w:r>
      <w:r>
        <w:rPr>
          <w:rFonts w:eastAsia="TakaoPGothic"/>
          <w:i w:val="false"/>
          <w:iCs w:val="false"/>
          <w:sz w:val="24"/>
          <w:szCs w:val="27"/>
          <w:u w:val="none"/>
        </w:rPr>
        <w:t>(1917</w:t>
      </w:r>
      <w:r>
        <w:rPr>
          <w:rFonts w:eastAsia="TakaoPGothic"/>
          <w:i w:val="false"/>
          <w:iCs w:val="false"/>
          <w:sz w:val="24"/>
          <w:szCs w:val="27"/>
          <w:u w:val="none"/>
        </w:rPr>
        <w:t>年</w:t>
      </w:r>
      <w:r>
        <w:rPr>
          <w:rFonts w:eastAsia="TakaoPGothic"/>
          <w:i w:val="false"/>
          <w:iCs w:val="false"/>
          <w:sz w:val="24"/>
          <w:szCs w:val="27"/>
          <w:u w:val="none"/>
        </w:rPr>
        <w:t>)</w:t>
      </w:r>
      <w:r>
        <w:rPr>
          <w:rFonts w:eastAsia="TakaoPGothic"/>
          <w:i w:val="false"/>
          <w:iCs w:val="false"/>
          <w:sz w:val="24"/>
          <w:szCs w:val="27"/>
          <w:u w:val="none"/>
        </w:rPr>
        <w:t>を発しました。</w:t>
      </w:r>
    </w:p>
    <w:p>
      <w:pPr>
        <w:pStyle w:val="Normal"/>
        <w:ind w:left="0" w:right="0" w:hanging="0"/>
        <w:jc w:val="left"/>
        <w:rPr>
          <w:rFonts w:eastAsia="TakaoPGothic"/>
          <w:i w:val="false"/>
          <w:i w:val="false"/>
          <w:iCs w:val="false"/>
          <w:sz w:val="24"/>
          <w:szCs w:val="27"/>
          <w:u w:val="none"/>
        </w:rPr>
      </w:pPr>
      <w:r>
        <w:rPr/>
      </w:r>
    </w:p>
    <w:p>
      <w:pPr>
        <w:pStyle w:val="Normal"/>
        <w:ind w:left="0" w:right="0" w:hanging="0"/>
        <w:jc w:val="left"/>
        <w:rPr/>
      </w:pPr>
      <w:r>
        <w:rPr>
          <w:rFonts w:eastAsia="TakaoPGothic"/>
          <w:i w:val="false"/>
          <w:iCs w:val="false"/>
          <w:sz w:val="24"/>
          <w:szCs w:val="27"/>
          <w:u w:val="none"/>
        </w:rPr>
        <w:t>しかし、当然ながらこれら２つは矛盾します。パレスチナという場所は一つしかないのですから、ユダヤ人とアラブ人の意見が両方通ることはありません。パレスチナという同じ場所に２つも国家を作ることはできません。</w:t>
      </w:r>
    </w:p>
    <w:p>
      <w:pPr>
        <w:pStyle w:val="Normal"/>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t xml:space="preserve">3. </w:t>
      </w:r>
      <w:r>
        <w:rPr>
          <w:rFonts w:eastAsia="TakaoPGothic"/>
          <w:i w:val="false"/>
          <w:iCs w:val="false"/>
          <w:sz w:val="36"/>
          <w:szCs w:val="36"/>
          <w:u w:val="none"/>
        </w:rPr>
        <w:t>今日までの動き</w:t>
      </w:r>
    </w:p>
    <w:p>
      <w:pPr>
        <w:pStyle w:val="Normal"/>
        <w:ind w:left="-283"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widowControl/>
        <w:bidi w:val="0"/>
        <w:ind w:left="0" w:right="0" w:hanging="0"/>
        <w:jc w:val="left"/>
        <w:rPr>
          <w:rFonts w:eastAsia="TakaoPGothic"/>
          <w:i w:val="false"/>
          <w:i w:val="false"/>
          <w:iCs w:val="false"/>
          <w:sz w:val="27"/>
          <w:szCs w:val="27"/>
          <w:u w:val="none"/>
        </w:rPr>
      </w:pPr>
      <w:r>
        <w:rPr>
          <w:rFonts w:eastAsia="TakaoPGothic"/>
          <w:i w:val="false"/>
          <w:iCs w:val="false"/>
          <w:sz w:val="24"/>
          <w:szCs w:val="27"/>
          <w:u w:val="none"/>
        </w:rPr>
        <w:t>　</w:t>
      </w:r>
      <w:r>
        <w:rPr>
          <w:rFonts w:eastAsia="TakaoPGothic"/>
          <w:i w:val="false"/>
          <w:iCs w:val="false"/>
          <w:sz w:val="24"/>
          <w:szCs w:val="27"/>
          <w:u w:val="none"/>
        </w:rPr>
        <w:t>今回私はエルサレム問題について取り上げることに決めましたが、その問題はパレスチナ問題が原因となっています。そのため、パレスチナ問題について取り上げるのとほぼ同じになってしまうかもしれません。</w:t>
      </w:r>
    </w:p>
    <w:p>
      <w:pPr>
        <w:pStyle w:val="Normal"/>
        <w:widowControl/>
        <w:bidi w:val="0"/>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widowControl/>
        <w:bidi w:val="0"/>
        <w:ind w:left="0" w:right="0" w:hanging="0"/>
        <w:jc w:val="left"/>
        <w:rPr/>
      </w:pPr>
      <w:r>
        <w:rPr>
          <w:rFonts w:eastAsia="TakaoPGothic"/>
          <w:i w:val="false"/>
          <w:iCs w:val="false"/>
          <w:sz w:val="24"/>
          <w:szCs w:val="27"/>
          <w:u w:val="none"/>
        </w:rPr>
        <w:t>　</w:t>
      </w:r>
      <w:r>
        <w:rPr>
          <w:rFonts w:eastAsia="TakaoPGothic"/>
          <w:i/>
          <w:iCs/>
          <w:sz w:val="24"/>
          <w:szCs w:val="27"/>
          <w:u w:val="none"/>
        </w:rPr>
        <w:t xml:space="preserve">‘ </w:t>
      </w:r>
      <w:r>
        <w:rPr>
          <w:rFonts w:eastAsia="TakaoPGothic"/>
          <w:i/>
          <w:iCs/>
          <w:sz w:val="27"/>
          <w:szCs w:val="27"/>
          <w:u w:val="none"/>
        </w:rPr>
        <w:t xml:space="preserve">2. </w:t>
      </w:r>
      <w:r>
        <w:rPr>
          <w:rFonts w:eastAsia="TakaoPGothic"/>
          <w:i/>
          <w:iCs/>
          <w:sz w:val="24"/>
          <w:szCs w:val="27"/>
          <w:u w:val="none"/>
        </w:rPr>
        <w:t>問題の発端’</w:t>
      </w:r>
      <w:r>
        <w:rPr>
          <w:rFonts w:eastAsia="TakaoPGothic"/>
          <w:i w:val="false"/>
          <w:iCs w:val="false"/>
          <w:sz w:val="24"/>
          <w:szCs w:val="27"/>
          <w:u w:val="none"/>
        </w:rPr>
        <w:t xml:space="preserve"> でも述べたように、この問題はもともとイギリスが原因です。結局その後イギリスはユダヤ人・アラブ人ともに裏切り、パレスチナを委任統治領 </w:t>
      </w:r>
      <w:r>
        <w:rPr>
          <w:rFonts w:eastAsia="TakaoPGothic"/>
          <w:i w:val="false"/>
          <w:iCs w:val="false"/>
          <w:sz w:val="27"/>
          <w:szCs w:val="27"/>
          <w:u w:val="none"/>
        </w:rPr>
        <w:t>(</w:t>
      </w:r>
      <w:r>
        <w:rPr>
          <w:rFonts w:eastAsia="TakaoPGothic"/>
          <w:i/>
          <w:iCs/>
          <w:sz w:val="26"/>
          <w:szCs w:val="26"/>
          <w:u w:val="none"/>
        </w:rPr>
        <w:t>”</w:t>
      </w:r>
      <w:r>
        <w:rPr>
          <w:rFonts w:eastAsia="TakaoPGothic"/>
          <w:i/>
          <w:iCs/>
          <w:color w:val="000000"/>
          <w:sz w:val="26"/>
          <w:szCs w:val="26"/>
          <w:u w:val="none"/>
        </w:rPr>
        <w:t>国際連盟の委任のもとに、戦勝国が敗戦国の植民地などに対して行った統治</w:t>
      </w:r>
      <w:r>
        <w:rPr>
          <w:rFonts w:eastAsia="TakaoPGothic"/>
          <w:i/>
          <w:iCs/>
          <w:sz w:val="26"/>
          <w:szCs w:val="26"/>
        </w:rPr>
        <w:t>”</w:t>
      </w:r>
      <w:r>
        <w:rPr>
          <w:rFonts w:eastAsia="TakaoPGothic"/>
          <w:i/>
          <w:iCs/>
          <w:sz w:val="26"/>
          <w:szCs w:val="26"/>
        </w:rPr>
        <w:t xml:space="preserve">(*5) </w:t>
      </w:r>
      <w:r>
        <w:rPr>
          <w:rFonts w:eastAsia="TakaoPGothic"/>
          <w:i w:val="false"/>
          <w:iCs w:val="false"/>
          <w:sz w:val="26"/>
          <w:szCs w:val="26"/>
        </w:rPr>
        <w:t>が行われた領土</w:t>
      </w:r>
      <w:r>
        <w:rPr>
          <w:rFonts w:eastAsia="TakaoPGothic"/>
          <w:i w:val="false"/>
          <w:iCs w:val="false"/>
          <w:sz w:val="26"/>
          <w:szCs w:val="26"/>
        </w:rPr>
        <w:t xml:space="preserve">) </w:t>
      </w:r>
      <w:r>
        <w:rPr>
          <w:rFonts w:eastAsia="TakaoPGothic"/>
          <w:i w:val="false"/>
          <w:iCs w:val="false"/>
          <w:sz w:val="24"/>
          <w:szCs w:val="27"/>
          <w:u w:val="none"/>
        </w:rPr>
        <w:t>とします。</w:t>
      </w:r>
    </w:p>
    <w:p>
      <w:pPr>
        <w:pStyle w:val="Normal"/>
        <w:widowControl/>
        <w:bidi w:val="0"/>
        <w:ind w:left="0" w:right="0" w:hanging="0"/>
        <w:jc w:val="left"/>
        <w:rPr/>
      </w:pPr>
      <w:r>
        <w:rPr>
          <w:rFonts w:eastAsia="TakaoPGothic"/>
          <w:i w:val="false"/>
          <w:iCs w:val="false"/>
          <w:sz w:val="24"/>
          <w:szCs w:val="27"/>
          <w:u w:val="none"/>
        </w:rPr>
        <w:t>ユダヤ人はヨーロッパでの迫害、特にナチ党による迫害によりパレスチナへの移住を活発化させました。</w:t>
      </w:r>
      <w:r>
        <w:rPr>
          <w:rFonts w:eastAsia="TakaoPGothic"/>
          <w:i w:val="false"/>
          <w:iCs w:val="false"/>
          <w:sz w:val="24"/>
          <w:szCs w:val="27"/>
          <w:u w:val="none"/>
        </w:rPr>
        <w:t>また、</w:t>
      </w:r>
      <w:r>
        <w:rPr>
          <w:rFonts w:eastAsia="TakaoPGothic"/>
          <w:i w:val="false"/>
          <w:iCs w:val="false"/>
          <w:sz w:val="24"/>
          <w:szCs w:val="27"/>
          <w:u w:val="none"/>
        </w:rPr>
        <w:t>それによりもともとパレスチナにいたアラブ人たちとの対立が深まりました。この対立の深まりによりイギリスは手に負えなくなり、国際連盟にこの問題の仲介を依頼しました。</w:t>
      </w:r>
    </w:p>
    <w:p>
      <w:pPr>
        <w:pStyle w:val="Normal"/>
        <w:widowControl/>
        <w:bidi w:val="0"/>
        <w:ind w:left="0" w:right="0" w:hanging="0"/>
        <w:jc w:val="left"/>
        <w:rPr/>
      </w:pPr>
      <w:r>
        <w:rPr>
          <w:rFonts w:eastAsia="TakaoPGothic"/>
          <w:i w:val="false"/>
          <w:iCs w:val="false"/>
          <w:sz w:val="24"/>
          <w:szCs w:val="27"/>
          <w:u w:val="none"/>
        </w:rPr>
        <w:t>国際連盟が提案したのはパレスチナ分割案。パレスチナを分割し、ユダヤ人とアラブ人両方が自らの国を作れるようにしようという案ですね。ユダヤ人はこの案が提示されたことをきっかけに、イスラエルの建国を宣言しました。</w:t>
      </w:r>
    </w:p>
    <w:p>
      <w:pPr>
        <w:pStyle w:val="Normal"/>
        <w:widowControl/>
        <w:bidi w:val="0"/>
        <w:ind w:left="0" w:right="0" w:hanging="0"/>
        <w:jc w:val="left"/>
        <w:rPr>
          <w:rFonts w:eastAsia="TakaoPGothic"/>
          <w:i w:val="false"/>
          <w:i w:val="false"/>
          <w:iCs w:val="false"/>
          <w:sz w:val="27"/>
          <w:szCs w:val="27"/>
          <w:u w:val="none"/>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8"/>
              <w:rPr/>
            </w:pPr>
            <w:r>
              <w:rPr/>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8"/>
              <w:rPr/>
            </w:pPr>
            <w:r>
              <w:rPr/>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Style18"/>
              <w:rPr/>
            </w:pPr>
            <w:r>
              <w:rP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Style18"/>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Style18"/>
              <w:rPr/>
            </w:pPr>
            <w:r>
              <w:rP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Style18"/>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Style18"/>
              <w:rPr/>
            </w:pPr>
            <w:r>
              <w:rPr/>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Style18"/>
              <w:rPr/>
            </w:pPr>
            <w:r>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8"/>
              <w:rPr/>
            </w:pPr>
            <w:r>
              <w:rPr/>
            </w:r>
          </w:p>
        </w:tc>
      </w:tr>
    </w:tbl>
    <w:p>
      <w:pPr>
        <w:pStyle w:val="Normal"/>
        <w:widowControl/>
        <w:bidi w:val="0"/>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r>
    </w:p>
    <w:p>
      <w:pPr>
        <w:pStyle w:val="Normal"/>
        <w:ind w:left="-283" w:right="0" w:hanging="0"/>
        <w:jc w:val="left"/>
        <w:rPr>
          <w:rFonts w:eastAsia="TakaoPGothic"/>
          <w:i w:val="false"/>
          <w:i w:val="false"/>
          <w:iCs w:val="false"/>
          <w:sz w:val="36"/>
          <w:szCs w:val="36"/>
          <w:u w:val="none"/>
        </w:rPr>
      </w:pPr>
      <w:r>
        <w:rPr>
          <w:rFonts w:eastAsia="TakaoPGothic"/>
          <w:i w:val="false"/>
          <w:iCs w:val="false"/>
          <w:sz w:val="36"/>
          <w:szCs w:val="36"/>
          <w:u w:val="none"/>
        </w:rPr>
        <w:t xml:space="preserve">4. </w:t>
      </w:r>
      <w:r>
        <w:rPr>
          <w:rFonts w:eastAsia="TakaoPGothic"/>
          <w:i w:val="false"/>
          <w:iCs w:val="false"/>
          <w:sz w:val="36"/>
          <w:szCs w:val="36"/>
          <w:u w:val="none"/>
        </w:rPr>
        <w:t>参考文献</w:t>
      </w:r>
    </w:p>
    <w:p>
      <w:pPr>
        <w:pStyle w:val="Normal"/>
        <w:ind w:left="-283" w:right="0" w:hanging="0"/>
        <w:jc w:val="left"/>
        <w:rPr>
          <w:rFonts w:eastAsia="TakaoPGothic"/>
          <w:i w:val="false"/>
          <w:i w:val="false"/>
          <w:iCs w:val="false"/>
          <w:sz w:val="26"/>
          <w:szCs w:val="26"/>
          <w:u w:val="none"/>
        </w:rPr>
      </w:pPr>
      <w:r>
        <w:rPr>
          <w:rFonts w:eastAsia="TakaoPGothic"/>
          <w:i w:val="false"/>
          <w:iCs w:val="false"/>
          <w:sz w:val="26"/>
          <w:szCs w:val="26"/>
          <w:u w:val="none"/>
        </w:rPr>
      </w:r>
    </w:p>
    <w:p>
      <w:pPr>
        <w:pStyle w:val="Normal"/>
        <w:ind w:left="0" w:right="0" w:hanging="0"/>
        <w:jc w:val="left"/>
        <w:rPr>
          <w:sz w:val="24"/>
          <w:szCs w:val="24"/>
        </w:rPr>
      </w:pPr>
      <w:r>
        <w:rPr>
          <w:rFonts w:eastAsia="TakaoPGothic"/>
          <w:i w:val="false"/>
          <w:iCs w:val="false"/>
          <w:sz w:val="24"/>
          <w:szCs w:val="24"/>
          <w:u w:val="none"/>
        </w:rPr>
        <w:t xml:space="preserve">*1: </w:t>
      </w:r>
      <w:r>
        <w:rPr>
          <w:rFonts w:eastAsia="TakaoPGothic"/>
          <w:sz w:val="24"/>
          <w:szCs w:val="24"/>
        </w:rPr>
        <w:t xml:space="preserve">ブリタニカ国際大百科事典 小項目事典の解説 </w:t>
      </w:r>
      <w:r>
        <w:rPr>
          <w:rFonts w:eastAsia="TakaoPGothic"/>
          <w:sz w:val="24"/>
          <w:szCs w:val="24"/>
        </w:rPr>
        <w:t xml:space="preserve">- </w:t>
      </w:r>
      <w:r>
        <w:rPr>
          <w:rFonts w:eastAsia="TakaoPGothic"/>
          <w:sz w:val="24"/>
          <w:szCs w:val="24"/>
        </w:rPr>
        <w:t>コトバンク</w:t>
      </w:r>
    </w:p>
    <w:p>
      <w:pPr>
        <w:pStyle w:val="Normal"/>
        <w:ind w:left="0" w:right="0" w:hanging="0"/>
        <w:jc w:val="left"/>
        <w:rPr/>
      </w:pPr>
      <w:hyperlink r:id="rId4">
        <w:r>
          <w:rPr>
            <w:rStyle w:val="Style12"/>
            <w:rFonts w:eastAsia="TakaoPGothic"/>
            <w:i w:val="false"/>
            <w:iCs w:val="false"/>
            <w:sz w:val="24"/>
            <w:szCs w:val="24"/>
            <w:u w:val="none"/>
          </w:rPr>
          <w:t>https://kotobank.jp/word/%E3%82%A8%E3%83%AB%E3%82%B5%E3%83%AC%E3%83%A0%E5%95%8F%E9%A1%8C-37703</w:t>
        </w:r>
      </w:hyperlink>
    </w:p>
    <w:p>
      <w:pPr>
        <w:pStyle w:val="Normal"/>
        <w:ind w:left="0" w:right="0"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sz w:val="24"/>
          <w:szCs w:val="24"/>
        </w:rPr>
      </w:pPr>
      <w:r>
        <w:rPr>
          <w:rFonts w:eastAsia="TakaoPGothic"/>
          <w:i w:val="false"/>
          <w:iCs w:val="false"/>
          <w:sz w:val="24"/>
          <w:szCs w:val="24"/>
          <w:u w:val="none"/>
        </w:rPr>
        <w:t xml:space="preserve">*2: </w:t>
      </w:r>
      <w:r>
        <w:rPr>
          <w:rFonts w:eastAsia="TakaoPGothic"/>
          <w:i w:val="false"/>
          <w:iCs w:val="false"/>
          <w:sz w:val="24"/>
          <w:szCs w:val="24"/>
          <w:u w:val="none"/>
        </w:rPr>
        <w:t xml:space="preserve">エルサレムの「岩のドーム」 </w:t>
      </w:r>
      <w:r>
        <w:rPr>
          <w:rFonts w:eastAsia="TakaoPGothic"/>
          <w:i w:val="false"/>
          <w:iCs w:val="false"/>
          <w:sz w:val="24"/>
          <w:szCs w:val="24"/>
          <w:u w:val="none"/>
        </w:rPr>
        <w:t>- Wikipedia</w:t>
      </w:r>
    </w:p>
    <w:p>
      <w:pPr>
        <w:pStyle w:val="Normal"/>
        <w:ind w:left="0" w:right="0" w:hanging="0"/>
        <w:jc w:val="left"/>
        <w:rPr/>
      </w:pPr>
      <w:r>
        <w:fldChar w:fldCharType="begin"/>
      </w:r>
      <w:r>
        <w:instrText> HYPERLINK "https://ja.wikipedia.org/wiki/岩のドーム" \l "/media/File:Israel-2013(2)-Jerusalem-Temple_Mount-Dome_of_the_Rock_(SE_exposure).jpg"</w:instrText>
      </w:r>
      <w:r>
        <w:fldChar w:fldCharType="separate"/>
      </w:r>
      <w:r>
        <w:rPr>
          <w:rStyle w:val="Style12"/>
          <w:rFonts w:eastAsia="TakaoPGothic"/>
          <w:i w:val="false"/>
          <w:iCs w:val="false"/>
          <w:sz w:val="24"/>
          <w:szCs w:val="24"/>
          <w:u w:val="none"/>
        </w:rPr>
        <w:t>https://ja.wikipedia.org/wiki/%E5%B2%A9%E3%81%AE%E3%83%89%E3%83%BC%E3%83%A0#/media/File:Israel-2013(2)-Jerusalem-Temple_Mount-Dome_of_the_Rock_(SE_exposure).jpg</w:t>
      </w:r>
      <w:r>
        <w:fldChar w:fldCharType="end"/>
      </w:r>
    </w:p>
    <w:p>
      <w:pPr>
        <w:pStyle w:val="Normal"/>
        <w:ind w:left="0" w:right="0"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sz w:val="24"/>
          <w:szCs w:val="24"/>
        </w:rPr>
      </w:pPr>
      <w:r>
        <w:rPr>
          <w:rFonts w:eastAsia="TakaoPGothic"/>
          <w:i w:val="false"/>
          <w:iCs w:val="false"/>
          <w:sz w:val="24"/>
          <w:szCs w:val="24"/>
          <w:u w:val="none"/>
        </w:rPr>
        <w:t xml:space="preserve">*3: </w:t>
      </w:r>
      <w:r>
        <w:rPr>
          <w:rFonts w:eastAsia="TakaoPGothic"/>
          <w:i w:val="false"/>
          <w:iCs w:val="false"/>
          <w:sz w:val="24"/>
          <w:szCs w:val="24"/>
          <w:u w:val="none"/>
        </w:rPr>
        <w:t xml:space="preserve">エルサレム – </w:t>
      </w:r>
      <w:r>
        <w:rPr>
          <w:rFonts w:eastAsia="TakaoPGothic"/>
          <w:i w:val="false"/>
          <w:iCs w:val="false"/>
          <w:sz w:val="24"/>
          <w:szCs w:val="24"/>
          <w:u w:val="none"/>
        </w:rPr>
        <w:t xml:space="preserve">Jinkawiki </w:t>
      </w:r>
    </w:p>
    <w:p>
      <w:pPr>
        <w:pStyle w:val="Normal"/>
        <w:ind w:left="0" w:right="0" w:hanging="0"/>
        <w:jc w:val="left"/>
        <w:rPr/>
      </w:pPr>
      <w:hyperlink r:id="rId5">
        <w:r>
          <w:rPr>
            <w:rStyle w:val="Style12"/>
            <w:rFonts w:eastAsia="TakaoPGothic"/>
            <w:i w:val="false"/>
            <w:iCs w:val="false"/>
            <w:sz w:val="24"/>
            <w:szCs w:val="24"/>
            <w:u w:val="none"/>
          </w:rPr>
          <w:t>http://kwww3.koshigaya.bunkyo.ac.jp/wiki/index.php/%E3%82%A8%E3%83%AB%E3%82%B5%E3%83%AC%E3%83%A0</w:t>
        </w:r>
      </w:hyperlink>
    </w:p>
    <w:p>
      <w:pPr>
        <w:pStyle w:val="Normal"/>
        <w:ind w:left="0" w:right="0" w:hanging="0"/>
        <w:jc w:val="left"/>
        <w:rPr>
          <w:rStyle w:val="Style12"/>
          <w:rFonts w:eastAsia="TakaoPGothic"/>
          <w:i w:val="false"/>
          <w:i w:val="false"/>
          <w:iCs w:val="false"/>
          <w:sz w:val="24"/>
          <w:szCs w:val="24"/>
          <w:u w:val="none"/>
        </w:rPr>
      </w:pPr>
      <w:r>
        <w:rPr/>
      </w:r>
    </w:p>
    <w:p>
      <w:pPr>
        <w:pStyle w:val="Normal"/>
        <w:ind w:left="0" w:right="0" w:hanging="0"/>
        <w:jc w:val="left"/>
        <w:rPr/>
      </w:pPr>
      <w:r>
        <w:rPr>
          <w:rStyle w:val="Style12"/>
          <w:rFonts w:eastAsia="TakaoPGothic"/>
          <w:i w:val="false"/>
          <w:iCs w:val="false"/>
          <w:color w:val="000000"/>
          <w:sz w:val="24"/>
          <w:szCs w:val="24"/>
          <w:u w:val="none"/>
        </w:rPr>
        <w:t xml:space="preserve">*4: </w:t>
      </w:r>
      <w:r>
        <w:rPr>
          <w:rStyle w:val="Style12"/>
          <w:rFonts w:eastAsia="TakaoPGothic"/>
          <w:i w:val="false"/>
          <w:iCs w:val="false"/>
          <w:color w:val="000000"/>
          <w:sz w:val="24"/>
          <w:szCs w:val="24"/>
          <w:u w:val="none"/>
        </w:rPr>
        <w:t>米、エルサレムを首都認定　イスラエル大使館移転へ – 東京新聞</w:t>
      </w:r>
    </w:p>
    <w:p>
      <w:pPr>
        <w:pStyle w:val="Normal"/>
        <w:ind w:left="0" w:right="0" w:hanging="0"/>
        <w:jc w:val="left"/>
        <w:rPr/>
      </w:pPr>
      <w:hyperlink r:id="rId6">
        <w:r>
          <w:rPr>
            <w:rStyle w:val="Style12"/>
            <w:rFonts w:eastAsia="TakaoPGothic"/>
            <w:i w:val="false"/>
            <w:iCs w:val="false"/>
            <w:sz w:val="24"/>
            <w:szCs w:val="24"/>
            <w:u w:val="none"/>
          </w:rPr>
          <w:t>http://www.tokyo-np.co.jp/article/world/list/201712/images/PK2017120602100151_size0.jpg</w:t>
        </w:r>
      </w:hyperlink>
    </w:p>
    <w:p>
      <w:pPr>
        <w:pStyle w:val="Normal"/>
        <w:ind w:left="0" w:right="0" w:hanging="0"/>
        <w:jc w:val="left"/>
        <w:rPr>
          <w:rStyle w:val="Style12"/>
          <w:rFonts w:eastAsia="TakaoPGothic"/>
          <w:i w:val="false"/>
          <w:i w:val="false"/>
          <w:iCs w:val="false"/>
          <w:sz w:val="24"/>
          <w:szCs w:val="24"/>
          <w:u w:val="none"/>
        </w:rPr>
      </w:pPr>
      <w:r>
        <w:rPr/>
      </w:r>
    </w:p>
    <w:p>
      <w:pPr>
        <w:pStyle w:val="Normal"/>
        <w:ind w:left="0" w:right="0" w:hanging="0"/>
        <w:jc w:val="left"/>
        <w:rPr/>
      </w:pPr>
      <w:r>
        <w:rPr>
          <w:rStyle w:val="Style12"/>
          <w:rFonts w:eastAsia="TakaoPGothic" w:ascii="TakaoPGothic" w:hAnsi="TakaoPGothic"/>
          <w:i w:val="false"/>
          <w:iCs w:val="false"/>
          <w:color w:val="000000"/>
          <w:sz w:val="24"/>
          <w:szCs w:val="24"/>
          <w:u w:val="none"/>
        </w:rPr>
        <w:t>*</w:t>
      </w:r>
      <w:r>
        <w:rPr>
          <w:rStyle w:val="Style12"/>
          <w:rFonts w:eastAsia="TakaoPGothic" w:ascii="TakaoPGothic" w:hAnsi="TakaoPGothic"/>
          <w:i w:val="false"/>
          <w:iCs w:val="false"/>
          <w:color w:val="000000"/>
          <w:sz w:val="24"/>
          <w:szCs w:val="24"/>
          <w:u w:val="none"/>
        </w:rPr>
        <w:t xml:space="preserve">5: </w:t>
      </w:r>
      <w:r>
        <w:rPr>
          <w:rFonts w:ascii="TakaoPGothic" w:hAnsi="TakaoPGothic" w:eastAsia="TakaoPGothic"/>
          <w:sz w:val="24"/>
          <w:szCs w:val="24"/>
        </w:rPr>
        <w:t>デジタル大辞泉の解説</w:t>
      </w:r>
      <w:r>
        <w:rPr>
          <w:rStyle w:val="Style12"/>
          <w:rFonts w:ascii="TakaoPGothic" w:hAnsi="TakaoPGothic" w:eastAsia="TakaoPGothic"/>
          <w:i w:val="false"/>
          <w:iCs w:val="false"/>
          <w:color w:val="000000"/>
          <w:sz w:val="24"/>
          <w:szCs w:val="24"/>
          <w:u w:val="none"/>
        </w:rPr>
        <w:t xml:space="preserve"> – コトバンク</w:t>
      </w:r>
    </w:p>
    <w:p>
      <w:pPr>
        <w:pStyle w:val="Normal"/>
        <w:ind w:left="0" w:right="0" w:hanging="0"/>
        <w:jc w:val="left"/>
        <w:rPr/>
      </w:pPr>
      <w:hyperlink r:id="rId7">
        <w:r>
          <w:rPr>
            <w:rStyle w:val="Style12"/>
            <w:rFonts w:eastAsia="TakaoPGothic" w:ascii="Liberation Serif" w:hAnsi="Liberation Serif"/>
            <w:i w:val="false"/>
            <w:iCs w:val="false"/>
            <w:color w:val="000080"/>
            <w:sz w:val="24"/>
            <w:szCs w:val="24"/>
            <w:u w:val="none"/>
          </w:rPr>
          <w:t>https://kotobank.jp/word/%E5%A7%94%E4%BB%BB%E7%B5%B1%E6%B2%BB-435256</w:t>
        </w:r>
      </w:hyperlink>
    </w:p>
    <w:p>
      <w:pPr>
        <w:pStyle w:val="Normal"/>
        <w:ind w:left="0" w:right="0" w:hanging="0"/>
        <w:jc w:val="left"/>
        <w:rPr>
          <w:rStyle w:val="Style12"/>
          <w:rFonts w:ascii="Liberation Serif" w:hAnsi="Liberation Serif" w:eastAsia="TakaoPGothic"/>
          <w:i w:val="false"/>
          <w:i w:val="false"/>
          <w:iCs w:val="false"/>
          <w:color w:val="000000"/>
          <w:sz w:val="24"/>
          <w:szCs w:val="24"/>
          <w:u w:val="none"/>
        </w:rPr>
      </w:pPr>
      <w:r>
        <w:rPr/>
      </w:r>
    </w:p>
    <w:p>
      <w:pPr>
        <w:pStyle w:val="Normal"/>
        <w:ind w:left="0" w:right="0" w:hanging="0"/>
        <w:jc w:val="left"/>
        <w:rPr>
          <w:rStyle w:val="Style12"/>
          <w:rFonts w:ascii="Liberation Serif" w:hAnsi="Liberation Serif" w:eastAsia="TakaoPGothic"/>
          <w:i w:val="false"/>
          <w:i w:val="false"/>
          <w:iCs w:val="false"/>
          <w:color w:val="000000"/>
          <w:sz w:val="26"/>
          <w:szCs w:val="26"/>
          <w:u w:val="none"/>
        </w:rPr>
      </w:pPr>
      <w:r>
        <w:rPr/>
      </w:r>
    </w:p>
    <w:p>
      <w:pPr>
        <w:pStyle w:val="Normal"/>
        <w:ind w:left="0" w:right="0" w:hanging="0"/>
        <w:jc w:val="left"/>
        <w:rPr>
          <w:rFonts w:eastAsia="TakaoPGothic"/>
          <w:i w:val="false"/>
          <w:i w:val="false"/>
          <w:iCs w:val="false"/>
          <w:sz w:val="24"/>
          <w:szCs w:val="24"/>
          <w:u w:val="none"/>
        </w:rPr>
      </w:pPr>
      <w:r>
        <w:rPr>
          <w:rFonts w:eastAsia="TakaoPGothic"/>
          <w:i w:val="false"/>
          <w:iCs w:val="false"/>
          <w:sz w:val="24"/>
          <w:szCs w:val="24"/>
          <w:u w:val="none"/>
        </w:rPr>
      </w:r>
    </w:p>
    <w:p>
      <w:pPr>
        <w:pStyle w:val="Normal"/>
        <w:ind w:left="0" w:right="0" w:hanging="0"/>
        <w:jc w:val="left"/>
        <w:rPr>
          <w:rFonts w:eastAsia="TakaoPGothic"/>
          <w:i w:val="false"/>
          <w:i w:val="false"/>
          <w:iCs w:val="false"/>
          <w:sz w:val="27"/>
          <w:szCs w:val="27"/>
          <w:u w:val="none"/>
        </w:rPr>
      </w:pPr>
      <w:r>
        <w:rPr>
          <w:rFonts w:eastAsia="TakaoPGothic"/>
          <w:i w:val="false"/>
          <w:iCs w:val="false"/>
          <w:sz w:val="24"/>
          <w:szCs w:val="24"/>
          <w:u w:val="none"/>
        </w:rPr>
        <w:t>その他</w:t>
      </w:r>
      <w:r>
        <w:rPr>
          <w:rFonts w:eastAsia="TakaoPGothic"/>
          <w:i w:val="false"/>
          <w:iCs w:val="false"/>
          <w:sz w:val="24"/>
          <w:szCs w:val="24"/>
          <w:u w:val="none"/>
        </w:rPr>
        <w:t xml:space="preserve">: </w:t>
      </w:r>
      <w:r>
        <w:rPr>
          <w:rFonts w:eastAsia="TakaoPGothic"/>
          <w:i w:val="false"/>
          <w:iCs w:val="false"/>
          <w:sz w:val="24"/>
          <w:szCs w:val="24"/>
          <w:u w:val="none"/>
        </w:rPr>
        <w:t>教科書、タペストリーなど</w:t>
      </w:r>
    </w:p>
    <w:p>
      <w:pPr>
        <w:pStyle w:val="Normal"/>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ind w:left="0" w:right="0" w:hanging="0"/>
        <w:jc w:val="left"/>
        <w:rPr>
          <w:rFonts w:eastAsia="TakaoPGothic"/>
          <w:i w:val="false"/>
          <w:i w:val="false"/>
          <w:iCs w:val="false"/>
          <w:sz w:val="27"/>
          <w:szCs w:val="27"/>
          <w:u w:val="none"/>
        </w:rPr>
      </w:pPr>
      <w:r>
        <w:rPr>
          <w:rFonts w:eastAsia="TakaoPGothic"/>
          <w:i w:val="false"/>
          <w:iCs w:val="false"/>
          <w:sz w:val="27"/>
          <w:szCs w:val="27"/>
          <w:u w:val="none"/>
        </w:rPr>
      </w:r>
    </w:p>
    <w:p>
      <w:pPr>
        <w:pStyle w:val="Normal"/>
        <w:jc w:val="left"/>
        <w:rPr>
          <w:rFonts w:eastAsia="TakaoPGothic"/>
          <w:sz w:val="28"/>
          <w:szCs w:val="28"/>
        </w:rPr>
      </w:pPr>
      <w:r>
        <w:rPr>
          <w:rFonts w:eastAsia="TakaoPGothic"/>
          <w:sz w:val="28"/>
          <w:szCs w:val="28"/>
        </w:rPr>
      </w:r>
    </w:p>
    <w:p>
      <w:pPr>
        <w:pStyle w:val="Normal"/>
        <w:jc w:val="left"/>
        <w:rPr>
          <w:rFonts w:eastAsia="TakaoPGothic"/>
          <w:sz w:val="28"/>
          <w:szCs w:val="28"/>
        </w:rPr>
      </w:pPr>
      <w:r>
        <w:rPr>
          <w:rFonts w:eastAsia="TakaoPGothic"/>
          <w:sz w:val="28"/>
          <w:szCs w:val="28"/>
        </w:rPr>
      </w:r>
    </w:p>
    <w:p>
      <w:pPr>
        <w:pStyle w:val="Normal"/>
        <w:jc w:val="left"/>
        <w:rPr>
          <w:rFonts w:eastAsia="TakaoPGothic"/>
          <w:sz w:val="28"/>
          <w:szCs w:val="28"/>
        </w:rPr>
      </w:pPr>
      <w:r>
        <w:rPr>
          <w:rFonts w:eastAsia="TakaoPGothic"/>
          <w:sz w:val="28"/>
          <w:szCs w:val="28"/>
        </w:rPr>
        <w:t>　</w:t>
      </w:r>
    </w:p>
    <w:p>
      <w:pPr>
        <w:pStyle w:val="Normal"/>
        <w:jc w:val="left"/>
        <w:rPr>
          <w:rFonts w:eastAsia="TakaoPGothic"/>
          <w:sz w:val="27"/>
          <w:szCs w:val="27"/>
        </w:rPr>
      </w:pPr>
      <w:r>
        <w:rPr>
          <w:rFonts w:eastAsia="TakaoPGothic"/>
          <w:sz w:val="27"/>
          <w:szCs w:val="27"/>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akaoPGothic">
    <w:charset w:val="01"/>
    <w:family w:val="auto"/>
    <w:pitch w:val="variable"/>
  </w:font>
  <w:font w:name="Liberation Serif">
    <w:altName w:val="Times New Roman"/>
    <w:charset w:val="01"/>
    <w:family w:val="auto"/>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IPA明朝" w:cs="TakaoPGothic"/>
        <w:sz w:val="20"/>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IPA明朝" w:cs="TakaoPGothic"/>
      <w:color w:val="00000A"/>
      <w:sz w:val="24"/>
      <w:szCs w:val="24"/>
      <w:lang w:val="en-US" w:eastAsia="ja-JP" w:bidi="hi-IN"/>
    </w:rPr>
  </w:style>
  <w:style w:type="paragraph" w:styleId="1">
    <w:name w:val="Heading 1"/>
    <w:basedOn w:val="Style13"/>
    <w:qFormat/>
    <w:pPr/>
    <w:rPr/>
  </w:style>
  <w:style w:type="paragraph" w:styleId="2">
    <w:name w:val="Heading 2"/>
    <w:basedOn w:val="Style13"/>
    <w:qFormat/>
    <w:pPr>
      <w:spacing w:before="200" w:after="120"/>
      <w:outlineLvl w:val="1"/>
    </w:pPr>
    <w:rPr>
      <w:rFonts w:ascii="Liberation Serif" w:hAnsi="Liberation Serif" w:eastAsia="IPA明朝" w:cs="TakaoPGothic"/>
      <w:b/>
      <w:bCs/>
      <w:sz w:val="36"/>
      <w:szCs w:val="36"/>
    </w:rPr>
  </w:style>
  <w:style w:type="character" w:styleId="Style12">
    <w:name w:val="インターネットリンク"/>
    <w:rPr>
      <w:color w:val="000080"/>
      <w:u w:val="single"/>
      <w:lang w:val="zxx" w:eastAsia="zxx" w:bidi="zxx"/>
    </w:rPr>
  </w:style>
  <w:style w:type="paragraph" w:styleId="Style13">
    <w:name w:val="見出し"/>
    <w:basedOn w:val="Normal"/>
    <w:next w:val="Style14"/>
    <w:qFormat/>
    <w:pPr>
      <w:keepNext/>
      <w:spacing w:before="240" w:after="120"/>
    </w:pPr>
    <w:rPr>
      <w:rFonts w:ascii="Liberation Sans" w:hAnsi="Liberation Sans" w:eastAsia="IPAゴシック" w:cs="TakaoPGothic"/>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TakaoPGothic"/>
    </w:rPr>
  </w:style>
  <w:style w:type="paragraph" w:styleId="Style16">
    <w:name w:val="Caption"/>
    <w:basedOn w:val="Normal"/>
    <w:qFormat/>
    <w:pPr>
      <w:suppressLineNumbers/>
      <w:spacing w:before="120" w:after="120"/>
    </w:pPr>
    <w:rPr>
      <w:rFonts w:cs="TakaoPGothic"/>
      <w:i/>
      <w:iCs/>
      <w:sz w:val="24"/>
      <w:szCs w:val="24"/>
    </w:rPr>
  </w:style>
  <w:style w:type="paragraph" w:styleId="Style17">
    <w:name w:val="索引"/>
    <w:basedOn w:val="Normal"/>
    <w:qFormat/>
    <w:pPr>
      <w:suppressLineNumbers/>
    </w:pPr>
    <w:rPr>
      <w:rFonts w:cs="TakaoPGothic"/>
    </w:rPr>
  </w:style>
  <w:style w:type="paragraph" w:styleId="Style18">
    <w:name w:val="表の内容"/>
    <w:basedOn w:val="Normal"/>
    <w:qFormat/>
    <w:pPr/>
    <w:rPr/>
  </w:style>
  <w:style w:type="paragraph" w:styleId="Style19">
    <w:name w:val="表の見出し"/>
    <w:basedOn w:val="Style18"/>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kotobank.jp/word/&#12456;&#12523;&#12469;&#12524;&#12512;&#21839;&#38988;-37703" TargetMode="External"/><Relationship Id="rId5" Type="http://schemas.openxmlformats.org/officeDocument/2006/relationships/hyperlink" Target="http://kwww3.koshigaya.bunkyo.ac.jp/wiki/index.php/&#12456;&#12523;&#12469;&#12524;&#12512;" TargetMode="External"/><Relationship Id="rId6" Type="http://schemas.openxmlformats.org/officeDocument/2006/relationships/hyperlink" Target="http://www.tokyo-np.co.jp/article/world/list/201712/images/PK2017120602100151_size0.jpg" TargetMode="External"/><Relationship Id="rId7" Type="http://schemas.openxmlformats.org/officeDocument/2006/relationships/hyperlink" Target="https://kotobank.jp/word/&#22996;&#20219;&#32113;&#27835;-435256"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4694</TotalTime>
  <Application>LibreOffice/5.2.7.2$Linux_X86_64 LibreOffice_project/20m0$Build-2</Application>
  <Pages>3</Pages>
  <Words>1516</Words>
  <Characters>2075</Characters>
  <CharactersWithSpaces>2118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2017-12-24T13:26:28Z</dcterms:created>
  <dc:creator/>
  <dc:description/>
  <dc:language>ja-JP</dc:language>
  <cp:lastModifiedBy/>
  <dcterms:modified xsi:type="dcterms:W3CDTF">2017-12-29T17:28:53Z</dcterms:modified>
  <cp:revision>206</cp:revision>
  <dc:subject/>
  <dc:title/>
</cp:coreProperties>
</file>