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C23BB" w14:textId="77777777" w:rsidR="00E73637" w:rsidRPr="00663D0C" w:rsidRDefault="00663D0C" w:rsidP="00663D0C">
      <w:pPr>
        <w:pStyle w:val="Titre1"/>
        <w:jc w:val="center"/>
        <w:rPr>
          <w:rFonts w:ascii="Times New Roman" w:hAnsi="Times New Roman" w:cs="Times New Roman"/>
          <w:color w:val="auto"/>
          <w:lang w:val="fr-FR"/>
        </w:rPr>
      </w:pPr>
      <w:r w:rsidRPr="00663D0C">
        <w:rPr>
          <w:rFonts w:ascii="Times New Roman" w:hAnsi="Times New Roman" w:cs="Times New Roman"/>
          <w:color w:val="auto"/>
          <w:sz w:val="40"/>
          <w:lang w:val="fr-FR"/>
        </w:rPr>
        <w:t>Projet Étudiant – Exploration des Ventes Mondiales de Jeux Vidéo</w:t>
      </w:r>
    </w:p>
    <w:p w14:paraId="0C47E6EA" w14:textId="3B528856" w:rsidR="00E73637" w:rsidRPr="00663D0C" w:rsidRDefault="00663D0C">
      <w:pPr>
        <w:pStyle w:val="Titre2"/>
        <w:rPr>
          <w:rFonts w:ascii="Times New Roman" w:hAnsi="Times New Roman" w:cs="Times New Roman"/>
          <w:color w:val="auto"/>
          <w:lang w:val="fr-FR"/>
        </w:rPr>
      </w:pPr>
      <w:r w:rsidRPr="00663D0C">
        <w:rPr>
          <w:rFonts w:ascii="Times New Roman" w:hAnsi="Times New Roman" w:cs="Times New Roman"/>
          <w:color w:val="auto"/>
          <w:sz w:val="28"/>
          <w:lang w:val="fr-FR"/>
        </w:rPr>
        <w:t>Objectif du Projet</w:t>
      </w:r>
    </w:p>
    <w:p w14:paraId="3D724AD7" w14:textId="086F5AA4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Ce projet a pour objectif de vous mettre dans la peau d’un</w:t>
      </w:r>
      <w:r>
        <w:rPr>
          <w:rFonts w:ascii="Times New Roman" w:hAnsi="Times New Roman" w:cs="Times New Roman"/>
          <w:lang w:val="fr-FR"/>
        </w:rPr>
        <w:t>(</w:t>
      </w:r>
      <w:r w:rsidRPr="00663D0C">
        <w:rPr>
          <w:rFonts w:ascii="Times New Roman" w:hAnsi="Times New Roman" w:cs="Times New Roman"/>
          <w:lang w:val="fr-FR"/>
        </w:rPr>
        <w:t>e</w:t>
      </w:r>
      <w:r>
        <w:rPr>
          <w:rFonts w:ascii="Times New Roman" w:hAnsi="Times New Roman" w:cs="Times New Roman"/>
          <w:lang w:val="fr-FR"/>
        </w:rPr>
        <w:t>)</w:t>
      </w:r>
      <w:r w:rsidRPr="00663D0C">
        <w:rPr>
          <w:rFonts w:ascii="Times New Roman" w:hAnsi="Times New Roman" w:cs="Times New Roman"/>
          <w:lang w:val="fr-FR"/>
        </w:rPr>
        <w:t xml:space="preserve"> Data </w:t>
      </w:r>
      <w:proofErr w:type="spellStart"/>
      <w:r w:rsidRPr="00663D0C">
        <w:rPr>
          <w:rFonts w:ascii="Times New Roman" w:hAnsi="Times New Roman" w:cs="Times New Roman"/>
          <w:lang w:val="fr-FR"/>
        </w:rPr>
        <w:t>Analyst</w:t>
      </w:r>
      <w:proofErr w:type="spellEnd"/>
      <w:r w:rsidRPr="00663D0C">
        <w:rPr>
          <w:rFonts w:ascii="Times New Roman" w:hAnsi="Times New Roman" w:cs="Times New Roman"/>
          <w:lang w:val="fr-FR"/>
        </w:rPr>
        <w:t xml:space="preserve"> du secteur gaming.</w:t>
      </w:r>
    </w:p>
    <w:p w14:paraId="55A5C357" w14:textId="69EC9F8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 xml:space="preserve">À partir d’un </w:t>
      </w:r>
      <w:proofErr w:type="spellStart"/>
      <w:r>
        <w:rPr>
          <w:rFonts w:ascii="Times New Roman" w:hAnsi="Times New Roman" w:cs="Times New Roman"/>
          <w:lang w:val="fr-FR"/>
        </w:rPr>
        <w:t>D</w:t>
      </w:r>
      <w:r w:rsidRPr="00663D0C">
        <w:rPr>
          <w:rFonts w:ascii="Times New Roman" w:hAnsi="Times New Roman" w:cs="Times New Roman"/>
          <w:lang w:val="fr-FR"/>
        </w:rPr>
        <w:t>ataset</w:t>
      </w:r>
      <w:proofErr w:type="spellEnd"/>
      <w:r w:rsidRPr="00663D0C">
        <w:rPr>
          <w:rFonts w:ascii="Times New Roman" w:hAnsi="Times New Roman" w:cs="Times New Roman"/>
          <w:lang w:val="fr-FR"/>
        </w:rPr>
        <w:t xml:space="preserve"> de ventes mondiales de jeux vidéo, vous devrez nettoyer les données</w:t>
      </w:r>
      <w:r>
        <w:rPr>
          <w:rFonts w:ascii="Times New Roman" w:hAnsi="Times New Roman" w:cs="Times New Roman"/>
          <w:lang w:val="fr-FR"/>
        </w:rPr>
        <w:t xml:space="preserve"> r</w:t>
      </w:r>
      <w:r w:rsidRPr="00663D0C">
        <w:rPr>
          <w:rFonts w:ascii="Times New Roman" w:hAnsi="Times New Roman" w:cs="Times New Roman"/>
          <w:lang w:val="fr-FR"/>
        </w:rPr>
        <w:t>éaliser</w:t>
      </w:r>
      <w:r w:rsidRPr="00663D0C">
        <w:rPr>
          <w:rFonts w:ascii="Times New Roman" w:hAnsi="Times New Roman" w:cs="Times New Roman"/>
          <w:lang w:val="fr-FR"/>
        </w:rPr>
        <w:t xml:space="preserve"> une analyse exploratoire et produire des visualisations claires permettant de comprendre</w:t>
      </w:r>
      <w:r>
        <w:rPr>
          <w:rFonts w:ascii="Times New Roman" w:hAnsi="Times New Roman" w:cs="Times New Roman"/>
          <w:lang w:val="fr-FR"/>
        </w:rPr>
        <w:t xml:space="preserve"> </w:t>
      </w:r>
      <w:r w:rsidRPr="00663D0C">
        <w:rPr>
          <w:rFonts w:ascii="Times New Roman" w:hAnsi="Times New Roman" w:cs="Times New Roman"/>
          <w:lang w:val="fr-FR"/>
        </w:rPr>
        <w:t>les tendances de l’industrie.</w:t>
      </w:r>
    </w:p>
    <w:p w14:paraId="684ED058" w14:textId="613C1263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Vous travaillerez en autonomie comme dans un vrai c</w:t>
      </w:r>
      <w:r w:rsidRPr="00663D0C">
        <w:rPr>
          <w:rFonts w:ascii="Times New Roman" w:hAnsi="Times New Roman" w:cs="Times New Roman"/>
          <w:lang w:val="fr-FR"/>
        </w:rPr>
        <w:t>ontexte professionnel, et votre livrable</w:t>
      </w:r>
      <w:r>
        <w:rPr>
          <w:rFonts w:ascii="Times New Roman" w:hAnsi="Times New Roman" w:cs="Times New Roman"/>
          <w:lang w:val="fr-FR"/>
        </w:rPr>
        <w:t xml:space="preserve"> </w:t>
      </w:r>
      <w:r w:rsidRPr="00663D0C">
        <w:rPr>
          <w:rFonts w:ascii="Times New Roman" w:hAnsi="Times New Roman" w:cs="Times New Roman"/>
          <w:lang w:val="fr-FR"/>
        </w:rPr>
        <w:t>devra être clair, structuré et orienté “insights métier”.</w:t>
      </w:r>
    </w:p>
    <w:p w14:paraId="329BBEE6" w14:textId="68451E8F" w:rsidR="00E73637" w:rsidRPr="00663D0C" w:rsidRDefault="00663D0C">
      <w:pPr>
        <w:pStyle w:val="Titre2"/>
        <w:rPr>
          <w:rFonts w:ascii="Times New Roman" w:hAnsi="Times New Roman" w:cs="Times New Roman"/>
          <w:color w:val="auto"/>
          <w:lang w:val="fr-FR"/>
        </w:rPr>
      </w:pPr>
      <w:r w:rsidRPr="00663D0C">
        <w:rPr>
          <w:rFonts w:ascii="Times New Roman" w:hAnsi="Times New Roman" w:cs="Times New Roman"/>
          <w:color w:val="auto"/>
          <w:sz w:val="28"/>
          <w:lang w:val="fr-FR"/>
        </w:rPr>
        <w:t>Partie I : Nettoyage et Préparation des Données</w:t>
      </w:r>
    </w:p>
    <w:p w14:paraId="1BF74BDB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 xml:space="preserve">1. Charger et examiner la structure du </w:t>
      </w:r>
      <w:proofErr w:type="spellStart"/>
      <w:r w:rsidRPr="00663D0C">
        <w:rPr>
          <w:rFonts w:ascii="Times New Roman" w:hAnsi="Times New Roman" w:cs="Times New Roman"/>
          <w:lang w:val="fr-FR"/>
        </w:rPr>
        <w:t>dataset</w:t>
      </w:r>
      <w:proofErr w:type="spellEnd"/>
      <w:r w:rsidRPr="00663D0C">
        <w:rPr>
          <w:rFonts w:ascii="Times New Roman" w:hAnsi="Times New Roman" w:cs="Times New Roman"/>
          <w:lang w:val="fr-FR"/>
        </w:rPr>
        <w:t>.</w:t>
      </w:r>
    </w:p>
    <w:p w14:paraId="7925E347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2. Identifier et traiter les valeurs manquantes.</w:t>
      </w:r>
    </w:p>
    <w:p w14:paraId="3D8D0903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3. Vérifi</w:t>
      </w:r>
      <w:r w:rsidRPr="00663D0C">
        <w:rPr>
          <w:rFonts w:ascii="Times New Roman" w:hAnsi="Times New Roman" w:cs="Times New Roman"/>
          <w:lang w:val="fr-FR"/>
        </w:rPr>
        <w:t>er et corriger les types de données.</w:t>
      </w:r>
    </w:p>
    <w:p w14:paraId="669F996B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4. Détecter et supprimer les doublons.</w:t>
      </w:r>
    </w:p>
    <w:p w14:paraId="13CD9C34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 xml:space="preserve">5. Préparer le </w:t>
      </w:r>
      <w:proofErr w:type="spellStart"/>
      <w:r w:rsidRPr="00663D0C">
        <w:rPr>
          <w:rFonts w:ascii="Times New Roman" w:hAnsi="Times New Roman" w:cs="Times New Roman"/>
          <w:lang w:val="fr-FR"/>
        </w:rPr>
        <w:t>dataset</w:t>
      </w:r>
      <w:proofErr w:type="spellEnd"/>
      <w:r w:rsidRPr="00663D0C">
        <w:rPr>
          <w:rFonts w:ascii="Times New Roman" w:hAnsi="Times New Roman" w:cs="Times New Roman"/>
          <w:lang w:val="fr-FR"/>
        </w:rPr>
        <w:t xml:space="preserve"> pour l’analyse.</w:t>
      </w:r>
    </w:p>
    <w:p w14:paraId="51EE33CE" w14:textId="3EB2538D" w:rsidR="00E73637" w:rsidRPr="00663D0C" w:rsidRDefault="00663D0C">
      <w:pPr>
        <w:pStyle w:val="Titre2"/>
        <w:rPr>
          <w:rFonts w:ascii="Times New Roman" w:hAnsi="Times New Roman" w:cs="Times New Roman"/>
          <w:color w:val="auto"/>
          <w:lang w:val="fr-FR"/>
        </w:rPr>
      </w:pPr>
      <w:r w:rsidRPr="00663D0C">
        <w:rPr>
          <w:rFonts w:ascii="Times New Roman" w:hAnsi="Times New Roman" w:cs="Times New Roman"/>
          <w:color w:val="auto"/>
          <w:sz w:val="28"/>
          <w:lang w:val="fr-FR"/>
        </w:rPr>
        <w:t>Partie II : Analyse Exploratoire (EDA)</w:t>
      </w:r>
    </w:p>
    <w:p w14:paraId="3A465987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A. Statistiques descriptives</w:t>
      </w:r>
    </w:p>
    <w:p w14:paraId="37E554E7" w14:textId="1E2923C9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Résumer les variables numériques.</w:t>
      </w:r>
    </w:p>
    <w:p w14:paraId="73F6F8FB" w14:textId="36B718C5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 xml:space="preserve">Identifier les 10 jeux les plus </w:t>
      </w:r>
      <w:r w:rsidRPr="00663D0C">
        <w:rPr>
          <w:rFonts w:ascii="Times New Roman" w:hAnsi="Times New Roman" w:cs="Times New Roman"/>
          <w:lang w:val="fr-FR"/>
        </w:rPr>
        <w:t>vendus.</w:t>
      </w:r>
    </w:p>
    <w:p w14:paraId="64BAB7EE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B. Tendances temporelles</w:t>
      </w:r>
    </w:p>
    <w:p w14:paraId="6A2F2450" w14:textId="4483586E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Jeux sortis par année.</w:t>
      </w:r>
    </w:p>
    <w:p w14:paraId="2D90FEC2" w14:textId="30889B6C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E</w:t>
      </w:r>
      <w:r w:rsidRPr="00663D0C">
        <w:rPr>
          <w:rFonts w:ascii="Times New Roman" w:hAnsi="Times New Roman" w:cs="Times New Roman"/>
          <w:lang w:val="fr-FR"/>
        </w:rPr>
        <w:t>volution des ventes mondiales.</w:t>
      </w:r>
    </w:p>
    <w:p w14:paraId="2E8A2F52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C. Analyse des genres</w:t>
      </w:r>
    </w:p>
    <w:p w14:paraId="06462446" w14:textId="61351C3F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Fréquence des genres.</w:t>
      </w:r>
    </w:p>
    <w:p w14:paraId="4BEA4FD8" w14:textId="739C8BF7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Ventes par genre.</w:t>
      </w:r>
    </w:p>
    <w:p w14:paraId="6649A41E" w14:textId="77777777" w:rsidR="00663D0C" w:rsidRDefault="00663D0C">
      <w:pPr>
        <w:rPr>
          <w:rFonts w:ascii="Times New Roman" w:hAnsi="Times New Roman" w:cs="Times New Roman"/>
          <w:lang w:val="fr-FR"/>
        </w:rPr>
      </w:pPr>
    </w:p>
    <w:p w14:paraId="7705F712" w14:textId="4D2D84BA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D. Analyse des plateformes</w:t>
      </w:r>
    </w:p>
    <w:p w14:paraId="3AE45311" w14:textId="1FC032D1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lastRenderedPageBreak/>
        <w:t>Plateformes populaires.</w:t>
      </w:r>
    </w:p>
    <w:p w14:paraId="645391CF" w14:textId="5C63BC70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E</w:t>
      </w:r>
      <w:r w:rsidRPr="00663D0C">
        <w:rPr>
          <w:rFonts w:ascii="Times New Roman" w:hAnsi="Times New Roman" w:cs="Times New Roman"/>
          <w:lang w:val="fr-FR"/>
        </w:rPr>
        <w:t>volution temporelle.</w:t>
      </w:r>
    </w:p>
    <w:p w14:paraId="750D9BD8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E. Analyse régionale</w:t>
      </w:r>
    </w:p>
    <w:p w14:paraId="2620B205" w14:textId="3EBAF336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Comparaison NA/EU/JP.</w:t>
      </w:r>
    </w:p>
    <w:p w14:paraId="4F5A29BB" w14:textId="4F62AD0F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Dominance régionale par genre.</w:t>
      </w:r>
    </w:p>
    <w:p w14:paraId="50FFC273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F. Analyse des éditeurs</w:t>
      </w:r>
    </w:p>
    <w:p w14:paraId="7ED3959B" w14:textId="4F376747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Top 10 éditeurs.</w:t>
      </w:r>
    </w:p>
    <w:p w14:paraId="161F67BA" w14:textId="5F5171AA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Domination par genre.</w:t>
      </w:r>
    </w:p>
    <w:p w14:paraId="4DDB0D55" w14:textId="5A3C2EE0" w:rsidR="00E73637" w:rsidRPr="00663D0C" w:rsidRDefault="00663D0C">
      <w:pPr>
        <w:pStyle w:val="Titre2"/>
        <w:rPr>
          <w:rFonts w:ascii="Times New Roman" w:hAnsi="Times New Roman" w:cs="Times New Roman"/>
          <w:color w:val="auto"/>
          <w:lang w:val="fr-FR"/>
        </w:rPr>
      </w:pPr>
      <w:r w:rsidRPr="00663D0C">
        <w:rPr>
          <w:rFonts w:ascii="Times New Roman" w:hAnsi="Times New Roman" w:cs="Times New Roman"/>
          <w:color w:val="auto"/>
          <w:sz w:val="28"/>
          <w:lang w:val="fr-FR"/>
        </w:rPr>
        <w:t>Analyse du Pouvoir de Marché des Éditeurs</w:t>
      </w:r>
    </w:p>
    <w:p w14:paraId="679B49A6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Créer un “</w:t>
      </w:r>
      <w:proofErr w:type="spellStart"/>
      <w:r w:rsidRPr="00663D0C">
        <w:rPr>
          <w:rFonts w:ascii="Times New Roman" w:hAnsi="Times New Roman" w:cs="Times New Roman"/>
          <w:lang w:val="fr-FR"/>
        </w:rPr>
        <w:t>Market</w:t>
      </w:r>
      <w:proofErr w:type="spellEnd"/>
      <w:r w:rsidRPr="00663D0C">
        <w:rPr>
          <w:rFonts w:ascii="Times New Roman" w:hAnsi="Times New Roman" w:cs="Times New Roman"/>
          <w:lang w:val="fr-FR"/>
        </w:rPr>
        <w:t xml:space="preserve"> Power Index” basé sur :</w:t>
      </w:r>
    </w:p>
    <w:p w14:paraId="4B6541FE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1. Part de marché par genre.</w:t>
      </w:r>
    </w:p>
    <w:p w14:paraId="06A17B34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2. Leadership (&gt;3</w:t>
      </w:r>
      <w:r w:rsidRPr="00663D0C">
        <w:rPr>
          <w:rFonts w:ascii="Times New Roman" w:hAnsi="Times New Roman" w:cs="Times New Roman"/>
          <w:lang w:val="fr-FR"/>
        </w:rPr>
        <w:t>0% d’un genre).</w:t>
      </w:r>
    </w:p>
    <w:p w14:paraId="7C0029C4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3. Diversité des genres.</w:t>
      </w:r>
    </w:p>
    <w:p w14:paraId="2D4F4708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4. Constance régionale.</w:t>
      </w:r>
    </w:p>
    <w:p w14:paraId="5564B713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5. Taux de succès (hits).</w:t>
      </w:r>
    </w:p>
    <w:p w14:paraId="13D04473" w14:textId="51DF1B5E" w:rsidR="00E73637" w:rsidRPr="00663D0C" w:rsidRDefault="00663D0C">
      <w:pPr>
        <w:pStyle w:val="Titre2"/>
        <w:rPr>
          <w:rFonts w:ascii="Times New Roman" w:hAnsi="Times New Roman" w:cs="Times New Roman"/>
          <w:color w:val="auto"/>
          <w:lang w:val="fr-FR"/>
        </w:rPr>
      </w:pPr>
      <w:r w:rsidRPr="00663D0C">
        <w:rPr>
          <w:rFonts w:ascii="Times New Roman" w:hAnsi="Times New Roman" w:cs="Times New Roman"/>
          <w:color w:val="auto"/>
          <w:sz w:val="28"/>
          <w:lang w:val="fr-FR"/>
        </w:rPr>
        <w:t>Divergences de Préférences Régionales</w:t>
      </w:r>
    </w:p>
    <w:p w14:paraId="37DE9C83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1. Score de divergence régionale pour chaque jeu.</w:t>
      </w:r>
    </w:p>
    <w:p w14:paraId="722711EC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2. Affinités genre–région.</w:t>
      </w:r>
    </w:p>
    <w:p w14:paraId="5FE77DBF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3. évolution temporelle des préférences.</w:t>
      </w:r>
    </w:p>
    <w:p w14:paraId="4ED001B2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 xml:space="preserve">4. </w:t>
      </w:r>
      <w:proofErr w:type="spellStart"/>
      <w:r w:rsidRPr="00663D0C">
        <w:rPr>
          <w:rFonts w:ascii="Times New Roman" w:hAnsi="Times New Roman" w:cs="Times New Roman"/>
          <w:lang w:val="fr-FR"/>
        </w:rPr>
        <w:t>Out</w:t>
      </w:r>
      <w:r w:rsidRPr="00663D0C">
        <w:rPr>
          <w:rFonts w:ascii="Times New Roman" w:hAnsi="Times New Roman" w:cs="Times New Roman"/>
          <w:lang w:val="fr-FR"/>
        </w:rPr>
        <w:t>liers</w:t>
      </w:r>
      <w:proofErr w:type="spellEnd"/>
      <w:r w:rsidRPr="00663D0C">
        <w:rPr>
          <w:rFonts w:ascii="Times New Roman" w:hAnsi="Times New Roman" w:cs="Times New Roman"/>
          <w:lang w:val="fr-FR"/>
        </w:rPr>
        <w:t xml:space="preserve"> culturels : jeux très régionaux.</w:t>
      </w:r>
    </w:p>
    <w:p w14:paraId="1CDDE66E" w14:textId="7729D6BD" w:rsidR="00E73637" w:rsidRPr="00663D0C" w:rsidRDefault="00663D0C">
      <w:pPr>
        <w:pStyle w:val="Titre2"/>
        <w:rPr>
          <w:rFonts w:ascii="Times New Roman" w:hAnsi="Times New Roman" w:cs="Times New Roman"/>
          <w:color w:val="auto"/>
          <w:lang w:val="fr-FR"/>
        </w:rPr>
      </w:pPr>
      <w:r w:rsidRPr="00663D0C">
        <w:rPr>
          <w:rFonts w:ascii="Times New Roman" w:hAnsi="Times New Roman" w:cs="Times New Roman"/>
          <w:color w:val="auto"/>
          <w:sz w:val="28"/>
          <w:lang w:val="fr-FR"/>
        </w:rPr>
        <w:t>Partie III : Visualisation &amp; Storytelling</w:t>
      </w:r>
    </w:p>
    <w:p w14:paraId="07DDB87F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Créer des visualisations claires et interprétées :</w:t>
      </w:r>
    </w:p>
    <w:p w14:paraId="5FFB8BE5" w14:textId="48095F3A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</w:t>
      </w:r>
      <w:r w:rsidRPr="00663D0C">
        <w:rPr>
          <w:rFonts w:ascii="Times New Roman" w:hAnsi="Times New Roman" w:cs="Times New Roman"/>
          <w:lang w:val="fr-FR"/>
        </w:rPr>
        <w:t>endance des ventes,</w:t>
      </w:r>
    </w:p>
    <w:p w14:paraId="5032AD07" w14:textId="02C09582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proofErr w:type="spellStart"/>
      <w:r>
        <w:rPr>
          <w:rFonts w:ascii="Times New Roman" w:hAnsi="Times New Roman" w:cs="Times New Roman"/>
          <w:lang w:val="fr-FR"/>
        </w:rPr>
        <w:t>H</w:t>
      </w:r>
      <w:r w:rsidRPr="00663D0C">
        <w:rPr>
          <w:rFonts w:ascii="Times New Roman" w:hAnsi="Times New Roman" w:cs="Times New Roman"/>
          <w:lang w:val="fr-FR"/>
        </w:rPr>
        <w:t>eatmaps</w:t>
      </w:r>
      <w:proofErr w:type="spellEnd"/>
      <w:r w:rsidRPr="00663D0C">
        <w:rPr>
          <w:rFonts w:ascii="Times New Roman" w:hAnsi="Times New Roman" w:cs="Times New Roman"/>
          <w:lang w:val="fr-FR"/>
        </w:rPr>
        <w:t xml:space="preserve"> régionales,</w:t>
      </w:r>
    </w:p>
    <w:p w14:paraId="4324C168" w14:textId="3C5E9B09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P</w:t>
      </w:r>
      <w:r w:rsidRPr="00663D0C">
        <w:rPr>
          <w:rFonts w:ascii="Times New Roman" w:hAnsi="Times New Roman" w:cs="Times New Roman"/>
          <w:lang w:val="fr-FR"/>
        </w:rPr>
        <w:t>lateformes,</w:t>
      </w:r>
    </w:p>
    <w:p w14:paraId="741C80C7" w14:textId="6C7FB4FE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Genres</w:t>
      </w:r>
      <w:r w:rsidRPr="00663D0C">
        <w:rPr>
          <w:rFonts w:ascii="Times New Roman" w:hAnsi="Times New Roman" w:cs="Times New Roman"/>
          <w:lang w:val="fr-FR"/>
        </w:rPr>
        <w:t>,</w:t>
      </w:r>
    </w:p>
    <w:p w14:paraId="048555DF" w14:textId="50B39200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Pouvoir</w:t>
      </w:r>
      <w:r w:rsidRPr="00663D0C">
        <w:rPr>
          <w:rFonts w:ascii="Times New Roman" w:hAnsi="Times New Roman" w:cs="Times New Roman"/>
          <w:lang w:val="fr-FR"/>
        </w:rPr>
        <w:t xml:space="preserve"> de marché des éditeurs.</w:t>
      </w:r>
    </w:p>
    <w:p w14:paraId="0A3BFDFE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lastRenderedPageBreak/>
        <w:t xml:space="preserve">Chaque </w:t>
      </w:r>
      <w:r w:rsidRPr="00663D0C">
        <w:rPr>
          <w:rFonts w:ascii="Times New Roman" w:hAnsi="Times New Roman" w:cs="Times New Roman"/>
          <w:lang w:val="fr-FR"/>
        </w:rPr>
        <w:t>graphique doit comporter un titre, des axes et une interprétation.</w:t>
      </w:r>
    </w:p>
    <w:p w14:paraId="3A8BB2AB" w14:textId="1B1FF897" w:rsidR="00E73637" w:rsidRPr="00663D0C" w:rsidRDefault="00663D0C">
      <w:pPr>
        <w:pStyle w:val="Titre2"/>
        <w:rPr>
          <w:rFonts w:ascii="Times New Roman" w:hAnsi="Times New Roman" w:cs="Times New Roman"/>
          <w:color w:val="auto"/>
          <w:lang w:val="fr-FR"/>
        </w:rPr>
      </w:pPr>
      <w:r w:rsidRPr="00663D0C">
        <w:rPr>
          <w:rFonts w:ascii="Times New Roman" w:hAnsi="Times New Roman" w:cs="Times New Roman"/>
          <w:color w:val="auto"/>
          <w:sz w:val="28"/>
          <w:lang w:val="fr-FR"/>
        </w:rPr>
        <w:t>Livrables Attendus</w:t>
      </w:r>
    </w:p>
    <w:p w14:paraId="1C522935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 xml:space="preserve">1. Notebook </w:t>
      </w:r>
      <w:proofErr w:type="spellStart"/>
      <w:r w:rsidRPr="00663D0C">
        <w:rPr>
          <w:rFonts w:ascii="Times New Roman" w:hAnsi="Times New Roman" w:cs="Times New Roman"/>
          <w:lang w:val="fr-FR"/>
        </w:rPr>
        <w:t>Jupyter</w:t>
      </w:r>
      <w:proofErr w:type="spellEnd"/>
      <w:r w:rsidRPr="00663D0C">
        <w:rPr>
          <w:rFonts w:ascii="Times New Roman" w:hAnsi="Times New Roman" w:cs="Times New Roman"/>
          <w:lang w:val="fr-FR"/>
        </w:rPr>
        <w:t xml:space="preserve"> propre et structuré.</w:t>
      </w:r>
    </w:p>
    <w:p w14:paraId="17039CFD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2. Visualisations lisibles et interprétées.</w:t>
      </w:r>
    </w:p>
    <w:p w14:paraId="00AA5B5F" w14:textId="77777777" w:rsidR="00E73637" w:rsidRPr="00663D0C" w:rsidRDefault="00663D0C">
      <w:pPr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3. Conclusion synthétique :</w:t>
      </w:r>
    </w:p>
    <w:p w14:paraId="22800D9A" w14:textId="374DE454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Insights</w:t>
      </w:r>
      <w:r w:rsidRPr="00663D0C">
        <w:rPr>
          <w:rFonts w:ascii="Times New Roman" w:hAnsi="Times New Roman" w:cs="Times New Roman"/>
          <w:lang w:val="fr-FR"/>
        </w:rPr>
        <w:t xml:space="preserve"> clés,</w:t>
      </w:r>
    </w:p>
    <w:p w14:paraId="2596885E" w14:textId="3FBF9369" w:rsidR="00E73637" w:rsidRPr="00663D0C" w:rsidRDefault="00663D0C" w:rsidP="00663D0C">
      <w:pPr>
        <w:ind w:left="360"/>
        <w:rPr>
          <w:rFonts w:ascii="Times New Roman" w:hAnsi="Times New Roman" w:cs="Times New Roman"/>
          <w:lang w:val="fr-FR"/>
        </w:rPr>
      </w:pPr>
      <w:r w:rsidRPr="00663D0C">
        <w:rPr>
          <w:rFonts w:ascii="Times New Roman" w:hAnsi="Times New Roman" w:cs="Times New Roman"/>
          <w:lang w:val="fr-FR"/>
        </w:rPr>
        <w:t>Difficultés</w:t>
      </w:r>
      <w:r w:rsidRPr="00663D0C">
        <w:rPr>
          <w:rFonts w:ascii="Times New Roman" w:hAnsi="Times New Roman" w:cs="Times New Roman"/>
          <w:lang w:val="fr-FR"/>
        </w:rPr>
        <w:t xml:space="preserve"> de data </w:t>
      </w:r>
      <w:proofErr w:type="spellStart"/>
      <w:r w:rsidRPr="00663D0C">
        <w:rPr>
          <w:rFonts w:ascii="Times New Roman" w:hAnsi="Times New Roman" w:cs="Times New Roman"/>
          <w:lang w:val="fr-FR"/>
        </w:rPr>
        <w:t>wrangling</w:t>
      </w:r>
      <w:proofErr w:type="spellEnd"/>
      <w:r w:rsidRPr="00663D0C">
        <w:rPr>
          <w:rFonts w:ascii="Times New Roman" w:hAnsi="Times New Roman" w:cs="Times New Roman"/>
          <w:lang w:val="fr-FR"/>
        </w:rPr>
        <w:t>,</w:t>
      </w:r>
    </w:p>
    <w:p w14:paraId="1AFA3EB4" w14:textId="59684677" w:rsidR="00E73637" w:rsidRPr="00663D0C" w:rsidRDefault="00663D0C" w:rsidP="00663D0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663D0C">
        <w:rPr>
          <w:rFonts w:ascii="Times New Roman" w:hAnsi="Times New Roman" w:cs="Times New Roman"/>
        </w:rPr>
        <w:t xml:space="preserve">pport des </w:t>
      </w:r>
      <w:proofErr w:type="spellStart"/>
      <w:r w:rsidRPr="00663D0C">
        <w:rPr>
          <w:rFonts w:ascii="Times New Roman" w:hAnsi="Times New Roman" w:cs="Times New Roman"/>
        </w:rPr>
        <w:t>visualisati</w:t>
      </w:r>
      <w:r w:rsidRPr="00663D0C">
        <w:rPr>
          <w:rFonts w:ascii="Times New Roman" w:hAnsi="Times New Roman" w:cs="Times New Roman"/>
        </w:rPr>
        <w:t>ons</w:t>
      </w:r>
      <w:proofErr w:type="spellEnd"/>
      <w:r w:rsidRPr="00663D0C">
        <w:rPr>
          <w:rFonts w:ascii="Times New Roman" w:hAnsi="Times New Roman" w:cs="Times New Roman"/>
        </w:rPr>
        <w:t>.</w:t>
      </w:r>
    </w:p>
    <w:sectPr w:rsidR="00E73637" w:rsidRPr="00663D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E5807"/>
    <w:multiLevelType w:val="hybridMultilevel"/>
    <w:tmpl w:val="A726E3E0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16036"/>
    <w:multiLevelType w:val="hybridMultilevel"/>
    <w:tmpl w:val="ABCC5818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101EBB"/>
    <w:multiLevelType w:val="hybridMultilevel"/>
    <w:tmpl w:val="21CE658E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4E027B"/>
    <w:multiLevelType w:val="hybridMultilevel"/>
    <w:tmpl w:val="F3129A12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92466"/>
    <w:multiLevelType w:val="hybridMultilevel"/>
    <w:tmpl w:val="91DC25B0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90D80"/>
    <w:multiLevelType w:val="hybridMultilevel"/>
    <w:tmpl w:val="BDDE626A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290EEF"/>
    <w:multiLevelType w:val="hybridMultilevel"/>
    <w:tmpl w:val="4B5695EE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0233C"/>
    <w:multiLevelType w:val="hybridMultilevel"/>
    <w:tmpl w:val="DDA21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706D8"/>
    <w:multiLevelType w:val="hybridMultilevel"/>
    <w:tmpl w:val="72CA0C06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B4783"/>
    <w:multiLevelType w:val="hybridMultilevel"/>
    <w:tmpl w:val="DFA459A6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831FD"/>
    <w:multiLevelType w:val="hybridMultilevel"/>
    <w:tmpl w:val="F334A208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E69A8"/>
    <w:multiLevelType w:val="hybridMultilevel"/>
    <w:tmpl w:val="4D04E90A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AE0097"/>
    <w:multiLevelType w:val="hybridMultilevel"/>
    <w:tmpl w:val="855A52B0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1448C"/>
    <w:multiLevelType w:val="hybridMultilevel"/>
    <w:tmpl w:val="EB166D0E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404DC2"/>
    <w:multiLevelType w:val="hybridMultilevel"/>
    <w:tmpl w:val="A462F466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E33B24"/>
    <w:multiLevelType w:val="hybridMultilevel"/>
    <w:tmpl w:val="02248D84"/>
    <w:lvl w:ilvl="0" w:tplc="F0F47E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8"/>
  </w:num>
  <w:num w:numId="12">
    <w:abstractNumId w:val="20"/>
  </w:num>
  <w:num w:numId="13">
    <w:abstractNumId w:val="14"/>
  </w:num>
  <w:num w:numId="14">
    <w:abstractNumId w:val="21"/>
  </w:num>
  <w:num w:numId="15">
    <w:abstractNumId w:val="10"/>
  </w:num>
  <w:num w:numId="16">
    <w:abstractNumId w:val="15"/>
  </w:num>
  <w:num w:numId="17">
    <w:abstractNumId w:val="13"/>
  </w:num>
  <w:num w:numId="18">
    <w:abstractNumId w:val="17"/>
  </w:num>
  <w:num w:numId="19">
    <w:abstractNumId w:val="19"/>
  </w:num>
  <w:num w:numId="20">
    <w:abstractNumId w:val="9"/>
  </w:num>
  <w:num w:numId="21">
    <w:abstractNumId w:val="24"/>
  </w:num>
  <w:num w:numId="22">
    <w:abstractNumId w:val="22"/>
  </w:num>
  <w:num w:numId="23">
    <w:abstractNumId w:val="12"/>
  </w:num>
  <w:num w:numId="24">
    <w:abstractNumId w:val="23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3D0C"/>
    <w:rsid w:val="00AA1D8D"/>
    <w:rsid w:val="00B47730"/>
    <w:rsid w:val="00CB0664"/>
    <w:rsid w:val="00E736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7D16C"/>
  <w14:defaultImageDpi w14:val="300"/>
  <w15:docId w15:val="{D486E2F2-2D24-4B92-BDB7-DE1873AE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Karima BOUARICHA</cp:lastModifiedBy>
  <cp:revision>2</cp:revision>
  <dcterms:created xsi:type="dcterms:W3CDTF">2025-12-08T08:44:00Z</dcterms:created>
  <dcterms:modified xsi:type="dcterms:W3CDTF">2025-12-08T08:44:00Z</dcterms:modified>
  <cp:category/>
</cp:coreProperties>
</file>