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33661" w14:textId="77777777" w:rsidR="00692AB1" w:rsidRPr="00393394" w:rsidRDefault="00C43D5D" w:rsidP="00393394">
      <w:pPr>
        <w:pStyle w:val="Title"/>
        <w:jc w:val="center"/>
        <w:rPr>
          <w:sz w:val="32"/>
          <w:szCs w:val="32"/>
          <w:lang w:val="pt-BR"/>
        </w:rPr>
      </w:pPr>
      <w:r w:rsidRPr="00393394">
        <w:rPr>
          <w:sz w:val="32"/>
          <w:szCs w:val="32"/>
          <w:lang w:val="pt-BR"/>
        </w:rPr>
        <w:t>Protocolo de Prevenção ao Uso Indevido de Dados Pessoais em Projetos de Machine Learning e Inteligência Artificial</w:t>
      </w:r>
    </w:p>
    <w:p w14:paraId="03C1977B" w14:textId="77777777" w:rsidR="00393394" w:rsidRPr="00393394" w:rsidRDefault="00393394" w:rsidP="00393394">
      <w:pPr>
        <w:jc w:val="center"/>
        <w:rPr>
          <w:b/>
          <w:bCs/>
          <w:lang w:val="pt-BR"/>
        </w:rPr>
      </w:pPr>
      <w:r w:rsidRPr="00393394">
        <w:rPr>
          <w:b/>
          <w:bCs/>
          <w:lang w:val="pt-BR"/>
        </w:rPr>
        <w:t>Time de Inteligência Artificial</w:t>
      </w:r>
    </w:p>
    <w:p w14:paraId="1D849E82" w14:textId="77777777" w:rsidR="00393394" w:rsidRDefault="00393394">
      <w:pPr>
        <w:rPr>
          <w:b/>
          <w:bCs/>
          <w:lang w:val="pt-BR"/>
        </w:rPr>
      </w:pPr>
    </w:p>
    <w:p w14:paraId="321BCE1D" w14:textId="58DC35FE" w:rsidR="00393394" w:rsidRDefault="00C43D5D" w:rsidP="00393394">
      <w:pPr>
        <w:spacing w:after="0"/>
        <w:rPr>
          <w:lang w:val="pt-BR"/>
        </w:rPr>
      </w:pPr>
      <w:r w:rsidRPr="00393394">
        <w:rPr>
          <w:b/>
          <w:bCs/>
          <w:lang w:val="pt-BR"/>
        </w:rPr>
        <w:t>Data</w:t>
      </w:r>
      <w:r w:rsidRPr="00393394">
        <w:rPr>
          <w:lang w:val="pt-BR"/>
        </w:rPr>
        <w:t xml:space="preserve">: </w:t>
      </w:r>
      <w:r w:rsidR="00CE6D90">
        <w:rPr>
          <w:lang w:val="pt-BR"/>
        </w:rPr>
        <w:t>d</w:t>
      </w:r>
      <w:r w:rsidR="002D0FEC" w:rsidRPr="00393394">
        <w:rPr>
          <w:lang w:val="pt-BR"/>
        </w:rPr>
        <w:t xml:space="preserve">ezembro </w:t>
      </w:r>
      <w:r w:rsidRPr="00393394">
        <w:rPr>
          <w:lang w:val="pt-BR"/>
        </w:rPr>
        <w:t>de 202</w:t>
      </w:r>
      <w:r w:rsidR="002D0FEC" w:rsidRPr="00393394">
        <w:rPr>
          <w:lang w:val="pt-BR"/>
        </w:rPr>
        <w:t>4</w:t>
      </w:r>
    </w:p>
    <w:p w14:paraId="60CBBC91" w14:textId="6FBEEC6C" w:rsidR="00393394" w:rsidRDefault="00C43D5D" w:rsidP="00393394">
      <w:pPr>
        <w:spacing w:after="0"/>
        <w:rPr>
          <w:lang w:val="pt-BR"/>
        </w:rPr>
      </w:pPr>
      <w:r w:rsidRPr="00393394">
        <w:rPr>
          <w:b/>
          <w:bCs/>
          <w:lang w:val="pt-BR"/>
        </w:rPr>
        <w:t>Responsável</w:t>
      </w:r>
      <w:r w:rsidRPr="00393394">
        <w:rPr>
          <w:lang w:val="pt-BR"/>
        </w:rPr>
        <w:t xml:space="preserve">: </w:t>
      </w:r>
      <w:r w:rsidR="002D0FEC" w:rsidRPr="00393394">
        <w:rPr>
          <w:lang w:val="pt-BR"/>
        </w:rPr>
        <w:t>Maelson Marques de Lima</w:t>
      </w:r>
    </w:p>
    <w:p w14:paraId="4F63FA09" w14:textId="77777777" w:rsidR="00692AB1" w:rsidRPr="00393394" w:rsidRDefault="00C43D5D" w:rsidP="002D0FEC">
      <w:pPr>
        <w:pStyle w:val="Heading1"/>
        <w:jc w:val="both"/>
        <w:rPr>
          <w:lang w:val="pt-BR"/>
        </w:rPr>
      </w:pPr>
      <w:r w:rsidRPr="00393394">
        <w:rPr>
          <w:lang w:val="pt-BR"/>
        </w:rPr>
        <w:t>1</w:t>
      </w:r>
      <w:r w:rsidRPr="00393394">
        <w:rPr>
          <w:lang w:val="pt-BR"/>
        </w:rPr>
        <w:t>. Objetivo</w:t>
      </w:r>
    </w:p>
    <w:p w14:paraId="497C1CDC" w14:textId="77777777" w:rsidR="00692AB1" w:rsidRPr="00393394" w:rsidRDefault="00C43D5D" w:rsidP="002D0FEC">
      <w:pPr>
        <w:jc w:val="both"/>
        <w:rPr>
          <w:lang w:val="pt-BR"/>
        </w:rPr>
      </w:pPr>
      <w:r w:rsidRPr="00393394">
        <w:rPr>
          <w:lang w:val="pt-BR"/>
        </w:rPr>
        <w:t xml:space="preserve">Este protocolo tem como objetivo </w:t>
      </w:r>
      <w:r w:rsidRPr="00393394">
        <w:rPr>
          <w:lang w:val="pt-BR"/>
        </w:rPr>
        <w:t xml:space="preserve">estabelecer diretrizes práticas para garantir que nenhum dado pessoal identificável seja utilizado de forma indevida em projetos de ciência de dados, aprendizado de máquina (ML) ou inteligência artificial (IA), conforme as exigências da LGPD (Lei Geral de Proteção de Dados), Projeto de Lei 2338/2023, diretrizes da ANPD e o NIST </w:t>
      </w:r>
      <w:proofErr w:type="spellStart"/>
      <w:r w:rsidRPr="00393394">
        <w:rPr>
          <w:lang w:val="pt-BR"/>
        </w:rPr>
        <w:t>Privacy</w:t>
      </w:r>
      <w:proofErr w:type="spellEnd"/>
      <w:r w:rsidRPr="00393394">
        <w:rPr>
          <w:lang w:val="pt-BR"/>
        </w:rPr>
        <w:t xml:space="preserve"> Framework.</w:t>
      </w:r>
    </w:p>
    <w:p w14:paraId="396C0BD9" w14:textId="77777777" w:rsidR="00692AB1" w:rsidRPr="00393394" w:rsidRDefault="00C43D5D" w:rsidP="002D0FEC">
      <w:pPr>
        <w:pStyle w:val="Heading1"/>
        <w:jc w:val="both"/>
        <w:rPr>
          <w:lang w:val="pt-BR"/>
        </w:rPr>
      </w:pPr>
      <w:r w:rsidRPr="00393394">
        <w:rPr>
          <w:lang w:val="pt-BR"/>
        </w:rPr>
        <w:t>2. Escopo</w:t>
      </w:r>
    </w:p>
    <w:p w14:paraId="010F5B34" w14:textId="77777777" w:rsidR="00692AB1" w:rsidRPr="00393394" w:rsidRDefault="00C43D5D" w:rsidP="002D0FEC">
      <w:pPr>
        <w:jc w:val="both"/>
        <w:rPr>
          <w:lang w:val="pt-BR"/>
        </w:rPr>
      </w:pPr>
      <w:r w:rsidRPr="00393394">
        <w:rPr>
          <w:lang w:val="pt-BR"/>
        </w:rPr>
        <w:t>Aplica-se a todos os projetos conduzidos pela organização que envolvam o uso de bases de dados para treinamento, validação ou teste de modelos de IA e ML, tanto em ambientes de desenvolvimento quanto de produção.</w:t>
      </w:r>
    </w:p>
    <w:p w14:paraId="452A856D" w14:textId="77777777" w:rsidR="00692AB1" w:rsidRPr="00393394" w:rsidRDefault="00C43D5D" w:rsidP="002D0FEC">
      <w:pPr>
        <w:pStyle w:val="Heading1"/>
        <w:jc w:val="both"/>
        <w:rPr>
          <w:lang w:val="pt-BR"/>
        </w:rPr>
      </w:pPr>
      <w:r w:rsidRPr="00393394">
        <w:rPr>
          <w:lang w:val="pt-BR"/>
        </w:rPr>
        <w:t>3. Diretrizes do Protocolo</w:t>
      </w:r>
    </w:p>
    <w:p w14:paraId="0B4D6E89" w14:textId="01C0A8B7" w:rsidR="00692AB1" w:rsidRPr="00393394" w:rsidRDefault="00C43D5D" w:rsidP="002D0FEC">
      <w:pPr>
        <w:pStyle w:val="ListBullet"/>
        <w:jc w:val="both"/>
        <w:rPr>
          <w:lang w:val="pt-BR"/>
        </w:rPr>
      </w:pPr>
      <w:r w:rsidRPr="00393394">
        <w:rPr>
          <w:lang w:val="pt-BR"/>
        </w:rPr>
        <w:t>Nenhum dado deve ser processado sem definição prévia do caso de uso e aprovação da área de compliance.</w:t>
      </w:r>
    </w:p>
    <w:p w14:paraId="349624BC" w14:textId="5E7A5868" w:rsidR="00692AB1" w:rsidRPr="00393394" w:rsidRDefault="00C43D5D" w:rsidP="002D0FEC">
      <w:pPr>
        <w:pStyle w:val="ListBullet"/>
        <w:jc w:val="both"/>
        <w:rPr>
          <w:lang w:val="pt-BR"/>
        </w:rPr>
      </w:pPr>
      <w:r w:rsidRPr="00393394">
        <w:rPr>
          <w:lang w:val="pt-BR"/>
        </w:rPr>
        <w:t>Somente dados estritamente necessários devem ser utilizados, seguindo o princípio da minimização.</w:t>
      </w:r>
    </w:p>
    <w:p w14:paraId="7F0C0527" w14:textId="5686EA18" w:rsidR="00692AB1" w:rsidRPr="00393394" w:rsidRDefault="00C43D5D" w:rsidP="002D0FEC">
      <w:pPr>
        <w:pStyle w:val="ListBullet"/>
        <w:jc w:val="both"/>
        <w:rPr>
          <w:lang w:val="pt-BR"/>
        </w:rPr>
      </w:pPr>
      <w:r w:rsidRPr="00393394">
        <w:rPr>
          <w:lang w:val="pt-BR"/>
        </w:rPr>
        <w:t>A extração inicial de dados deve passar por um pipeline de inspeção automática que utilize LLMs e regras heurísticas para detecção de dados pessoais e sensíveis.</w:t>
      </w:r>
    </w:p>
    <w:p w14:paraId="0B2EA69A" w14:textId="05E1D3A5" w:rsidR="00692AB1" w:rsidRPr="00393394" w:rsidRDefault="00C43D5D" w:rsidP="002D0FEC">
      <w:pPr>
        <w:pStyle w:val="ListBullet"/>
        <w:jc w:val="both"/>
        <w:rPr>
          <w:lang w:val="pt-BR"/>
        </w:rPr>
      </w:pPr>
      <w:r w:rsidRPr="00393394">
        <w:rPr>
          <w:lang w:val="pt-BR"/>
        </w:rPr>
        <w:t>Campos contendo nomes, documentos, telefones, e-mails ou quaisquer identificadores únicos devem ser automaticamente excluídos ou anonimizados.</w:t>
      </w:r>
    </w:p>
    <w:p w14:paraId="17BA17F9" w14:textId="4ABF759E" w:rsidR="00692AB1" w:rsidRPr="00393394" w:rsidRDefault="00C43D5D" w:rsidP="002D0FEC">
      <w:pPr>
        <w:pStyle w:val="ListBullet"/>
        <w:jc w:val="both"/>
        <w:rPr>
          <w:lang w:val="pt-BR"/>
        </w:rPr>
      </w:pPr>
      <w:r w:rsidRPr="00393394">
        <w:rPr>
          <w:lang w:val="pt-BR"/>
        </w:rPr>
        <w:t>É obrigatório o uso de dicionário de dados com classificação de sensibilidade (pessoal, sensível, público).</w:t>
      </w:r>
    </w:p>
    <w:p w14:paraId="59365D82" w14:textId="3B68D7AE" w:rsidR="00692AB1" w:rsidRPr="00393394" w:rsidRDefault="00C43D5D" w:rsidP="002D0FEC">
      <w:pPr>
        <w:pStyle w:val="ListBullet"/>
        <w:jc w:val="both"/>
        <w:rPr>
          <w:lang w:val="pt-BR"/>
        </w:rPr>
      </w:pPr>
      <w:r w:rsidRPr="00393394">
        <w:rPr>
          <w:lang w:val="pt-BR"/>
        </w:rPr>
        <w:t>Nenhum dado rotulado como pessoal deve ser utilizado para treinar modelos, salvo quando for aplicável técnica de anonimização robusta e houver respaldo legal explícito.</w:t>
      </w:r>
    </w:p>
    <w:p w14:paraId="15AE2AF5" w14:textId="6FD11801" w:rsidR="00692AB1" w:rsidRPr="00393394" w:rsidRDefault="00C43D5D" w:rsidP="002D0FEC">
      <w:pPr>
        <w:pStyle w:val="ListBullet"/>
        <w:jc w:val="both"/>
        <w:rPr>
          <w:lang w:val="pt-BR"/>
        </w:rPr>
      </w:pPr>
      <w:r w:rsidRPr="00393394">
        <w:rPr>
          <w:lang w:val="pt-BR"/>
        </w:rPr>
        <w:lastRenderedPageBreak/>
        <w:t xml:space="preserve">Todos os dados utilizados devem ser logados com </w:t>
      </w:r>
      <w:proofErr w:type="spellStart"/>
      <w:r w:rsidRPr="00393394">
        <w:rPr>
          <w:lang w:val="pt-BR"/>
        </w:rPr>
        <w:t>hash</w:t>
      </w:r>
      <w:proofErr w:type="spellEnd"/>
      <w:r w:rsidRPr="00393394">
        <w:rPr>
          <w:lang w:val="pt-BR"/>
        </w:rPr>
        <w:t xml:space="preserve"> de verificação, versão de </w:t>
      </w:r>
      <w:proofErr w:type="spellStart"/>
      <w:r w:rsidRPr="00393394">
        <w:rPr>
          <w:lang w:val="pt-BR"/>
        </w:rPr>
        <w:t>schema</w:t>
      </w:r>
      <w:proofErr w:type="spellEnd"/>
      <w:r w:rsidRPr="00393394">
        <w:rPr>
          <w:lang w:val="pt-BR"/>
        </w:rPr>
        <w:t xml:space="preserve"> e justificativa de uso.</w:t>
      </w:r>
    </w:p>
    <w:p w14:paraId="55B2AD9A" w14:textId="72B96622" w:rsidR="00692AB1" w:rsidRPr="00393394" w:rsidRDefault="00C43D5D" w:rsidP="002D0FEC">
      <w:pPr>
        <w:pStyle w:val="ListBullet"/>
        <w:jc w:val="both"/>
        <w:rPr>
          <w:lang w:val="pt-BR"/>
        </w:rPr>
      </w:pPr>
      <w:r w:rsidRPr="00393394">
        <w:rPr>
          <w:lang w:val="pt-BR"/>
        </w:rPr>
        <w:t>Auditorias devem ser periódicas e realizadas em pipelines de dados e modelos já implantados.</w:t>
      </w:r>
    </w:p>
    <w:p w14:paraId="42BADA6A" w14:textId="77777777" w:rsidR="00692AB1" w:rsidRPr="00393394" w:rsidRDefault="00C43D5D" w:rsidP="002D0FEC">
      <w:pPr>
        <w:pStyle w:val="Heading1"/>
        <w:jc w:val="both"/>
        <w:rPr>
          <w:lang w:val="pt-BR"/>
        </w:rPr>
      </w:pPr>
      <w:r w:rsidRPr="00393394">
        <w:rPr>
          <w:lang w:val="pt-BR"/>
        </w:rPr>
        <w:t>4. Ferramentas Recomendadas</w:t>
      </w:r>
    </w:p>
    <w:p w14:paraId="37FF8E70" w14:textId="77777777" w:rsidR="00CE6D90" w:rsidRDefault="00C43D5D" w:rsidP="00CE6D90">
      <w:pPr>
        <w:pStyle w:val="ListParagraph"/>
        <w:numPr>
          <w:ilvl w:val="0"/>
          <w:numId w:val="12"/>
        </w:numPr>
        <w:jc w:val="both"/>
        <w:rPr>
          <w:lang w:val="pt-BR"/>
        </w:rPr>
      </w:pPr>
      <w:proofErr w:type="spellStart"/>
      <w:r w:rsidRPr="00CE6D90">
        <w:rPr>
          <w:lang w:val="pt-BR"/>
        </w:rPr>
        <w:t>SQLAlchemy</w:t>
      </w:r>
      <w:proofErr w:type="spellEnd"/>
      <w:r w:rsidRPr="00CE6D90">
        <w:rPr>
          <w:lang w:val="pt-BR"/>
        </w:rPr>
        <w:t xml:space="preserve"> para inspeção de </w:t>
      </w:r>
      <w:proofErr w:type="spellStart"/>
      <w:r w:rsidRPr="00CE6D90">
        <w:rPr>
          <w:lang w:val="pt-BR"/>
        </w:rPr>
        <w:t>schemas</w:t>
      </w:r>
      <w:proofErr w:type="spellEnd"/>
    </w:p>
    <w:p w14:paraId="20F250C8" w14:textId="77777777" w:rsidR="00CE6D90" w:rsidRDefault="00C43D5D" w:rsidP="00CE6D90">
      <w:pPr>
        <w:pStyle w:val="ListParagraph"/>
        <w:numPr>
          <w:ilvl w:val="0"/>
          <w:numId w:val="12"/>
        </w:numPr>
        <w:jc w:val="both"/>
        <w:rPr>
          <w:lang w:val="pt-BR"/>
        </w:rPr>
      </w:pPr>
      <w:r w:rsidRPr="00CE6D90">
        <w:rPr>
          <w:lang w:val="pt-BR"/>
        </w:rPr>
        <w:t>Pandas para manipulação de dados</w:t>
      </w:r>
    </w:p>
    <w:p w14:paraId="0EF2EEB0" w14:textId="77777777" w:rsidR="00CE6D90" w:rsidRDefault="00C43D5D" w:rsidP="00CE6D90">
      <w:pPr>
        <w:pStyle w:val="ListParagraph"/>
        <w:numPr>
          <w:ilvl w:val="0"/>
          <w:numId w:val="12"/>
        </w:numPr>
        <w:jc w:val="both"/>
        <w:rPr>
          <w:lang w:val="pt-BR"/>
        </w:rPr>
      </w:pPr>
      <w:r w:rsidRPr="00CE6D90">
        <w:rPr>
          <w:lang w:val="pt-BR"/>
        </w:rPr>
        <w:t>OpenAI ou LLMs equivalentes para identificação contextual</w:t>
      </w:r>
    </w:p>
    <w:p w14:paraId="1076B611" w14:textId="77777777" w:rsidR="00CE6D90" w:rsidRDefault="00C43D5D" w:rsidP="00CE6D90">
      <w:pPr>
        <w:pStyle w:val="ListParagraph"/>
        <w:numPr>
          <w:ilvl w:val="0"/>
          <w:numId w:val="12"/>
        </w:numPr>
        <w:jc w:val="both"/>
        <w:rPr>
          <w:lang w:val="pt-BR"/>
        </w:rPr>
      </w:pPr>
      <w:proofErr w:type="spellStart"/>
      <w:r w:rsidRPr="00CE6D90">
        <w:rPr>
          <w:lang w:val="pt-BR"/>
        </w:rPr>
        <w:t>Great</w:t>
      </w:r>
      <w:proofErr w:type="spellEnd"/>
      <w:r w:rsidRPr="00CE6D90">
        <w:rPr>
          <w:lang w:val="pt-BR"/>
        </w:rPr>
        <w:t xml:space="preserve"> </w:t>
      </w:r>
      <w:proofErr w:type="spellStart"/>
      <w:r w:rsidRPr="00CE6D90">
        <w:rPr>
          <w:lang w:val="pt-BR"/>
        </w:rPr>
        <w:t>Expectations</w:t>
      </w:r>
      <w:proofErr w:type="spellEnd"/>
      <w:r w:rsidRPr="00CE6D90">
        <w:rPr>
          <w:lang w:val="pt-BR"/>
        </w:rPr>
        <w:t xml:space="preserve"> ou </w:t>
      </w:r>
      <w:proofErr w:type="spellStart"/>
      <w:r w:rsidRPr="00CE6D90">
        <w:rPr>
          <w:lang w:val="pt-BR"/>
        </w:rPr>
        <w:t>SodaSQL</w:t>
      </w:r>
      <w:proofErr w:type="spellEnd"/>
      <w:r w:rsidRPr="00CE6D90">
        <w:rPr>
          <w:lang w:val="pt-BR"/>
        </w:rPr>
        <w:t xml:space="preserve"> para validação de qualidade</w:t>
      </w:r>
    </w:p>
    <w:p w14:paraId="48E0E9CF" w14:textId="77777777" w:rsidR="00CE6D90" w:rsidRDefault="00C43D5D" w:rsidP="00CE6D90">
      <w:pPr>
        <w:pStyle w:val="ListParagraph"/>
        <w:numPr>
          <w:ilvl w:val="0"/>
          <w:numId w:val="12"/>
        </w:numPr>
        <w:jc w:val="both"/>
        <w:rPr>
          <w:lang w:val="pt-BR"/>
        </w:rPr>
      </w:pPr>
      <w:r w:rsidRPr="00CE6D90">
        <w:rPr>
          <w:lang w:val="pt-BR"/>
        </w:rPr>
        <w:t xml:space="preserve">DVC ou </w:t>
      </w:r>
      <w:proofErr w:type="spellStart"/>
      <w:r w:rsidRPr="00CE6D90">
        <w:rPr>
          <w:lang w:val="pt-BR"/>
        </w:rPr>
        <w:t>MLFlow</w:t>
      </w:r>
      <w:proofErr w:type="spellEnd"/>
      <w:r w:rsidRPr="00CE6D90">
        <w:rPr>
          <w:lang w:val="pt-BR"/>
        </w:rPr>
        <w:t xml:space="preserve"> para rastreabilidade e versionamento de dados</w:t>
      </w:r>
    </w:p>
    <w:p w14:paraId="1559FCD0" w14:textId="315299BE" w:rsidR="00692AB1" w:rsidRPr="00CE6D90" w:rsidRDefault="00C43D5D" w:rsidP="00CE6D90">
      <w:pPr>
        <w:pStyle w:val="ListParagraph"/>
        <w:numPr>
          <w:ilvl w:val="0"/>
          <w:numId w:val="12"/>
        </w:numPr>
        <w:jc w:val="both"/>
        <w:rPr>
          <w:lang w:val="pt-BR"/>
        </w:rPr>
      </w:pPr>
      <w:r w:rsidRPr="00CE6D90">
        <w:rPr>
          <w:lang w:val="pt-BR"/>
        </w:rPr>
        <w:t>Git e GitHub/</w:t>
      </w:r>
      <w:proofErr w:type="spellStart"/>
      <w:r w:rsidRPr="00CE6D90">
        <w:rPr>
          <w:lang w:val="pt-BR"/>
        </w:rPr>
        <w:t>GitLab</w:t>
      </w:r>
      <w:proofErr w:type="spellEnd"/>
      <w:r w:rsidRPr="00CE6D90">
        <w:rPr>
          <w:lang w:val="pt-BR"/>
        </w:rPr>
        <w:t xml:space="preserve"> para versionamento de código e notebooks</w:t>
      </w:r>
    </w:p>
    <w:p w14:paraId="3844650B" w14:textId="77777777" w:rsidR="00692AB1" w:rsidRPr="00393394" w:rsidRDefault="00C43D5D" w:rsidP="002D0FEC">
      <w:pPr>
        <w:pStyle w:val="Heading1"/>
        <w:jc w:val="both"/>
        <w:rPr>
          <w:lang w:val="pt-BR"/>
        </w:rPr>
      </w:pPr>
      <w:r w:rsidRPr="00393394">
        <w:rPr>
          <w:lang w:val="pt-BR"/>
        </w:rPr>
        <w:t>5</w:t>
      </w:r>
      <w:r w:rsidRPr="00393394">
        <w:rPr>
          <w:lang w:val="pt-BR"/>
        </w:rPr>
        <w:t>. Fluxo Operacional Resumido</w:t>
      </w:r>
    </w:p>
    <w:p w14:paraId="783B52F2" w14:textId="61B9357E" w:rsidR="002D0FEC" w:rsidRPr="00393394" w:rsidRDefault="00C43D5D" w:rsidP="002D0FEC">
      <w:pPr>
        <w:pStyle w:val="ListParagraph"/>
        <w:numPr>
          <w:ilvl w:val="0"/>
          <w:numId w:val="11"/>
        </w:numPr>
        <w:jc w:val="both"/>
        <w:rPr>
          <w:lang w:val="pt-BR"/>
        </w:rPr>
      </w:pPr>
      <w:r w:rsidRPr="00393394">
        <w:rPr>
          <w:lang w:val="pt-BR"/>
        </w:rPr>
        <w:t>Definir caso de uso e validar com compliance</w:t>
      </w:r>
    </w:p>
    <w:p w14:paraId="4885CE48" w14:textId="36D6B2A6" w:rsidR="002D0FEC" w:rsidRPr="00393394" w:rsidRDefault="00C43D5D" w:rsidP="002D0FEC">
      <w:pPr>
        <w:pStyle w:val="ListParagraph"/>
        <w:numPr>
          <w:ilvl w:val="0"/>
          <w:numId w:val="11"/>
        </w:numPr>
        <w:jc w:val="both"/>
        <w:rPr>
          <w:lang w:val="pt-BR"/>
        </w:rPr>
      </w:pPr>
      <w:r w:rsidRPr="00393394">
        <w:rPr>
          <w:lang w:val="pt-BR"/>
        </w:rPr>
        <w:t xml:space="preserve">Conectar ao banco e inspecionar estrutura com </w:t>
      </w:r>
      <w:proofErr w:type="spellStart"/>
      <w:r w:rsidRPr="00393394">
        <w:rPr>
          <w:lang w:val="pt-BR"/>
        </w:rPr>
        <w:t>SQLAlchemy</w:t>
      </w:r>
      <w:proofErr w:type="spellEnd"/>
    </w:p>
    <w:p w14:paraId="2AE12959" w14:textId="10213B29" w:rsidR="002D0FEC" w:rsidRPr="00393394" w:rsidRDefault="00C43D5D" w:rsidP="002D0FEC">
      <w:pPr>
        <w:pStyle w:val="ListParagraph"/>
        <w:numPr>
          <w:ilvl w:val="0"/>
          <w:numId w:val="11"/>
        </w:numPr>
        <w:jc w:val="both"/>
        <w:rPr>
          <w:lang w:val="pt-BR"/>
        </w:rPr>
      </w:pPr>
      <w:r w:rsidRPr="00393394">
        <w:rPr>
          <w:lang w:val="pt-BR"/>
        </w:rPr>
        <w:t>Coletar amostra de até 100 registros por tabela</w:t>
      </w:r>
    </w:p>
    <w:p w14:paraId="10F6CC9C" w14:textId="743654E5" w:rsidR="002D0FEC" w:rsidRPr="00393394" w:rsidRDefault="00C43D5D" w:rsidP="002D0FEC">
      <w:pPr>
        <w:pStyle w:val="ListParagraph"/>
        <w:numPr>
          <w:ilvl w:val="0"/>
          <w:numId w:val="11"/>
        </w:numPr>
        <w:jc w:val="both"/>
        <w:rPr>
          <w:lang w:val="pt-BR"/>
        </w:rPr>
      </w:pPr>
      <w:r w:rsidRPr="00393394">
        <w:rPr>
          <w:lang w:val="pt-BR"/>
        </w:rPr>
        <w:t>Usar LLM para avaliar presença de dados pessoais</w:t>
      </w:r>
    </w:p>
    <w:p w14:paraId="38D5E8AF" w14:textId="4D6AA9D7" w:rsidR="002D0FEC" w:rsidRPr="00393394" w:rsidRDefault="00C43D5D" w:rsidP="002D0FEC">
      <w:pPr>
        <w:pStyle w:val="ListParagraph"/>
        <w:numPr>
          <w:ilvl w:val="0"/>
          <w:numId w:val="11"/>
        </w:numPr>
        <w:jc w:val="both"/>
        <w:rPr>
          <w:lang w:val="pt-BR"/>
        </w:rPr>
      </w:pPr>
      <w:r w:rsidRPr="00393394">
        <w:rPr>
          <w:lang w:val="pt-BR"/>
        </w:rPr>
        <w:t>Remover ou anonimizar colunas identificadas</w:t>
      </w:r>
    </w:p>
    <w:p w14:paraId="5C60128E" w14:textId="5B273056" w:rsidR="002D0FEC" w:rsidRPr="00393394" w:rsidRDefault="00C43D5D" w:rsidP="002D0FEC">
      <w:pPr>
        <w:pStyle w:val="ListParagraph"/>
        <w:numPr>
          <w:ilvl w:val="0"/>
          <w:numId w:val="11"/>
        </w:numPr>
        <w:jc w:val="both"/>
        <w:rPr>
          <w:lang w:val="pt-BR"/>
        </w:rPr>
      </w:pPr>
      <w:r w:rsidRPr="00393394">
        <w:rPr>
          <w:lang w:val="pt-BR"/>
        </w:rPr>
        <w:t xml:space="preserve">Documentar e </w:t>
      </w:r>
      <w:proofErr w:type="spellStart"/>
      <w:r w:rsidRPr="00393394">
        <w:rPr>
          <w:lang w:val="pt-BR"/>
        </w:rPr>
        <w:t>versionar</w:t>
      </w:r>
      <w:proofErr w:type="spellEnd"/>
      <w:r w:rsidRPr="00393394">
        <w:rPr>
          <w:lang w:val="pt-BR"/>
        </w:rPr>
        <w:t xml:space="preserve"> </w:t>
      </w:r>
      <w:proofErr w:type="spellStart"/>
      <w:r w:rsidRPr="00393394">
        <w:rPr>
          <w:lang w:val="pt-BR"/>
        </w:rPr>
        <w:t>schema</w:t>
      </w:r>
      <w:proofErr w:type="spellEnd"/>
      <w:r w:rsidRPr="00393394">
        <w:rPr>
          <w:lang w:val="pt-BR"/>
        </w:rPr>
        <w:t xml:space="preserve"> aprovado</w:t>
      </w:r>
    </w:p>
    <w:p w14:paraId="7DCB00FA" w14:textId="6DCCF321" w:rsidR="002D0FEC" w:rsidRPr="00393394" w:rsidRDefault="00C43D5D" w:rsidP="002D0FEC">
      <w:pPr>
        <w:pStyle w:val="ListParagraph"/>
        <w:numPr>
          <w:ilvl w:val="0"/>
          <w:numId w:val="11"/>
        </w:numPr>
        <w:jc w:val="both"/>
        <w:rPr>
          <w:lang w:val="pt-BR"/>
        </w:rPr>
      </w:pPr>
      <w:r w:rsidRPr="00393394">
        <w:rPr>
          <w:lang w:val="pt-BR"/>
        </w:rPr>
        <w:t>Realizar EDA e preparar dados para modelagem</w:t>
      </w:r>
    </w:p>
    <w:p w14:paraId="6A891450" w14:textId="1C1AAE0B" w:rsidR="002D0FEC" w:rsidRPr="00393394" w:rsidRDefault="00C43D5D" w:rsidP="002D0FEC">
      <w:pPr>
        <w:pStyle w:val="ListParagraph"/>
        <w:numPr>
          <w:ilvl w:val="0"/>
          <w:numId w:val="11"/>
        </w:numPr>
        <w:jc w:val="both"/>
        <w:rPr>
          <w:lang w:val="pt-BR"/>
        </w:rPr>
      </w:pPr>
      <w:r w:rsidRPr="00393394">
        <w:rPr>
          <w:lang w:val="pt-BR"/>
        </w:rPr>
        <w:t>Validar qualidade e registrar rastreabilidade</w:t>
      </w:r>
    </w:p>
    <w:p w14:paraId="32E53AA7" w14:textId="6870C1FE" w:rsidR="00692AB1" w:rsidRPr="00393394" w:rsidRDefault="00C43D5D" w:rsidP="002D0FEC">
      <w:pPr>
        <w:pStyle w:val="ListParagraph"/>
        <w:numPr>
          <w:ilvl w:val="0"/>
          <w:numId w:val="11"/>
        </w:numPr>
        <w:jc w:val="both"/>
        <w:rPr>
          <w:lang w:val="pt-BR"/>
        </w:rPr>
      </w:pPr>
      <w:r w:rsidRPr="00393394">
        <w:rPr>
          <w:lang w:val="pt-BR"/>
        </w:rPr>
        <w:t>Submeter modelo a auditoria antes de ir à produção</w:t>
      </w:r>
    </w:p>
    <w:p w14:paraId="1F07E27A" w14:textId="77777777" w:rsidR="00692AB1" w:rsidRPr="00393394" w:rsidRDefault="00C43D5D" w:rsidP="002D0FEC">
      <w:pPr>
        <w:pStyle w:val="Heading1"/>
        <w:jc w:val="both"/>
        <w:rPr>
          <w:lang w:val="pt-BR"/>
        </w:rPr>
      </w:pPr>
      <w:r w:rsidRPr="00393394">
        <w:rPr>
          <w:lang w:val="pt-BR"/>
        </w:rPr>
        <w:t>6</w:t>
      </w:r>
      <w:r w:rsidRPr="00393394">
        <w:rPr>
          <w:lang w:val="pt-BR"/>
        </w:rPr>
        <w:t>. Considerações Finais</w:t>
      </w:r>
    </w:p>
    <w:p w14:paraId="0C881294" w14:textId="77777777" w:rsidR="00692AB1" w:rsidRPr="00393394" w:rsidRDefault="00C43D5D" w:rsidP="002D0FEC">
      <w:pPr>
        <w:jc w:val="both"/>
        <w:rPr>
          <w:lang w:val="pt-BR"/>
        </w:rPr>
      </w:pPr>
      <w:r w:rsidRPr="00393394">
        <w:rPr>
          <w:lang w:val="pt-BR"/>
        </w:rPr>
        <w:t>O cumprimento deste protocolo visa mitigar riscos legais, éticos e técnicos associados ao uso indevido de dados pessoais. A proteção da privacidade e o uso responsável da IA são compromissos fundamentais da organização.</w:t>
      </w:r>
    </w:p>
    <w:sectPr w:rsidR="00692AB1" w:rsidRPr="003933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4243B33"/>
    <w:multiLevelType w:val="hybridMultilevel"/>
    <w:tmpl w:val="C278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37B02"/>
    <w:multiLevelType w:val="hybridMultilevel"/>
    <w:tmpl w:val="B156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22455A"/>
    <w:multiLevelType w:val="hybridMultilevel"/>
    <w:tmpl w:val="86F4D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4555746">
    <w:abstractNumId w:val="8"/>
  </w:num>
  <w:num w:numId="2" w16cid:durableId="348260185">
    <w:abstractNumId w:val="6"/>
  </w:num>
  <w:num w:numId="3" w16cid:durableId="1280649192">
    <w:abstractNumId w:val="5"/>
  </w:num>
  <w:num w:numId="4" w16cid:durableId="614214485">
    <w:abstractNumId w:val="4"/>
  </w:num>
  <w:num w:numId="5" w16cid:durableId="1250886188">
    <w:abstractNumId w:val="7"/>
  </w:num>
  <w:num w:numId="6" w16cid:durableId="962617560">
    <w:abstractNumId w:val="3"/>
  </w:num>
  <w:num w:numId="7" w16cid:durableId="928392501">
    <w:abstractNumId w:val="2"/>
  </w:num>
  <w:num w:numId="8" w16cid:durableId="164517950">
    <w:abstractNumId w:val="1"/>
  </w:num>
  <w:num w:numId="9" w16cid:durableId="311712580">
    <w:abstractNumId w:val="0"/>
  </w:num>
  <w:num w:numId="10" w16cid:durableId="1084912051">
    <w:abstractNumId w:val="10"/>
  </w:num>
  <w:num w:numId="11" w16cid:durableId="1413357551">
    <w:abstractNumId w:val="11"/>
  </w:num>
  <w:num w:numId="12" w16cid:durableId="9377122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D0FEC"/>
    <w:rsid w:val="002E3EA0"/>
    <w:rsid w:val="00326F90"/>
    <w:rsid w:val="00393394"/>
    <w:rsid w:val="00457D52"/>
    <w:rsid w:val="00692AB1"/>
    <w:rsid w:val="00AA1D8D"/>
    <w:rsid w:val="00B47730"/>
    <w:rsid w:val="00C43D5D"/>
    <w:rsid w:val="00CB0664"/>
    <w:rsid w:val="00CE6D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AF0161"/>
  <w14:defaultImageDpi w14:val="300"/>
  <w15:docId w15:val="{AC0F6733-A7FB-B349-86C8-E7574A71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Maelson Marques de Lima</cp:lastModifiedBy>
  <cp:revision>2</cp:revision>
  <dcterms:created xsi:type="dcterms:W3CDTF">2025-04-24T21:16:00Z</dcterms:created>
  <dcterms:modified xsi:type="dcterms:W3CDTF">2025-04-24T21:16:00Z</dcterms:modified>
  <cp:category/>
</cp:coreProperties>
</file>