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D62AE" w14:textId="77777777" w:rsidR="00864AA3" w:rsidRPr="005570A6" w:rsidRDefault="00864AA3" w:rsidP="005570A6">
      <w:pPr>
        <w:pStyle w:val="ListParagraph"/>
        <w:ind w:right="0" w:firstLine="0"/>
        <w:rPr>
          <w:rFonts w:asciiTheme="minorHAnsi" w:hAnsiTheme="minorHAnsi" w:cstheme="minorHAnsi"/>
          <w:sz w:val="22"/>
        </w:rPr>
      </w:pPr>
    </w:p>
    <w:p w14:paraId="427FA8D8" w14:textId="59FFF780" w:rsidR="00B26A5F" w:rsidRPr="00C76380" w:rsidRDefault="00B26A5F" w:rsidP="00B26A5F">
      <w:pPr>
        <w:spacing w:after="160" w:line="240" w:lineRule="auto"/>
        <w:ind w:left="0" w:right="0" w:firstLine="0"/>
        <w:jc w:val="left"/>
        <w:rPr>
          <w:rFonts w:eastAsiaTheme="minorHAnsi"/>
          <w:b/>
          <w:color w:val="1F4E79" w:themeColor="accent1" w:themeShade="80"/>
          <w:sz w:val="22"/>
          <w:lang w:eastAsia="en-US"/>
        </w:rPr>
      </w:pPr>
      <w:r w:rsidRPr="00066401">
        <w:rPr>
          <w:rFonts w:eastAsiaTheme="minorHAnsi"/>
          <w:b/>
          <w:color w:val="auto"/>
          <w:sz w:val="22"/>
          <w:lang w:eastAsia="en-US"/>
        </w:rPr>
        <w:tab/>
      </w:r>
      <w:r w:rsidRPr="00066401">
        <w:rPr>
          <w:rFonts w:eastAsiaTheme="minorHAnsi"/>
          <w:b/>
          <w:color w:val="auto"/>
          <w:sz w:val="22"/>
          <w:lang w:eastAsia="en-US"/>
        </w:rPr>
        <w:tab/>
      </w:r>
      <w:r w:rsidRPr="00066401">
        <w:rPr>
          <w:rFonts w:eastAsiaTheme="minorHAnsi"/>
          <w:b/>
          <w:color w:val="auto"/>
          <w:sz w:val="22"/>
          <w:lang w:eastAsia="en-US"/>
        </w:rPr>
        <w:tab/>
      </w:r>
      <w:r w:rsidRPr="00C76380">
        <w:rPr>
          <w:rFonts w:eastAsiaTheme="minorHAnsi"/>
          <w:b/>
          <w:color w:val="1F4E79" w:themeColor="accent1" w:themeShade="80"/>
          <w:sz w:val="22"/>
          <w:lang w:eastAsia="en-US"/>
        </w:rPr>
        <w:t xml:space="preserve">Partnership Data Science </w:t>
      </w:r>
    </w:p>
    <w:p w14:paraId="367D3538" w14:textId="4BC6D76B" w:rsidR="00B26A5F" w:rsidRPr="00C76380" w:rsidRDefault="00B26A5F" w:rsidP="00B26A5F">
      <w:pPr>
        <w:spacing w:after="160" w:line="240" w:lineRule="auto"/>
        <w:ind w:left="0" w:right="0" w:firstLine="0"/>
        <w:jc w:val="left"/>
        <w:rPr>
          <w:rFonts w:eastAsiaTheme="minorHAnsi"/>
          <w:b/>
          <w:color w:val="1F4E79" w:themeColor="accent1" w:themeShade="80"/>
          <w:sz w:val="22"/>
          <w:lang w:eastAsia="en-US"/>
        </w:rPr>
      </w:pPr>
      <w:r w:rsidRPr="00C76380">
        <w:rPr>
          <w:rFonts w:eastAsiaTheme="minorHAnsi"/>
          <w:b/>
          <w:color w:val="1F4E79" w:themeColor="accent1" w:themeShade="80"/>
          <w:sz w:val="22"/>
          <w:lang w:eastAsia="en-US"/>
        </w:rPr>
        <w:tab/>
      </w:r>
      <w:r w:rsidRPr="00C76380">
        <w:rPr>
          <w:rFonts w:eastAsiaTheme="minorHAnsi"/>
          <w:b/>
          <w:color w:val="1F4E79" w:themeColor="accent1" w:themeShade="80"/>
          <w:sz w:val="22"/>
          <w:lang w:eastAsia="en-US"/>
        </w:rPr>
        <w:tab/>
      </w:r>
      <w:r w:rsidRPr="00C76380">
        <w:rPr>
          <w:rFonts w:eastAsiaTheme="minorHAnsi"/>
          <w:b/>
          <w:color w:val="1F4E79" w:themeColor="accent1" w:themeShade="80"/>
          <w:sz w:val="22"/>
          <w:lang w:eastAsia="en-US"/>
        </w:rPr>
        <w:tab/>
      </w:r>
      <w:r w:rsidRPr="00C76380">
        <w:rPr>
          <w:rFonts w:eastAsiaTheme="minorHAnsi"/>
          <w:b/>
          <w:color w:val="1F4E79" w:themeColor="accent1" w:themeShade="80"/>
          <w:sz w:val="22"/>
          <w:lang w:eastAsia="en-US"/>
        </w:rPr>
        <w:tab/>
        <w:t>en</w:t>
      </w:r>
    </w:p>
    <w:p w14:paraId="7C6F7B82" w14:textId="24F3409E" w:rsidR="00B26A5F" w:rsidRPr="00C76380" w:rsidRDefault="00B26A5F" w:rsidP="00B26A5F">
      <w:pPr>
        <w:spacing w:after="160" w:line="240" w:lineRule="auto"/>
        <w:ind w:left="0" w:right="0" w:firstLine="0"/>
        <w:jc w:val="left"/>
        <w:rPr>
          <w:rFonts w:eastAsiaTheme="minorHAnsi"/>
          <w:b/>
          <w:color w:val="1F4E79" w:themeColor="accent1" w:themeShade="80"/>
          <w:sz w:val="22"/>
          <w:lang w:eastAsia="en-US"/>
        </w:rPr>
      </w:pPr>
      <w:r w:rsidRPr="00C76380">
        <w:rPr>
          <w:rFonts w:eastAsiaTheme="minorHAnsi"/>
          <w:b/>
          <w:color w:val="1F4E79" w:themeColor="accent1" w:themeShade="80"/>
          <w:sz w:val="22"/>
          <w:lang w:eastAsia="en-US"/>
        </w:rPr>
        <w:tab/>
      </w:r>
      <w:r w:rsidR="009949CB">
        <w:rPr>
          <w:rFonts w:eastAsiaTheme="minorHAnsi"/>
          <w:b/>
          <w:color w:val="1F4E79" w:themeColor="accent1" w:themeShade="80"/>
          <w:sz w:val="22"/>
          <w:lang w:eastAsia="en-US"/>
        </w:rPr>
        <w:t xml:space="preserve">   </w:t>
      </w:r>
      <w:r w:rsidR="00275143" w:rsidRPr="00C76380">
        <w:rPr>
          <w:rFonts w:eastAsiaTheme="minorHAnsi"/>
          <w:b/>
          <w:color w:val="1F4E79" w:themeColor="accent1" w:themeShade="80"/>
          <w:sz w:val="22"/>
          <w:lang w:eastAsia="en-US"/>
        </w:rPr>
        <w:t xml:space="preserve">Stichting </w:t>
      </w:r>
      <w:r w:rsidR="00F64084">
        <w:rPr>
          <w:rFonts w:eastAsiaTheme="minorHAnsi"/>
          <w:b/>
          <w:color w:val="1F4E79" w:themeColor="accent1" w:themeShade="80"/>
          <w:sz w:val="22"/>
          <w:lang w:eastAsia="en-US"/>
        </w:rPr>
        <w:t>Criminaliteitsbeheersing Oost Brabant</w:t>
      </w:r>
    </w:p>
    <w:p w14:paraId="5BE22615" w14:textId="77777777" w:rsidR="005570A6" w:rsidRPr="00BD0562" w:rsidRDefault="005570A6" w:rsidP="005570A6">
      <w:pPr>
        <w:tabs>
          <w:tab w:val="left" w:pos="-1099"/>
          <w:tab w:val="left" w:pos="-720"/>
          <w:tab w:val="left" w:pos="360"/>
          <w:tab w:val="left" w:pos="630"/>
          <w:tab w:val="left" w:pos="1200"/>
          <w:tab w:val="left" w:pos="1800"/>
          <w:tab w:val="left" w:pos="2400"/>
          <w:tab w:val="left" w:pos="3000"/>
          <w:tab w:val="left" w:pos="3600"/>
          <w:tab w:val="left" w:pos="4200"/>
          <w:tab w:val="left" w:pos="4800"/>
          <w:tab w:val="left" w:pos="5400"/>
          <w:tab w:val="left" w:pos="6000"/>
          <w:tab w:val="left" w:pos="6360"/>
          <w:tab w:val="left" w:pos="6720"/>
          <w:tab w:val="left" w:pos="7080"/>
          <w:tab w:val="left" w:pos="7440"/>
        </w:tabs>
        <w:spacing w:line="276" w:lineRule="auto"/>
        <w:rPr>
          <w:rFonts w:ascii="Times New Roman" w:hAnsi="Times New Roman"/>
          <w:sz w:val="22"/>
        </w:rPr>
      </w:pPr>
    </w:p>
    <w:p w14:paraId="0DDBD736" w14:textId="77777777" w:rsidR="005570A6" w:rsidRPr="005570A6" w:rsidRDefault="005570A6" w:rsidP="00B26A5F">
      <w:pPr>
        <w:spacing w:after="160" w:line="276" w:lineRule="auto"/>
        <w:ind w:left="0" w:right="0" w:firstLine="0"/>
        <w:jc w:val="left"/>
        <w:rPr>
          <w:rFonts w:eastAsiaTheme="minorHAnsi"/>
          <w:color w:val="auto"/>
          <w:sz w:val="22"/>
          <w:lang w:eastAsia="en-US"/>
        </w:rPr>
      </w:pPr>
    </w:p>
    <w:p w14:paraId="45DBF574" w14:textId="77777777" w:rsidR="005570A6" w:rsidRPr="005570A6" w:rsidRDefault="005570A6" w:rsidP="00B26A5F">
      <w:pPr>
        <w:spacing w:after="160" w:line="276" w:lineRule="auto"/>
        <w:ind w:left="0" w:right="0" w:firstLine="0"/>
        <w:jc w:val="left"/>
        <w:rPr>
          <w:rFonts w:eastAsiaTheme="minorHAnsi"/>
          <w:color w:val="auto"/>
          <w:sz w:val="22"/>
          <w:lang w:eastAsia="en-US"/>
        </w:rPr>
      </w:pPr>
    </w:p>
    <w:p w14:paraId="22643DE2" w14:textId="77777777" w:rsidR="00B26A5F" w:rsidRPr="005C5D2B" w:rsidRDefault="00B26A5F" w:rsidP="00B26A5F">
      <w:pPr>
        <w:spacing w:after="160" w:line="259" w:lineRule="auto"/>
        <w:ind w:left="0" w:right="0" w:firstLine="0"/>
        <w:jc w:val="left"/>
        <w:outlineLvl w:val="0"/>
        <w:rPr>
          <w:rFonts w:asciiTheme="minorHAnsi" w:eastAsiaTheme="minorHAnsi" w:hAnsiTheme="minorHAnsi" w:cstheme="minorHAnsi"/>
          <w:color w:val="auto"/>
          <w:sz w:val="22"/>
          <w:u w:val="single"/>
          <w:lang w:eastAsia="en-US"/>
        </w:rPr>
      </w:pPr>
      <w:r w:rsidRPr="005C5D2B">
        <w:rPr>
          <w:rFonts w:asciiTheme="minorHAnsi" w:eastAsiaTheme="minorHAnsi" w:hAnsiTheme="minorHAnsi" w:cstheme="minorHAnsi"/>
          <w:b/>
          <w:color w:val="auto"/>
          <w:sz w:val="22"/>
          <w:lang w:eastAsia="en-US"/>
        </w:rPr>
        <w:t>ONDERGETEKENDEN:</w:t>
      </w:r>
    </w:p>
    <w:p w14:paraId="7AA6B94D" w14:textId="77777777" w:rsidR="00B26A5F" w:rsidRPr="0034145B" w:rsidRDefault="00B26A5F" w:rsidP="00B26A5F">
      <w:pPr>
        <w:numPr>
          <w:ilvl w:val="0"/>
          <w:numId w:val="1"/>
        </w:numPr>
        <w:suppressAutoHyphens/>
        <w:spacing w:after="160" w:line="259" w:lineRule="auto"/>
        <w:ind w:right="0"/>
        <w:jc w:val="left"/>
        <w:rPr>
          <w:rFonts w:asciiTheme="minorHAnsi" w:eastAsia="Times New Roman" w:hAnsiTheme="minorHAnsi" w:cstheme="minorHAnsi"/>
          <w:color w:val="auto"/>
          <w:sz w:val="22"/>
        </w:rPr>
      </w:pPr>
      <w:r w:rsidRPr="0034145B">
        <w:rPr>
          <w:rFonts w:asciiTheme="minorHAnsi" w:eastAsia="Times New Roman" w:hAnsiTheme="minorHAnsi" w:cstheme="minorHAnsi"/>
          <w:b/>
          <w:color w:val="auto"/>
          <w:sz w:val="22"/>
        </w:rPr>
        <w:t>Tilburg University</w:t>
      </w:r>
      <w:r w:rsidRPr="0034145B">
        <w:rPr>
          <w:rFonts w:asciiTheme="minorHAnsi" w:eastAsia="Times New Roman" w:hAnsiTheme="minorHAnsi" w:cstheme="minorHAnsi"/>
          <w:color w:val="auto"/>
          <w:sz w:val="22"/>
        </w:rPr>
        <w:t xml:space="preserve">, gevestigd te Warandelaan 2, 5037 AB Tilburg te dezen rechtsgeldig vertegenwoordigd door dhr. dr. K.M. Becking, voorzitter van het College van Bestuur (hierna te noemen: </w:t>
      </w:r>
      <w:r w:rsidRPr="0034145B">
        <w:rPr>
          <w:rFonts w:asciiTheme="minorHAnsi" w:eastAsia="Times New Roman" w:hAnsiTheme="minorHAnsi" w:cstheme="minorHAnsi"/>
          <w:b/>
          <w:color w:val="auto"/>
          <w:sz w:val="22"/>
        </w:rPr>
        <w:t>TiU</w:t>
      </w:r>
      <w:r w:rsidRPr="0034145B">
        <w:rPr>
          <w:rFonts w:asciiTheme="minorHAnsi" w:eastAsia="Times New Roman" w:hAnsiTheme="minorHAnsi" w:cstheme="minorHAnsi"/>
          <w:color w:val="auto"/>
          <w:sz w:val="22"/>
        </w:rPr>
        <w:t>);</w:t>
      </w:r>
    </w:p>
    <w:p w14:paraId="691FB3A2" w14:textId="77777777" w:rsidR="00B26A5F" w:rsidRPr="0034145B" w:rsidRDefault="00B26A5F" w:rsidP="00B26A5F">
      <w:pPr>
        <w:numPr>
          <w:ilvl w:val="0"/>
          <w:numId w:val="1"/>
        </w:numPr>
        <w:suppressAutoHyphens/>
        <w:spacing w:after="160" w:line="259" w:lineRule="auto"/>
        <w:ind w:right="0"/>
        <w:jc w:val="left"/>
        <w:rPr>
          <w:rFonts w:asciiTheme="minorHAnsi" w:eastAsia="Times New Roman" w:hAnsiTheme="minorHAnsi" w:cstheme="minorHAnsi"/>
          <w:color w:val="auto"/>
          <w:sz w:val="22"/>
        </w:rPr>
      </w:pPr>
      <w:r w:rsidRPr="0034145B">
        <w:rPr>
          <w:rFonts w:asciiTheme="minorHAnsi" w:eastAsia="Times New Roman" w:hAnsiTheme="minorHAnsi" w:cstheme="minorHAnsi"/>
          <w:b/>
          <w:color w:val="auto"/>
          <w:sz w:val="22"/>
        </w:rPr>
        <w:t>Technische Universiteit Eindhoven</w:t>
      </w:r>
      <w:r w:rsidRPr="0034145B">
        <w:rPr>
          <w:rFonts w:asciiTheme="minorHAnsi" w:eastAsia="Times New Roman" w:hAnsiTheme="minorHAnsi" w:cstheme="minorHAnsi"/>
          <w:color w:val="auto"/>
          <w:sz w:val="22"/>
        </w:rPr>
        <w:t xml:space="preserve">, gevestigd te Groene Loper 5, 5612 AE Eindhoven, te dezen rechtsgeldig vertegenwoordigd door ir. J.H.J. Mengelers, President  </w:t>
      </w:r>
      <w:r w:rsidRPr="0034145B">
        <w:rPr>
          <w:rFonts w:asciiTheme="minorHAnsi" w:eastAsia="Times New Roman" w:hAnsiTheme="minorHAnsi" w:cstheme="minorHAnsi"/>
          <w:color w:val="auto"/>
          <w:sz w:val="22"/>
        </w:rPr>
        <w:softHyphen/>
      </w:r>
      <w:r w:rsidRPr="0034145B">
        <w:rPr>
          <w:rFonts w:asciiTheme="minorHAnsi" w:eastAsia="Times New Roman" w:hAnsiTheme="minorHAnsi" w:cstheme="minorHAnsi"/>
          <w:color w:val="auto"/>
          <w:sz w:val="22"/>
        </w:rPr>
        <w:softHyphen/>
      </w:r>
      <w:r w:rsidRPr="0034145B">
        <w:rPr>
          <w:rFonts w:asciiTheme="minorHAnsi" w:eastAsia="Times New Roman" w:hAnsiTheme="minorHAnsi" w:cstheme="minorHAnsi"/>
          <w:color w:val="auto"/>
          <w:sz w:val="22"/>
        </w:rPr>
        <w:softHyphen/>
      </w:r>
      <w:r w:rsidRPr="0034145B">
        <w:rPr>
          <w:rFonts w:asciiTheme="minorHAnsi" w:eastAsia="Times New Roman" w:hAnsiTheme="minorHAnsi" w:cstheme="minorHAnsi"/>
          <w:color w:val="auto"/>
          <w:sz w:val="22"/>
        </w:rPr>
        <w:softHyphen/>
      </w:r>
      <w:r w:rsidRPr="0034145B">
        <w:rPr>
          <w:rFonts w:asciiTheme="minorHAnsi" w:eastAsia="Times New Roman" w:hAnsiTheme="minorHAnsi" w:cstheme="minorHAnsi"/>
          <w:color w:val="auto"/>
          <w:sz w:val="22"/>
        </w:rPr>
        <w:softHyphen/>
      </w:r>
      <w:r w:rsidRPr="0034145B">
        <w:rPr>
          <w:rFonts w:asciiTheme="minorHAnsi" w:eastAsia="Times New Roman" w:hAnsiTheme="minorHAnsi" w:cstheme="minorHAnsi"/>
          <w:color w:val="auto"/>
          <w:sz w:val="22"/>
        </w:rPr>
        <w:softHyphen/>
      </w:r>
      <w:r w:rsidRPr="0034145B">
        <w:rPr>
          <w:rFonts w:asciiTheme="minorHAnsi" w:eastAsia="Times New Roman" w:hAnsiTheme="minorHAnsi" w:cstheme="minorHAnsi"/>
          <w:color w:val="auto"/>
          <w:sz w:val="22"/>
        </w:rPr>
        <w:softHyphen/>
      </w:r>
      <w:r w:rsidRPr="0034145B">
        <w:rPr>
          <w:rFonts w:asciiTheme="minorHAnsi" w:eastAsia="Times New Roman" w:hAnsiTheme="minorHAnsi" w:cstheme="minorHAnsi"/>
          <w:color w:val="auto"/>
          <w:sz w:val="22"/>
        </w:rPr>
        <w:softHyphen/>
      </w:r>
      <w:r w:rsidRPr="0034145B">
        <w:rPr>
          <w:rFonts w:asciiTheme="minorHAnsi" w:eastAsia="Times New Roman" w:hAnsiTheme="minorHAnsi" w:cstheme="minorHAnsi"/>
          <w:color w:val="auto"/>
          <w:sz w:val="22"/>
        </w:rPr>
        <w:softHyphen/>
        <w:t xml:space="preserve"> (hierna te noemen: TU/e);</w:t>
      </w:r>
    </w:p>
    <w:p w14:paraId="003B4704" w14:textId="77777777" w:rsidR="00B26A5F" w:rsidRPr="0034145B" w:rsidRDefault="00B26A5F" w:rsidP="00B26A5F">
      <w:pPr>
        <w:suppressAutoHyphens/>
        <w:spacing w:after="160" w:line="259" w:lineRule="auto"/>
        <w:ind w:left="720" w:right="0" w:firstLine="0"/>
        <w:jc w:val="left"/>
        <w:rPr>
          <w:rFonts w:asciiTheme="minorHAnsi" w:eastAsia="Times New Roman" w:hAnsiTheme="minorHAnsi" w:cstheme="minorHAnsi"/>
          <w:color w:val="auto"/>
          <w:sz w:val="22"/>
        </w:rPr>
      </w:pPr>
      <w:r w:rsidRPr="0034145B">
        <w:rPr>
          <w:rFonts w:asciiTheme="minorHAnsi" w:eastAsia="Times New Roman" w:hAnsiTheme="minorHAnsi" w:cstheme="minorHAnsi"/>
          <w:color w:val="auto"/>
          <w:sz w:val="22"/>
        </w:rPr>
        <w:t xml:space="preserve">Beide partijen onder 1 en 2, zijnde gezamenlijke partners in </w:t>
      </w:r>
      <w:r w:rsidRPr="0034145B">
        <w:rPr>
          <w:rFonts w:asciiTheme="minorHAnsi" w:eastAsia="Times New Roman" w:hAnsiTheme="minorHAnsi" w:cstheme="minorHAnsi"/>
          <w:b/>
          <w:color w:val="auto"/>
          <w:sz w:val="22"/>
        </w:rPr>
        <w:t>Jheronimus Academy for Data Science</w:t>
      </w:r>
      <w:r w:rsidRPr="0034145B">
        <w:rPr>
          <w:rFonts w:asciiTheme="minorHAnsi" w:eastAsia="Times New Roman" w:hAnsiTheme="minorHAnsi" w:cstheme="minorHAnsi"/>
          <w:color w:val="auto"/>
          <w:sz w:val="22"/>
        </w:rPr>
        <w:t xml:space="preserve"> (hierna te noemen: JADS)</w:t>
      </w:r>
    </w:p>
    <w:p w14:paraId="7D200CE9" w14:textId="77777777" w:rsidR="00B26A5F" w:rsidRPr="0034145B" w:rsidRDefault="00B26A5F" w:rsidP="00B26A5F">
      <w:pPr>
        <w:suppressAutoHyphens/>
        <w:spacing w:after="160" w:line="259" w:lineRule="auto"/>
        <w:ind w:left="720" w:right="0" w:firstLine="0"/>
        <w:jc w:val="left"/>
        <w:rPr>
          <w:rFonts w:asciiTheme="minorHAnsi" w:eastAsia="Times New Roman" w:hAnsiTheme="minorHAnsi" w:cstheme="minorHAnsi"/>
          <w:color w:val="auto"/>
          <w:sz w:val="22"/>
        </w:rPr>
      </w:pPr>
      <w:r w:rsidRPr="0034145B">
        <w:rPr>
          <w:rFonts w:asciiTheme="minorHAnsi" w:eastAsia="Times New Roman" w:hAnsiTheme="minorHAnsi" w:cstheme="minorHAnsi"/>
          <w:color w:val="auto"/>
          <w:sz w:val="22"/>
        </w:rPr>
        <w:t>en</w:t>
      </w:r>
    </w:p>
    <w:p w14:paraId="07F4E6D5" w14:textId="77777777" w:rsidR="00F64084" w:rsidRPr="00F64084" w:rsidRDefault="00F64084" w:rsidP="00F64084">
      <w:pPr>
        <w:pStyle w:val="ListParagraph"/>
        <w:numPr>
          <w:ilvl w:val="0"/>
          <w:numId w:val="1"/>
        </w:numPr>
        <w:rPr>
          <w:rFonts w:asciiTheme="minorHAnsi" w:eastAsiaTheme="minorHAnsi" w:hAnsiTheme="minorHAnsi" w:cstheme="minorHAnsi"/>
          <w:color w:val="auto"/>
          <w:sz w:val="22"/>
          <w:lang w:eastAsia="en-US"/>
        </w:rPr>
      </w:pPr>
      <w:r w:rsidRPr="00F64084">
        <w:rPr>
          <w:rFonts w:asciiTheme="minorHAnsi" w:eastAsiaTheme="minorHAnsi" w:hAnsiTheme="minorHAnsi" w:cstheme="minorHAnsi"/>
          <w:b/>
          <w:color w:val="auto"/>
          <w:sz w:val="22"/>
          <w:lang w:eastAsia="en-US"/>
        </w:rPr>
        <w:t>STICHTING CRIMINALITEITSBEHEERSING OOST-BRABANT</w:t>
      </w:r>
      <w:r w:rsidRPr="00F64084">
        <w:rPr>
          <w:rFonts w:asciiTheme="minorHAnsi" w:eastAsiaTheme="minorHAnsi" w:hAnsiTheme="minorHAnsi" w:cstheme="minorHAnsi"/>
          <w:color w:val="auto"/>
          <w:sz w:val="22"/>
          <w:lang w:eastAsia="en-US"/>
        </w:rPr>
        <w:t>, kantoorhoudende te (5342 GK) Oss aan de Willem II-laan 3, ingeschreven in het handelsregister van de Kamer van Koophandel onder nummer 17202446, rechtsgeldig vertegenwoordigd door [*] (hierna: de “Stichting”);</w:t>
      </w:r>
    </w:p>
    <w:p w14:paraId="4CCDD8A5" w14:textId="77777777" w:rsidR="00F64084" w:rsidRDefault="00F64084" w:rsidP="00F64084">
      <w:pPr>
        <w:pStyle w:val="ListParagraph"/>
        <w:suppressAutoHyphens/>
        <w:spacing w:after="160" w:line="240" w:lineRule="auto"/>
        <w:ind w:left="786" w:right="0" w:firstLine="0"/>
        <w:rPr>
          <w:rFonts w:asciiTheme="minorHAnsi" w:eastAsiaTheme="minorHAnsi" w:hAnsiTheme="minorHAnsi" w:cstheme="minorHAnsi"/>
          <w:color w:val="auto"/>
          <w:sz w:val="22"/>
          <w:lang w:eastAsia="en-US"/>
        </w:rPr>
      </w:pPr>
    </w:p>
    <w:p w14:paraId="4AA2C3CF" w14:textId="7A5AC215" w:rsidR="00B26A5F" w:rsidRDefault="00B26A5F" w:rsidP="00F64084">
      <w:pPr>
        <w:pStyle w:val="ListParagraph"/>
        <w:suppressAutoHyphens/>
        <w:spacing w:after="160" w:line="240" w:lineRule="auto"/>
        <w:ind w:left="786" w:right="0" w:firstLine="0"/>
        <w:rPr>
          <w:rFonts w:asciiTheme="minorHAnsi" w:eastAsiaTheme="minorHAnsi" w:hAnsiTheme="minorHAnsi" w:cstheme="minorHAnsi"/>
          <w:color w:val="auto"/>
          <w:sz w:val="22"/>
          <w:lang w:eastAsia="en-US"/>
        </w:rPr>
      </w:pPr>
      <w:r w:rsidRPr="0034145B">
        <w:rPr>
          <w:rFonts w:asciiTheme="minorHAnsi" w:eastAsiaTheme="minorHAnsi" w:hAnsiTheme="minorHAnsi" w:cstheme="minorHAnsi"/>
          <w:color w:val="auto"/>
          <w:sz w:val="22"/>
          <w:lang w:eastAsia="en-US"/>
        </w:rPr>
        <w:t xml:space="preserve">TiU/TUe en </w:t>
      </w:r>
      <w:r w:rsidR="00F64084">
        <w:rPr>
          <w:rFonts w:asciiTheme="minorHAnsi" w:eastAsiaTheme="minorHAnsi" w:hAnsiTheme="minorHAnsi" w:cstheme="minorHAnsi"/>
          <w:color w:val="auto"/>
          <w:sz w:val="22"/>
          <w:lang w:eastAsia="en-US"/>
        </w:rPr>
        <w:t>de Stichting</w:t>
      </w:r>
      <w:r w:rsidRPr="0034145B">
        <w:rPr>
          <w:rFonts w:asciiTheme="minorHAnsi" w:eastAsiaTheme="minorHAnsi" w:hAnsiTheme="minorHAnsi" w:cstheme="minorHAnsi"/>
          <w:color w:val="auto"/>
          <w:sz w:val="22"/>
          <w:lang w:eastAsia="en-US"/>
        </w:rPr>
        <w:t xml:space="preserve"> hierna gezamenlijk te noemen: “</w:t>
      </w:r>
      <w:r w:rsidRPr="0034145B">
        <w:rPr>
          <w:rFonts w:asciiTheme="minorHAnsi" w:eastAsiaTheme="minorHAnsi" w:hAnsiTheme="minorHAnsi" w:cstheme="minorHAnsi"/>
          <w:b/>
          <w:color w:val="auto"/>
          <w:sz w:val="22"/>
          <w:lang w:eastAsia="en-US"/>
        </w:rPr>
        <w:t>Partijen</w:t>
      </w:r>
      <w:r w:rsidRPr="0034145B">
        <w:rPr>
          <w:rFonts w:asciiTheme="minorHAnsi" w:eastAsiaTheme="minorHAnsi" w:hAnsiTheme="minorHAnsi" w:cstheme="minorHAnsi"/>
          <w:color w:val="auto"/>
          <w:sz w:val="22"/>
          <w:lang w:eastAsia="en-US"/>
        </w:rPr>
        <w:t>”, ieder afzonderlijk ook: “</w:t>
      </w:r>
      <w:r w:rsidRPr="0034145B">
        <w:rPr>
          <w:rFonts w:asciiTheme="minorHAnsi" w:eastAsiaTheme="minorHAnsi" w:hAnsiTheme="minorHAnsi" w:cstheme="minorHAnsi"/>
          <w:b/>
          <w:color w:val="auto"/>
          <w:sz w:val="22"/>
          <w:lang w:eastAsia="en-US"/>
        </w:rPr>
        <w:t>Partij</w:t>
      </w:r>
      <w:r w:rsidRPr="0034145B">
        <w:rPr>
          <w:rFonts w:asciiTheme="minorHAnsi" w:eastAsiaTheme="minorHAnsi" w:hAnsiTheme="minorHAnsi" w:cstheme="minorHAnsi"/>
          <w:color w:val="auto"/>
          <w:sz w:val="22"/>
          <w:lang w:eastAsia="en-US"/>
        </w:rPr>
        <w:t>”;</w:t>
      </w:r>
    </w:p>
    <w:p w14:paraId="613EAFF8" w14:textId="77777777" w:rsidR="00B26A5F" w:rsidRDefault="00B26A5F" w:rsidP="00B26A5F">
      <w:pPr>
        <w:rPr>
          <w:b/>
          <w:sz w:val="22"/>
        </w:rPr>
      </w:pPr>
    </w:p>
    <w:p w14:paraId="3CF199C8" w14:textId="77777777" w:rsidR="00B26A5F" w:rsidRPr="0034145B" w:rsidRDefault="00B26A5F" w:rsidP="00D61A2D">
      <w:pPr>
        <w:spacing w:after="160" w:line="276" w:lineRule="auto"/>
        <w:ind w:left="0" w:right="0" w:firstLine="0"/>
        <w:jc w:val="left"/>
        <w:rPr>
          <w:rFonts w:asciiTheme="minorHAnsi" w:eastAsiaTheme="minorHAnsi" w:hAnsiTheme="minorHAnsi" w:cstheme="minorBidi"/>
          <w:b/>
          <w:color w:val="auto"/>
          <w:sz w:val="22"/>
          <w:lang w:eastAsia="en-US"/>
        </w:rPr>
      </w:pPr>
      <w:r w:rsidRPr="0034145B">
        <w:rPr>
          <w:rFonts w:asciiTheme="minorHAnsi" w:eastAsiaTheme="minorHAnsi" w:hAnsiTheme="minorHAnsi" w:cstheme="minorBidi"/>
          <w:b/>
          <w:color w:val="auto"/>
          <w:sz w:val="22"/>
          <w:lang w:eastAsia="en-US"/>
        </w:rPr>
        <w:t>OVERWEGENDE DAT</w:t>
      </w:r>
    </w:p>
    <w:p w14:paraId="1BA55B96" w14:textId="77777777" w:rsidR="00B26A5F" w:rsidRPr="0034145B" w:rsidRDefault="00B26A5F" w:rsidP="00D61A2D">
      <w:pPr>
        <w:numPr>
          <w:ilvl w:val="0"/>
          <w:numId w:val="2"/>
        </w:numPr>
        <w:spacing w:after="160" w:line="276" w:lineRule="auto"/>
        <w:ind w:right="0"/>
        <w:contextualSpacing/>
        <w:rPr>
          <w:rFonts w:asciiTheme="minorHAnsi" w:eastAsiaTheme="minorHAnsi" w:hAnsiTheme="minorHAnsi" w:cstheme="minorBidi"/>
          <w:color w:val="auto"/>
          <w:sz w:val="22"/>
          <w:lang w:eastAsia="en-US"/>
        </w:rPr>
      </w:pPr>
      <w:r>
        <w:rPr>
          <w:rFonts w:asciiTheme="minorHAnsi" w:eastAsiaTheme="minorHAnsi" w:hAnsiTheme="minorHAnsi" w:cstheme="minorBidi"/>
          <w:color w:val="auto"/>
          <w:sz w:val="22"/>
          <w:lang w:eastAsia="en-US"/>
        </w:rPr>
        <w:t xml:space="preserve">TiU/TUe </w:t>
      </w:r>
      <w:r w:rsidRPr="0034145B">
        <w:rPr>
          <w:rFonts w:asciiTheme="minorHAnsi" w:eastAsiaTheme="minorHAnsi" w:hAnsiTheme="minorHAnsi" w:cstheme="minorBidi"/>
          <w:color w:val="auto"/>
          <w:sz w:val="22"/>
          <w:lang w:eastAsia="en-US"/>
        </w:rPr>
        <w:t>universiteiten zijn in de zin van de Wet op het Hoger Onderwijs en Wetenschappelijk Onderzoek;</w:t>
      </w:r>
    </w:p>
    <w:p w14:paraId="31B7395F" w14:textId="77777777" w:rsidR="00B26A5F" w:rsidRPr="0034145B" w:rsidRDefault="00B26A5F" w:rsidP="00D61A2D">
      <w:pPr>
        <w:numPr>
          <w:ilvl w:val="0"/>
          <w:numId w:val="2"/>
        </w:numPr>
        <w:spacing w:after="160" w:line="276" w:lineRule="auto"/>
        <w:ind w:right="0"/>
        <w:contextualSpacing/>
        <w:rPr>
          <w:rFonts w:asciiTheme="minorHAnsi" w:eastAsiaTheme="minorHAnsi" w:hAnsiTheme="minorHAnsi" w:cstheme="minorBidi"/>
          <w:color w:val="auto"/>
          <w:sz w:val="22"/>
          <w:lang w:eastAsia="en-US"/>
        </w:rPr>
      </w:pPr>
      <w:r w:rsidRPr="0034145B">
        <w:rPr>
          <w:rFonts w:asciiTheme="minorHAnsi" w:eastAsiaTheme="minorHAnsi" w:hAnsiTheme="minorHAnsi" w:cstheme="minorBidi"/>
          <w:color w:val="auto"/>
          <w:sz w:val="22"/>
          <w:lang w:eastAsia="en-US"/>
        </w:rPr>
        <w:t>TiU/TUe gericht zijn op het verzorgen van wetenschappelijk onderwijs en het verrichten van wetenschappelijk onderzoek;</w:t>
      </w:r>
    </w:p>
    <w:p w14:paraId="5D20CDF9" w14:textId="0DDA6184" w:rsidR="00B26A5F" w:rsidRPr="0034145B" w:rsidRDefault="00B26A5F" w:rsidP="00D61A2D">
      <w:pPr>
        <w:numPr>
          <w:ilvl w:val="0"/>
          <w:numId w:val="2"/>
        </w:numPr>
        <w:spacing w:after="160" w:line="276" w:lineRule="auto"/>
        <w:ind w:right="0"/>
        <w:contextualSpacing/>
        <w:rPr>
          <w:rFonts w:asciiTheme="minorHAnsi" w:eastAsiaTheme="minorHAnsi" w:hAnsiTheme="minorHAnsi" w:cstheme="minorBidi"/>
          <w:color w:val="auto"/>
          <w:sz w:val="22"/>
          <w:lang w:eastAsia="en-US"/>
        </w:rPr>
      </w:pPr>
      <w:r w:rsidRPr="0034145B">
        <w:rPr>
          <w:rFonts w:asciiTheme="minorHAnsi" w:eastAsiaTheme="minorHAnsi" w:hAnsiTheme="minorHAnsi" w:cstheme="minorBidi"/>
          <w:color w:val="auto"/>
          <w:sz w:val="22"/>
          <w:lang w:eastAsia="en-US"/>
        </w:rPr>
        <w:t>TiU/TUe, onder meer wetenschappelijk onderzoek verricht</w:t>
      </w:r>
      <w:r w:rsidR="005C5D2B">
        <w:rPr>
          <w:rFonts w:asciiTheme="minorHAnsi" w:eastAsiaTheme="minorHAnsi" w:hAnsiTheme="minorHAnsi" w:cstheme="minorBidi"/>
          <w:color w:val="auto"/>
          <w:sz w:val="22"/>
          <w:lang w:eastAsia="en-US"/>
        </w:rPr>
        <w:t>en</w:t>
      </w:r>
      <w:r w:rsidRPr="0034145B">
        <w:rPr>
          <w:rFonts w:asciiTheme="minorHAnsi" w:eastAsiaTheme="minorHAnsi" w:hAnsiTheme="minorHAnsi" w:cstheme="minorBidi"/>
          <w:color w:val="auto"/>
          <w:sz w:val="22"/>
          <w:lang w:eastAsia="en-US"/>
        </w:rPr>
        <w:t xml:space="preserve"> op het gebied van</w:t>
      </w:r>
      <w:r w:rsidR="0091786D">
        <w:rPr>
          <w:rFonts w:asciiTheme="minorHAnsi" w:eastAsiaTheme="minorHAnsi" w:hAnsiTheme="minorHAnsi" w:cstheme="minorBidi"/>
          <w:color w:val="auto"/>
          <w:sz w:val="22"/>
          <w:lang w:eastAsia="en-US"/>
        </w:rPr>
        <w:t xml:space="preserve"> data science en </w:t>
      </w:r>
      <w:r w:rsidR="00F64084">
        <w:rPr>
          <w:rFonts w:asciiTheme="minorHAnsi" w:eastAsiaTheme="minorHAnsi" w:hAnsiTheme="minorHAnsi" w:cstheme="minorBidi"/>
          <w:color w:val="auto"/>
          <w:sz w:val="22"/>
          <w:lang w:eastAsia="en-US"/>
        </w:rPr>
        <w:t>criminaliteit</w:t>
      </w:r>
      <w:r>
        <w:rPr>
          <w:rFonts w:asciiTheme="minorHAnsi" w:eastAsiaTheme="minorHAnsi" w:hAnsiTheme="minorHAnsi" w:cstheme="minorBidi"/>
          <w:color w:val="auto"/>
          <w:sz w:val="22"/>
          <w:lang w:eastAsia="en-US"/>
        </w:rPr>
        <w:t>;</w:t>
      </w:r>
    </w:p>
    <w:p w14:paraId="4E8AA8D7" w14:textId="53501FC1" w:rsidR="00B26A5F" w:rsidRDefault="00B26A5F" w:rsidP="00D61A2D">
      <w:pPr>
        <w:numPr>
          <w:ilvl w:val="0"/>
          <w:numId w:val="2"/>
        </w:numPr>
        <w:spacing w:after="160" w:line="276" w:lineRule="auto"/>
        <w:ind w:right="0"/>
        <w:contextualSpacing/>
        <w:rPr>
          <w:rFonts w:asciiTheme="minorHAnsi" w:eastAsiaTheme="minorHAnsi" w:hAnsiTheme="minorHAnsi" w:cstheme="minorBidi"/>
          <w:color w:val="auto"/>
          <w:sz w:val="22"/>
          <w:lang w:eastAsia="en-US"/>
        </w:rPr>
      </w:pPr>
      <w:r w:rsidRPr="0034145B">
        <w:rPr>
          <w:rFonts w:asciiTheme="minorHAnsi" w:eastAsiaTheme="minorHAnsi" w:hAnsiTheme="minorHAnsi" w:cstheme="minorBidi"/>
          <w:color w:val="auto"/>
          <w:sz w:val="22"/>
          <w:lang w:eastAsia="en-US"/>
        </w:rPr>
        <w:t xml:space="preserve">De </w:t>
      </w:r>
      <w:r w:rsidR="00F64084">
        <w:rPr>
          <w:rFonts w:asciiTheme="minorHAnsi" w:eastAsiaTheme="minorHAnsi" w:hAnsiTheme="minorHAnsi" w:cstheme="minorBidi"/>
          <w:color w:val="auto"/>
          <w:sz w:val="22"/>
          <w:lang w:eastAsia="en-US"/>
        </w:rPr>
        <w:t xml:space="preserve">Stichting </w:t>
      </w:r>
      <w:r w:rsidR="005C5D2B">
        <w:rPr>
          <w:rFonts w:asciiTheme="minorHAnsi" w:eastAsiaTheme="minorHAnsi" w:hAnsiTheme="minorHAnsi" w:cstheme="minorBidi"/>
          <w:color w:val="auto"/>
          <w:sz w:val="22"/>
          <w:lang w:eastAsia="en-US"/>
        </w:rPr>
        <w:t>zich bezig</w:t>
      </w:r>
      <w:r w:rsidR="0091786D">
        <w:rPr>
          <w:rFonts w:asciiTheme="minorHAnsi" w:eastAsiaTheme="minorHAnsi" w:hAnsiTheme="minorHAnsi" w:cstheme="minorBidi"/>
          <w:color w:val="auto"/>
          <w:sz w:val="22"/>
          <w:lang w:eastAsia="en-US"/>
        </w:rPr>
        <w:t>houdt</w:t>
      </w:r>
      <w:r w:rsidR="005C5D2B">
        <w:rPr>
          <w:rFonts w:asciiTheme="minorHAnsi" w:eastAsiaTheme="minorHAnsi" w:hAnsiTheme="minorHAnsi" w:cstheme="minorBidi"/>
          <w:color w:val="auto"/>
          <w:sz w:val="22"/>
          <w:lang w:eastAsia="en-US"/>
        </w:rPr>
        <w:t xml:space="preserve"> met</w:t>
      </w:r>
      <w:r w:rsidR="00C13F83">
        <w:rPr>
          <w:rFonts w:asciiTheme="minorHAnsi" w:eastAsiaTheme="minorHAnsi" w:hAnsiTheme="minorHAnsi" w:cstheme="minorBidi"/>
          <w:color w:val="auto"/>
          <w:sz w:val="22"/>
          <w:lang w:eastAsia="en-US"/>
        </w:rPr>
        <w:t xml:space="preserve"> criminaliteitsbeheersing in Oost Brabant;</w:t>
      </w:r>
    </w:p>
    <w:p w14:paraId="387C22B6" w14:textId="1B6E5A60" w:rsidR="00275143" w:rsidRPr="00275143" w:rsidRDefault="00B26A5F" w:rsidP="00D61A2D">
      <w:pPr>
        <w:numPr>
          <w:ilvl w:val="0"/>
          <w:numId w:val="2"/>
        </w:numPr>
        <w:spacing w:after="160" w:line="276" w:lineRule="auto"/>
        <w:ind w:right="0"/>
        <w:contextualSpacing/>
        <w:rPr>
          <w:rFonts w:asciiTheme="minorHAnsi" w:eastAsiaTheme="minorHAnsi" w:hAnsiTheme="minorHAnsi" w:cstheme="minorBidi"/>
          <w:color w:val="auto"/>
          <w:sz w:val="22"/>
          <w:lang w:eastAsia="en-US"/>
        </w:rPr>
      </w:pPr>
      <w:r w:rsidRPr="00275143">
        <w:rPr>
          <w:rFonts w:asciiTheme="minorHAnsi" w:eastAsiaTheme="minorHAnsi" w:hAnsiTheme="minorHAnsi" w:cstheme="minorBidi"/>
          <w:color w:val="auto"/>
          <w:sz w:val="22"/>
          <w:lang w:eastAsia="en-US"/>
        </w:rPr>
        <w:t xml:space="preserve">De </w:t>
      </w:r>
      <w:r w:rsidR="005C5D2B">
        <w:rPr>
          <w:rFonts w:asciiTheme="minorHAnsi" w:eastAsiaTheme="minorHAnsi" w:hAnsiTheme="minorHAnsi" w:cstheme="minorBidi"/>
          <w:color w:val="auto"/>
          <w:sz w:val="22"/>
          <w:lang w:eastAsia="en-US"/>
        </w:rPr>
        <w:t>Stichting</w:t>
      </w:r>
      <w:r w:rsidRPr="00275143">
        <w:rPr>
          <w:rFonts w:asciiTheme="minorHAnsi" w:eastAsiaTheme="minorHAnsi" w:hAnsiTheme="minorHAnsi" w:cstheme="minorBidi"/>
          <w:color w:val="auto"/>
          <w:sz w:val="22"/>
          <w:lang w:eastAsia="en-US"/>
        </w:rPr>
        <w:t xml:space="preserve"> vanuit haar missie behoefte heeft aan </w:t>
      </w:r>
      <w:r w:rsidR="00275143" w:rsidRPr="00275143">
        <w:rPr>
          <w:rFonts w:ascii="Calibri" w:eastAsia="Times New Roman" w:hAnsi="Calibri" w:cs="Times New Roman"/>
          <w:color w:val="auto"/>
          <w:sz w:val="22"/>
        </w:rPr>
        <w:t>he</w:t>
      </w:r>
      <w:r w:rsidR="00C13F83">
        <w:rPr>
          <w:rFonts w:ascii="Calibri" w:eastAsia="Times New Roman" w:hAnsi="Calibri" w:cs="Times New Roman"/>
          <w:color w:val="auto"/>
          <w:sz w:val="22"/>
        </w:rPr>
        <w:t>t doen van onderzoek gericht op het zoveel mogelijk beheersen van veiligheidsrisico’s in publieke ruimten, onder andere door middel van het verzamelen, correleren en analyseren van data;</w:t>
      </w:r>
      <w:r w:rsidR="00275143" w:rsidRPr="00275143">
        <w:rPr>
          <w:rFonts w:ascii="Calibri" w:eastAsia="Times New Roman" w:hAnsi="Calibri" w:cs="Times New Roman"/>
          <w:color w:val="auto"/>
          <w:sz w:val="22"/>
        </w:rPr>
        <w:t xml:space="preserve"> </w:t>
      </w:r>
    </w:p>
    <w:p w14:paraId="0D4C7B75" w14:textId="05558C14" w:rsidR="00B26A5F" w:rsidRPr="00C13F83" w:rsidRDefault="00B26A5F" w:rsidP="00D61A2D">
      <w:pPr>
        <w:numPr>
          <w:ilvl w:val="0"/>
          <w:numId w:val="2"/>
        </w:numPr>
        <w:spacing w:after="160" w:line="276" w:lineRule="auto"/>
        <w:ind w:right="0"/>
        <w:contextualSpacing/>
        <w:rPr>
          <w:rFonts w:asciiTheme="minorHAnsi" w:eastAsiaTheme="minorHAnsi" w:hAnsiTheme="minorHAnsi" w:cstheme="minorHAnsi"/>
          <w:color w:val="auto"/>
          <w:sz w:val="22"/>
          <w:lang w:eastAsia="en-US"/>
        </w:rPr>
      </w:pPr>
      <w:r w:rsidRPr="00C13F83">
        <w:rPr>
          <w:rFonts w:asciiTheme="minorHAnsi" w:eastAsiaTheme="minorHAnsi" w:hAnsiTheme="minorHAnsi" w:cstheme="minorBidi"/>
          <w:color w:val="auto"/>
          <w:sz w:val="22"/>
          <w:lang w:eastAsia="en-US"/>
        </w:rPr>
        <w:t>TiU/TUe</w:t>
      </w:r>
      <w:r w:rsidR="005C5D2B" w:rsidRPr="00C13F83">
        <w:rPr>
          <w:rFonts w:asciiTheme="minorHAnsi" w:eastAsiaTheme="minorHAnsi" w:hAnsiTheme="minorHAnsi" w:cstheme="minorBidi"/>
          <w:color w:val="auto"/>
          <w:sz w:val="22"/>
          <w:lang w:eastAsia="en-US"/>
        </w:rPr>
        <w:t xml:space="preserve"> </w:t>
      </w:r>
      <w:r w:rsidR="005C5D2B" w:rsidRPr="00C13F83">
        <w:rPr>
          <w:rFonts w:asciiTheme="minorHAnsi" w:eastAsiaTheme="minorHAnsi" w:hAnsiTheme="minorHAnsi" w:cstheme="minorHAnsi"/>
          <w:color w:val="auto"/>
          <w:sz w:val="22"/>
          <w:lang w:eastAsia="en-US"/>
        </w:rPr>
        <w:t xml:space="preserve">in </w:t>
      </w:r>
      <w:r w:rsidR="00F64084" w:rsidRPr="00C13F83">
        <w:rPr>
          <w:rFonts w:asciiTheme="minorHAnsi" w:hAnsiTheme="minorHAnsi" w:cstheme="minorHAnsi"/>
          <w:sz w:val="22"/>
        </w:rPr>
        <w:t>JADS werken aan</w:t>
      </w:r>
      <w:r w:rsidR="00C13F83" w:rsidRPr="00C13F83">
        <w:rPr>
          <w:rFonts w:asciiTheme="minorHAnsi" w:hAnsiTheme="minorHAnsi" w:cstheme="minorHAnsi"/>
          <w:sz w:val="22"/>
        </w:rPr>
        <w:t xml:space="preserve"> data science op h</w:t>
      </w:r>
      <w:r w:rsidR="00C13F83">
        <w:rPr>
          <w:rFonts w:asciiTheme="minorHAnsi" w:hAnsiTheme="minorHAnsi" w:cstheme="minorHAnsi"/>
          <w:sz w:val="22"/>
        </w:rPr>
        <w:t>et gebied van Crime &amp; Safety</w:t>
      </w:r>
      <w:r w:rsidR="00472BC5" w:rsidRPr="00C13F83">
        <w:rPr>
          <w:rFonts w:asciiTheme="minorHAnsi" w:hAnsiTheme="minorHAnsi" w:cstheme="minorHAnsi"/>
          <w:sz w:val="22"/>
        </w:rPr>
        <w:t>;</w:t>
      </w:r>
      <w:r w:rsidR="005C5D2B" w:rsidRPr="00C13F83">
        <w:rPr>
          <w:rFonts w:asciiTheme="minorHAnsi" w:hAnsiTheme="minorHAnsi" w:cstheme="minorHAnsi"/>
          <w:sz w:val="22"/>
        </w:rPr>
        <w:t xml:space="preserve"> </w:t>
      </w:r>
    </w:p>
    <w:p w14:paraId="4A28FB17" w14:textId="77777777" w:rsidR="00B26A5F" w:rsidRPr="00F162DA" w:rsidRDefault="00B26A5F" w:rsidP="00D61A2D">
      <w:pPr>
        <w:numPr>
          <w:ilvl w:val="0"/>
          <w:numId w:val="2"/>
        </w:numPr>
        <w:spacing w:after="160" w:line="276" w:lineRule="auto"/>
        <w:ind w:right="0"/>
        <w:contextualSpacing/>
        <w:jc w:val="left"/>
        <w:rPr>
          <w:rFonts w:asciiTheme="minorHAnsi" w:eastAsiaTheme="minorHAnsi" w:hAnsiTheme="minorHAnsi" w:cstheme="minorBidi"/>
          <w:color w:val="auto"/>
          <w:sz w:val="22"/>
          <w:lang w:eastAsia="en-US"/>
        </w:rPr>
      </w:pPr>
      <w:r w:rsidRPr="00F162DA">
        <w:rPr>
          <w:rFonts w:asciiTheme="minorHAnsi" w:eastAsiaTheme="minorHAnsi" w:hAnsiTheme="minorHAnsi" w:cstheme="minorBidi"/>
          <w:color w:val="auto"/>
          <w:sz w:val="22"/>
          <w:lang w:eastAsia="en-US"/>
        </w:rPr>
        <w:t>Partijen de uitgangspunten van het partnership nader hebben uitgewerkt en de afspraken in deze overeenkomst (hierna te noemen: “de Overeenkomst”) wensen vast te leggen;</w:t>
      </w:r>
    </w:p>
    <w:p w14:paraId="2135750D" w14:textId="77777777" w:rsidR="00B26A5F" w:rsidRDefault="00B26A5F" w:rsidP="00D61A2D">
      <w:pPr>
        <w:spacing w:after="160" w:line="276" w:lineRule="auto"/>
        <w:ind w:left="0" w:right="0" w:firstLine="0"/>
        <w:contextualSpacing/>
        <w:jc w:val="left"/>
        <w:rPr>
          <w:rFonts w:asciiTheme="minorHAnsi" w:eastAsiaTheme="minorHAnsi" w:hAnsiTheme="minorHAnsi" w:cstheme="minorBidi"/>
          <w:color w:val="auto"/>
          <w:sz w:val="22"/>
          <w:lang w:eastAsia="en-US"/>
        </w:rPr>
      </w:pPr>
    </w:p>
    <w:p w14:paraId="1AD84971" w14:textId="77777777" w:rsidR="00B26A5F" w:rsidRPr="0034145B" w:rsidRDefault="00B26A5F" w:rsidP="00D61A2D">
      <w:pPr>
        <w:spacing w:after="160" w:line="276" w:lineRule="auto"/>
        <w:ind w:left="720" w:right="0" w:firstLine="0"/>
        <w:contextualSpacing/>
        <w:jc w:val="left"/>
        <w:rPr>
          <w:rFonts w:asciiTheme="minorHAnsi" w:eastAsiaTheme="minorHAnsi" w:hAnsiTheme="minorHAnsi" w:cstheme="minorBidi"/>
          <w:color w:val="auto"/>
          <w:sz w:val="22"/>
          <w:lang w:eastAsia="en-US"/>
        </w:rPr>
      </w:pPr>
    </w:p>
    <w:p w14:paraId="76864618" w14:textId="77777777" w:rsidR="00B26A5F" w:rsidRPr="0034145B" w:rsidRDefault="00B26A5F" w:rsidP="00D61A2D">
      <w:pPr>
        <w:spacing w:after="160" w:line="276" w:lineRule="auto"/>
        <w:ind w:left="0" w:right="0" w:firstLine="0"/>
        <w:jc w:val="left"/>
        <w:rPr>
          <w:rFonts w:asciiTheme="minorHAnsi" w:eastAsiaTheme="minorHAnsi" w:hAnsiTheme="minorHAnsi" w:cstheme="minorBidi"/>
          <w:b/>
          <w:color w:val="auto"/>
          <w:sz w:val="22"/>
          <w:lang w:eastAsia="en-US"/>
        </w:rPr>
      </w:pPr>
      <w:r w:rsidRPr="0034145B">
        <w:rPr>
          <w:rFonts w:asciiTheme="minorHAnsi" w:eastAsiaTheme="minorHAnsi" w:hAnsiTheme="minorHAnsi" w:cstheme="minorBidi"/>
          <w:b/>
          <w:color w:val="auto"/>
          <w:sz w:val="22"/>
          <w:lang w:eastAsia="en-US"/>
        </w:rPr>
        <w:t>KOMEN ALS VOLGT OVEREEN</w:t>
      </w:r>
    </w:p>
    <w:p w14:paraId="183C02F4" w14:textId="77777777" w:rsidR="00B26A5F" w:rsidRPr="00472BC5" w:rsidRDefault="00B26A5F" w:rsidP="00D61A2D">
      <w:pPr>
        <w:spacing w:after="160" w:line="276" w:lineRule="auto"/>
        <w:ind w:left="0" w:right="0" w:firstLine="0"/>
        <w:jc w:val="left"/>
        <w:rPr>
          <w:rFonts w:asciiTheme="minorHAnsi" w:eastAsiaTheme="minorHAnsi" w:hAnsiTheme="minorHAnsi" w:cstheme="minorBidi"/>
          <w:b/>
          <w:color w:val="auto"/>
          <w:sz w:val="22"/>
          <w:lang w:eastAsia="en-US"/>
        </w:rPr>
      </w:pPr>
      <w:r w:rsidRPr="00472BC5">
        <w:rPr>
          <w:rFonts w:asciiTheme="minorHAnsi" w:eastAsiaTheme="minorHAnsi" w:hAnsiTheme="minorHAnsi" w:cstheme="minorBidi"/>
          <w:b/>
          <w:color w:val="auto"/>
          <w:sz w:val="22"/>
          <w:lang w:eastAsia="en-US"/>
        </w:rPr>
        <w:t>Art.1 Definities</w:t>
      </w:r>
    </w:p>
    <w:p w14:paraId="514A0469" w14:textId="77777777" w:rsidR="00B26A5F" w:rsidRDefault="00B26A5F" w:rsidP="00D61A2D">
      <w:pPr>
        <w:spacing w:after="160" w:line="276" w:lineRule="auto"/>
        <w:ind w:left="720" w:right="0" w:firstLine="0"/>
        <w:contextualSpacing/>
        <w:jc w:val="left"/>
        <w:rPr>
          <w:rFonts w:asciiTheme="minorHAnsi" w:eastAsiaTheme="minorHAnsi" w:hAnsiTheme="minorHAnsi" w:cstheme="minorBidi"/>
          <w:color w:val="auto"/>
          <w:sz w:val="22"/>
          <w:lang w:eastAsia="en-US"/>
        </w:rPr>
      </w:pPr>
      <w:r>
        <w:rPr>
          <w:rFonts w:asciiTheme="minorHAnsi" w:eastAsiaTheme="minorHAnsi" w:hAnsiTheme="minorHAnsi" w:cstheme="minorBidi"/>
          <w:color w:val="auto"/>
          <w:sz w:val="22"/>
          <w:lang w:eastAsia="en-US"/>
        </w:rPr>
        <w:t>Achtergrondkennis</w:t>
      </w:r>
    </w:p>
    <w:p w14:paraId="1F980BB6" w14:textId="77777777" w:rsidR="00B26A5F" w:rsidRPr="0034145B" w:rsidRDefault="00B26A5F" w:rsidP="00D61A2D">
      <w:pPr>
        <w:spacing w:after="160" w:line="276" w:lineRule="auto"/>
        <w:ind w:left="720" w:right="0" w:firstLine="0"/>
        <w:contextualSpacing/>
        <w:jc w:val="left"/>
        <w:rPr>
          <w:rFonts w:asciiTheme="minorHAnsi" w:eastAsiaTheme="minorHAnsi" w:hAnsiTheme="minorHAnsi" w:cstheme="minorBidi"/>
          <w:color w:val="auto"/>
          <w:sz w:val="22"/>
          <w:lang w:eastAsia="en-US"/>
        </w:rPr>
      </w:pPr>
      <w:r w:rsidRPr="0034145B">
        <w:rPr>
          <w:rFonts w:asciiTheme="minorHAnsi" w:eastAsiaTheme="minorHAnsi" w:hAnsiTheme="minorHAnsi" w:cstheme="minorBidi"/>
          <w:color w:val="auto"/>
          <w:sz w:val="22"/>
          <w:lang w:eastAsia="en-US"/>
        </w:rPr>
        <w:t>Alle gegevens, know how of informatie in welke vorm en van welke aard dan ook, materieel of immaterieel, met inbegrip van het daaraan verbonden Intellectueel eigendomsrecht, die nodig zijn voor het onderzoek, met uitzondering van de Resultaten</w:t>
      </w:r>
      <w:r w:rsidR="00DB2BF0">
        <w:rPr>
          <w:rFonts w:asciiTheme="minorHAnsi" w:eastAsiaTheme="minorHAnsi" w:hAnsiTheme="minorHAnsi" w:cstheme="minorBidi"/>
          <w:color w:val="auto"/>
          <w:sz w:val="22"/>
          <w:lang w:eastAsia="en-US"/>
        </w:rPr>
        <w:t>.</w:t>
      </w:r>
    </w:p>
    <w:p w14:paraId="2705F73F" w14:textId="77777777" w:rsidR="00B26A5F" w:rsidRPr="0034145B" w:rsidRDefault="00B26A5F" w:rsidP="00D61A2D">
      <w:pPr>
        <w:spacing w:after="160" w:line="276" w:lineRule="auto"/>
        <w:ind w:left="720" w:right="0" w:firstLine="0"/>
        <w:contextualSpacing/>
        <w:jc w:val="left"/>
        <w:rPr>
          <w:rFonts w:asciiTheme="minorHAnsi" w:eastAsiaTheme="minorHAnsi" w:hAnsiTheme="minorHAnsi" w:cstheme="minorBidi"/>
          <w:color w:val="auto"/>
          <w:sz w:val="22"/>
          <w:lang w:eastAsia="en-US"/>
        </w:rPr>
      </w:pPr>
    </w:p>
    <w:p w14:paraId="2AEAF338" w14:textId="77777777" w:rsidR="00B26A5F" w:rsidRDefault="00B26A5F" w:rsidP="00D61A2D">
      <w:pPr>
        <w:spacing w:after="160" w:line="276" w:lineRule="auto"/>
        <w:ind w:left="720" w:right="0" w:firstLine="0"/>
        <w:contextualSpacing/>
        <w:jc w:val="left"/>
        <w:rPr>
          <w:rFonts w:asciiTheme="minorHAnsi" w:eastAsiaTheme="minorHAnsi" w:hAnsiTheme="minorHAnsi" w:cstheme="minorBidi"/>
          <w:color w:val="auto"/>
          <w:sz w:val="22"/>
          <w:lang w:eastAsia="en-US"/>
        </w:rPr>
      </w:pPr>
      <w:r>
        <w:rPr>
          <w:rFonts w:asciiTheme="minorHAnsi" w:eastAsiaTheme="minorHAnsi" w:hAnsiTheme="minorHAnsi" w:cstheme="minorBidi"/>
          <w:color w:val="auto"/>
          <w:sz w:val="22"/>
          <w:lang w:eastAsia="en-US"/>
        </w:rPr>
        <w:t>Intellectuele eigendomsrechten</w:t>
      </w:r>
    </w:p>
    <w:p w14:paraId="12818230" w14:textId="77777777" w:rsidR="00B26A5F" w:rsidRDefault="00B26A5F" w:rsidP="00D61A2D">
      <w:pPr>
        <w:spacing w:after="160" w:line="276" w:lineRule="auto"/>
        <w:ind w:left="720" w:right="0" w:firstLine="0"/>
        <w:contextualSpacing/>
        <w:jc w:val="left"/>
        <w:rPr>
          <w:rFonts w:asciiTheme="minorHAnsi" w:eastAsiaTheme="minorHAnsi" w:hAnsiTheme="minorHAnsi" w:cstheme="minorBidi"/>
          <w:color w:val="auto"/>
          <w:sz w:val="22"/>
          <w:lang w:eastAsia="en-US"/>
        </w:rPr>
      </w:pPr>
      <w:r w:rsidRPr="0034145B">
        <w:rPr>
          <w:rFonts w:asciiTheme="minorHAnsi" w:eastAsiaTheme="minorHAnsi" w:hAnsiTheme="minorHAnsi" w:cstheme="minorBidi"/>
          <w:color w:val="auto"/>
          <w:sz w:val="22"/>
          <w:lang w:eastAsia="en-US"/>
        </w:rPr>
        <w:t>Alle door de wet toegekende intellectuele eigendomsrechten zoals onder meer auteursrecht, octrooirecht, merkenrecht, modelrecht, databankenrecht en kwekersrecht.</w:t>
      </w:r>
    </w:p>
    <w:p w14:paraId="0D6C32EC" w14:textId="77777777" w:rsidR="00A51F4F" w:rsidRDefault="00A51F4F" w:rsidP="00D61A2D">
      <w:pPr>
        <w:spacing w:after="160" w:line="276" w:lineRule="auto"/>
        <w:ind w:left="720" w:right="0" w:firstLine="0"/>
        <w:contextualSpacing/>
        <w:jc w:val="left"/>
        <w:rPr>
          <w:rFonts w:asciiTheme="minorHAnsi" w:eastAsiaTheme="minorHAnsi" w:hAnsiTheme="minorHAnsi" w:cstheme="minorBidi"/>
          <w:color w:val="auto"/>
          <w:sz w:val="22"/>
          <w:lang w:eastAsia="en-US"/>
        </w:rPr>
      </w:pPr>
    </w:p>
    <w:p w14:paraId="0AEA4627" w14:textId="3D0EB665" w:rsidR="00A51F4F" w:rsidRPr="0034145B" w:rsidRDefault="00A51F4F" w:rsidP="00D61A2D">
      <w:pPr>
        <w:spacing w:after="160" w:line="276" w:lineRule="auto"/>
        <w:ind w:left="720" w:right="0" w:firstLine="0"/>
        <w:contextualSpacing/>
        <w:jc w:val="left"/>
        <w:rPr>
          <w:rFonts w:asciiTheme="minorHAnsi" w:eastAsiaTheme="minorHAnsi" w:hAnsiTheme="minorHAnsi" w:cstheme="minorBidi"/>
          <w:color w:val="auto"/>
          <w:sz w:val="22"/>
          <w:lang w:eastAsia="en-US"/>
        </w:rPr>
      </w:pPr>
      <w:r>
        <w:rPr>
          <w:rFonts w:asciiTheme="minorHAnsi" w:eastAsiaTheme="minorHAnsi" w:hAnsiTheme="minorHAnsi" w:cstheme="minorBidi"/>
          <w:color w:val="auto"/>
          <w:sz w:val="22"/>
          <w:lang w:eastAsia="en-US"/>
        </w:rPr>
        <w:t>Onderzoek</w:t>
      </w:r>
      <w:r w:rsidR="00555F35">
        <w:rPr>
          <w:rFonts w:asciiTheme="minorHAnsi" w:eastAsiaTheme="minorHAnsi" w:hAnsiTheme="minorHAnsi" w:cstheme="minorBidi"/>
          <w:color w:val="auto"/>
          <w:sz w:val="22"/>
          <w:lang w:eastAsia="en-US"/>
        </w:rPr>
        <w:t>sprogramma</w:t>
      </w:r>
      <w:r w:rsidR="00F16E1D">
        <w:rPr>
          <w:rFonts w:asciiTheme="minorHAnsi" w:eastAsiaTheme="minorHAnsi" w:hAnsiTheme="minorHAnsi" w:cstheme="minorBidi"/>
          <w:color w:val="auto"/>
          <w:sz w:val="22"/>
          <w:lang w:eastAsia="en-US"/>
        </w:rPr>
        <w:t xml:space="preserve"> </w:t>
      </w:r>
    </w:p>
    <w:p w14:paraId="58920568" w14:textId="61FAE2B1" w:rsidR="009A70BE" w:rsidRPr="00555F35" w:rsidRDefault="00A51F4F" w:rsidP="00D61A2D">
      <w:pPr>
        <w:spacing w:after="160" w:line="276" w:lineRule="auto"/>
        <w:ind w:left="0" w:right="0" w:firstLine="708"/>
        <w:jc w:val="left"/>
        <w:rPr>
          <w:rFonts w:asciiTheme="minorHAnsi" w:eastAsiaTheme="minorHAnsi" w:hAnsiTheme="minorHAnsi" w:cstheme="minorHAnsi"/>
          <w:color w:val="auto"/>
          <w:sz w:val="22"/>
          <w:lang w:eastAsia="en-US"/>
        </w:rPr>
      </w:pPr>
      <w:r w:rsidRPr="007C26BC">
        <w:rPr>
          <w:rFonts w:asciiTheme="minorHAnsi" w:hAnsiTheme="minorHAnsi" w:cstheme="minorHAnsi"/>
          <w:sz w:val="22"/>
        </w:rPr>
        <w:t>Het onderzoek</w:t>
      </w:r>
      <w:r w:rsidR="003A4BE1">
        <w:rPr>
          <w:rFonts w:asciiTheme="minorHAnsi" w:hAnsiTheme="minorHAnsi" w:cstheme="minorHAnsi"/>
          <w:sz w:val="22"/>
        </w:rPr>
        <w:t xml:space="preserve"> </w:t>
      </w:r>
      <w:r w:rsidRPr="007C26BC">
        <w:rPr>
          <w:rFonts w:asciiTheme="minorHAnsi" w:hAnsiTheme="minorHAnsi" w:cstheme="minorHAnsi"/>
          <w:sz w:val="22"/>
        </w:rPr>
        <w:t xml:space="preserve">zoals beschreven in bijlage </w:t>
      </w:r>
      <w:r w:rsidR="00A7088A">
        <w:rPr>
          <w:rFonts w:asciiTheme="minorHAnsi" w:hAnsiTheme="minorHAnsi" w:cstheme="minorHAnsi"/>
          <w:sz w:val="22"/>
        </w:rPr>
        <w:t>I</w:t>
      </w:r>
      <w:r w:rsidR="00A7088A" w:rsidRPr="007C26BC">
        <w:rPr>
          <w:rFonts w:asciiTheme="minorHAnsi" w:hAnsiTheme="minorHAnsi" w:cstheme="minorHAnsi"/>
          <w:sz w:val="22"/>
        </w:rPr>
        <w:t xml:space="preserve"> </w:t>
      </w:r>
      <w:r w:rsidRPr="007C26BC">
        <w:rPr>
          <w:rFonts w:asciiTheme="minorHAnsi" w:hAnsiTheme="minorHAnsi" w:cstheme="minorHAnsi"/>
          <w:sz w:val="22"/>
        </w:rPr>
        <w:t>van deze</w:t>
      </w:r>
      <w:r w:rsidR="00FE51F0" w:rsidRPr="007C26BC">
        <w:rPr>
          <w:rFonts w:asciiTheme="minorHAnsi" w:hAnsiTheme="minorHAnsi" w:cstheme="minorHAnsi"/>
          <w:sz w:val="22"/>
        </w:rPr>
        <w:t xml:space="preserve"> </w:t>
      </w:r>
      <w:r w:rsidRPr="007C26BC">
        <w:rPr>
          <w:rFonts w:asciiTheme="minorHAnsi" w:hAnsiTheme="minorHAnsi" w:cstheme="minorHAnsi"/>
          <w:sz w:val="22"/>
        </w:rPr>
        <w:t>overeenkomst.</w:t>
      </w:r>
    </w:p>
    <w:p w14:paraId="74E64C4E" w14:textId="4AB569CD" w:rsidR="00B26A5F" w:rsidRPr="0034145B" w:rsidRDefault="00B26A5F" w:rsidP="00D61A2D">
      <w:pPr>
        <w:spacing w:after="160" w:line="276" w:lineRule="auto"/>
        <w:ind w:left="0" w:right="0" w:firstLine="708"/>
        <w:jc w:val="left"/>
        <w:rPr>
          <w:rFonts w:asciiTheme="minorHAnsi" w:eastAsiaTheme="minorHAnsi" w:hAnsiTheme="minorHAnsi" w:cstheme="minorBidi"/>
          <w:color w:val="auto"/>
          <w:sz w:val="22"/>
          <w:lang w:eastAsia="en-US"/>
        </w:rPr>
      </w:pPr>
      <w:r w:rsidRPr="0034145B">
        <w:rPr>
          <w:rFonts w:asciiTheme="minorHAnsi" w:eastAsiaTheme="minorHAnsi" w:hAnsiTheme="minorHAnsi" w:cstheme="minorBidi"/>
          <w:color w:val="auto"/>
          <w:sz w:val="22"/>
          <w:lang w:eastAsia="en-US"/>
        </w:rPr>
        <w:t>Partij(en): TiU</w:t>
      </w:r>
      <w:r w:rsidR="00EA7441">
        <w:rPr>
          <w:rFonts w:asciiTheme="minorHAnsi" w:eastAsiaTheme="minorHAnsi" w:hAnsiTheme="minorHAnsi" w:cstheme="minorBidi"/>
          <w:color w:val="auto"/>
          <w:sz w:val="22"/>
          <w:lang w:eastAsia="en-US"/>
        </w:rPr>
        <w:t>/TUe</w:t>
      </w:r>
      <w:r w:rsidRPr="0034145B">
        <w:rPr>
          <w:rFonts w:asciiTheme="minorHAnsi" w:eastAsiaTheme="minorHAnsi" w:hAnsiTheme="minorHAnsi" w:cstheme="minorBidi"/>
          <w:color w:val="auto"/>
          <w:sz w:val="22"/>
          <w:lang w:eastAsia="en-US"/>
        </w:rPr>
        <w:t xml:space="preserve"> en </w:t>
      </w:r>
      <w:r w:rsidR="00AC6555">
        <w:rPr>
          <w:rFonts w:asciiTheme="minorHAnsi" w:eastAsiaTheme="minorHAnsi" w:hAnsiTheme="minorHAnsi" w:cstheme="minorBidi"/>
          <w:color w:val="auto"/>
          <w:sz w:val="22"/>
          <w:lang w:eastAsia="en-US"/>
        </w:rPr>
        <w:t>de Stichting</w:t>
      </w:r>
      <w:r w:rsidRPr="0034145B">
        <w:rPr>
          <w:rFonts w:asciiTheme="minorHAnsi" w:eastAsiaTheme="minorHAnsi" w:hAnsiTheme="minorHAnsi" w:cstheme="minorBidi"/>
          <w:color w:val="auto"/>
          <w:sz w:val="22"/>
          <w:lang w:eastAsia="en-US"/>
        </w:rPr>
        <w:t xml:space="preserve"> gezamenlijk of een van hen.</w:t>
      </w:r>
    </w:p>
    <w:p w14:paraId="420A5142" w14:textId="77777777" w:rsidR="00B26A5F" w:rsidRDefault="00B26A5F" w:rsidP="00D61A2D">
      <w:pPr>
        <w:spacing w:after="0" w:line="276" w:lineRule="auto"/>
        <w:ind w:left="708" w:right="0" w:firstLine="0"/>
        <w:jc w:val="left"/>
        <w:rPr>
          <w:rFonts w:asciiTheme="minorHAnsi" w:eastAsiaTheme="minorHAnsi" w:hAnsiTheme="minorHAnsi" w:cstheme="minorBidi"/>
          <w:color w:val="auto"/>
          <w:sz w:val="22"/>
          <w:lang w:eastAsia="en-US"/>
        </w:rPr>
      </w:pPr>
      <w:r>
        <w:rPr>
          <w:rFonts w:asciiTheme="minorHAnsi" w:eastAsiaTheme="minorHAnsi" w:hAnsiTheme="minorHAnsi" w:cstheme="minorBidi"/>
          <w:color w:val="auto"/>
          <w:sz w:val="22"/>
          <w:lang w:eastAsia="en-US"/>
        </w:rPr>
        <w:t>Resultaten</w:t>
      </w:r>
    </w:p>
    <w:p w14:paraId="20DC33CF" w14:textId="70D78B4C" w:rsidR="00B26A5F" w:rsidRDefault="00B26A5F" w:rsidP="00D61A2D">
      <w:pPr>
        <w:spacing w:after="0" w:line="276" w:lineRule="auto"/>
        <w:ind w:left="708" w:right="0" w:firstLine="0"/>
        <w:jc w:val="left"/>
        <w:rPr>
          <w:rFonts w:asciiTheme="minorHAnsi" w:eastAsiaTheme="minorHAnsi" w:hAnsiTheme="minorHAnsi" w:cstheme="minorBidi"/>
          <w:color w:val="auto"/>
          <w:sz w:val="22"/>
          <w:lang w:eastAsia="en-US"/>
        </w:rPr>
      </w:pPr>
      <w:r>
        <w:rPr>
          <w:rFonts w:asciiTheme="minorHAnsi" w:eastAsiaTheme="minorHAnsi" w:hAnsiTheme="minorHAnsi" w:cstheme="minorBidi"/>
          <w:color w:val="auto"/>
          <w:sz w:val="22"/>
          <w:lang w:eastAsia="en-US"/>
        </w:rPr>
        <w:t>A</w:t>
      </w:r>
      <w:r w:rsidRPr="0034145B">
        <w:rPr>
          <w:rFonts w:asciiTheme="minorHAnsi" w:eastAsiaTheme="minorHAnsi" w:hAnsiTheme="minorHAnsi" w:cstheme="minorBidi"/>
          <w:color w:val="auto"/>
          <w:sz w:val="22"/>
          <w:lang w:eastAsia="en-US"/>
        </w:rPr>
        <w:t xml:space="preserve">lle materiële en immateriële uitkomsten </w:t>
      </w:r>
      <w:r w:rsidR="00473ABF">
        <w:rPr>
          <w:rFonts w:asciiTheme="minorHAnsi" w:eastAsiaTheme="minorHAnsi" w:hAnsiTheme="minorHAnsi" w:cstheme="minorBidi"/>
          <w:color w:val="auto"/>
          <w:sz w:val="22"/>
          <w:lang w:eastAsia="en-US"/>
        </w:rPr>
        <w:t>gegenereerd in</w:t>
      </w:r>
      <w:r w:rsidR="00473ABF" w:rsidRPr="0034145B">
        <w:rPr>
          <w:rFonts w:asciiTheme="minorHAnsi" w:eastAsiaTheme="minorHAnsi" w:hAnsiTheme="minorHAnsi" w:cstheme="minorBidi"/>
          <w:color w:val="auto"/>
          <w:sz w:val="22"/>
          <w:lang w:eastAsia="en-US"/>
        </w:rPr>
        <w:t xml:space="preserve"> </w:t>
      </w:r>
      <w:r w:rsidRPr="0034145B">
        <w:rPr>
          <w:rFonts w:asciiTheme="minorHAnsi" w:eastAsiaTheme="minorHAnsi" w:hAnsiTheme="minorHAnsi" w:cstheme="minorBidi"/>
          <w:color w:val="auto"/>
          <w:sz w:val="22"/>
          <w:lang w:eastAsia="en-US"/>
        </w:rPr>
        <w:t xml:space="preserve">het </w:t>
      </w:r>
      <w:r w:rsidR="00B15C65">
        <w:rPr>
          <w:rFonts w:asciiTheme="minorHAnsi" w:eastAsiaTheme="minorHAnsi" w:hAnsiTheme="minorHAnsi" w:cstheme="minorBidi"/>
          <w:color w:val="auto"/>
          <w:sz w:val="22"/>
          <w:lang w:eastAsia="en-US"/>
        </w:rPr>
        <w:t>O</w:t>
      </w:r>
      <w:r w:rsidR="00B15C65" w:rsidRPr="0034145B">
        <w:rPr>
          <w:rFonts w:asciiTheme="minorHAnsi" w:eastAsiaTheme="minorHAnsi" w:hAnsiTheme="minorHAnsi" w:cstheme="minorBidi"/>
          <w:color w:val="auto"/>
          <w:sz w:val="22"/>
          <w:lang w:eastAsia="en-US"/>
        </w:rPr>
        <w:t>nderzoek</w:t>
      </w:r>
      <w:r w:rsidR="00B15C65">
        <w:rPr>
          <w:rFonts w:asciiTheme="minorHAnsi" w:eastAsiaTheme="minorHAnsi" w:hAnsiTheme="minorHAnsi" w:cstheme="minorBidi"/>
          <w:color w:val="auto"/>
          <w:sz w:val="22"/>
          <w:lang w:eastAsia="en-US"/>
        </w:rPr>
        <w:t>sprogramma</w:t>
      </w:r>
      <w:r w:rsidRPr="0034145B">
        <w:rPr>
          <w:rFonts w:asciiTheme="minorHAnsi" w:eastAsiaTheme="minorHAnsi" w:hAnsiTheme="minorHAnsi" w:cstheme="minorBidi"/>
          <w:color w:val="auto"/>
          <w:sz w:val="22"/>
          <w:lang w:eastAsia="en-US"/>
        </w:rPr>
        <w:t>, zoals gegevens, kennis of informatie, uitvindingen, software ongeacht de vorm of aard ervan en ongeacht of deze kunnen worden beschermd, en ook alle daarmee verbonden rechten, inclusief de Intellectuele eigendomsrechten die mogelijk daarop rusten.</w:t>
      </w:r>
    </w:p>
    <w:p w14:paraId="3ABC5614" w14:textId="77777777" w:rsidR="002C7B71" w:rsidRDefault="002C7B71" w:rsidP="00D61A2D">
      <w:pPr>
        <w:spacing w:after="0" w:line="276" w:lineRule="auto"/>
        <w:ind w:left="708" w:right="0" w:firstLine="0"/>
        <w:jc w:val="left"/>
        <w:rPr>
          <w:rFonts w:asciiTheme="minorHAnsi" w:eastAsiaTheme="minorHAnsi" w:hAnsiTheme="minorHAnsi" w:cstheme="minorBidi"/>
          <w:color w:val="auto"/>
          <w:sz w:val="22"/>
          <w:lang w:eastAsia="en-US"/>
        </w:rPr>
      </w:pPr>
    </w:p>
    <w:p w14:paraId="663F1AD9" w14:textId="77777777" w:rsidR="002C7B71" w:rsidRDefault="002C7B71" w:rsidP="00D61A2D">
      <w:pPr>
        <w:spacing w:after="0" w:line="276" w:lineRule="auto"/>
        <w:ind w:left="708" w:right="0" w:firstLine="0"/>
        <w:jc w:val="left"/>
        <w:rPr>
          <w:rFonts w:asciiTheme="minorHAnsi" w:eastAsiaTheme="minorHAnsi" w:hAnsiTheme="minorHAnsi" w:cstheme="minorBidi"/>
          <w:color w:val="auto"/>
          <w:sz w:val="22"/>
          <w:lang w:eastAsia="en-US"/>
        </w:rPr>
      </w:pPr>
      <w:r>
        <w:rPr>
          <w:rFonts w:asciiTheme="minorHAnsi" w:eastAsiaTheme="minorHAnsi" w:hAnsiTheme="minorHAnsi" w:cstheme="minorBidi"/>
          <w:color w:val="auto"/>
          <w:sz w:val="22"/>
          <w:lang w:eastAsia="en-US"/>
        </w:rPr>
        <w:t>Data</w:t>
      </w:r>
    </w:p>
    <w:p w14:paraId="1DF5F204" w14:textId="77777777" w:rsidR="002C7B71" w:rsidRDefault="002C7B71" w:rsidP="00D61A2D">
      <w:pPr>
        <w:spacing w:after="0" w:line="276" w:lineRule="auto"/>
        <w:ind w:left="708" w:right="0" w:firstLine="0"/>
        <w:jc w:val="left"/>
        <w:rPr>
          <w:rFonts w:asciiTheme="minorHAnsi" w:eastAsiaTheme="minorHAnsi" w:hAnsiTheme="minorHAnsi" w:cstheme="minorBidi"/>
          <w:color w:val="auto"/>
          <w:sz w:val="22"/>
          <w:lang w:eastAsia="en-US"/>
        </w:rPr>
      </w:pPr>
      <w:r>
        <w:rPr>
          <w:rFonts w:asciiTheme="minorHAnsi" w:eastAsiaTheme="minorHAnsi" w:hAnsiTheme="minorHAnsi" w:cstheme="minorBidi"/>
          <w:color w:val="auto"/>
          <w:sz w:val="22"/>
          <w:lang w:eastAsia="en-US"/>
        </w:rPr>
        <w:t>Alle</w:t>
      </w:r>
      <w:r w:rsidR="00DB2BF0">
        <w:rPr>
          <w:rFonts w:asciiTheme="minorHAnsi" w:eastAsiaTheme="minorHAnsi" w:hAnsiTheme="minorHAnsi" w:cstheme="minorBidi"/>
          <w:color w:val="auto"/>
          <w:sz w:val="22"/>
          <w:lang w:eastAsia="en-US"/>
        </w:rPr>
        <w:t xml:space="preserve"> informatie </w:t>
      </w:r>
      <w:r>
        <w:rPr>
          <w:rFonts w:asciiTheme="minorHAnsi" w:eastAsiaTheme="minorHAnsi" w:hAnsiTheme="minorHAnsi" w:cstheme="minorBidi"/>
          <w:color w:val="auto"/>
          <w:sz w:val="22"/>
          <w:lang w:eastAsia="en-US"/>
        </w:rPr>
        <w:t>gegenereerd</w:t>
      </w:r>
      <w:r w:rsidR="00BF2F7B">
        <w:rPr>
          <w:rFonts w:asciiTheme="minorHAnsi" w:eastAsiaTheme="minorHAnsi" w:hAnsiTheme="minorHAnsi" w:cstheme="minorBidi"/>
          <w:color w:val="auto"/>
          <w:sz w:val="22"/>
          <w:lang w:eastAsia="en-US"/>
        </w:rPr>
        <w:t xml:space="preserve"> en/of aangeleverd </w:t>
      </w:r>
      <w:r>
        <w:rPr>
          <w:rFonts w:asciiTheme="minorHAnsi" w:eastAsiaTheme="minorHAnsi" w:hAnsiTheme="minorHAnsi" w:cstheme="minorBidi"/>
          <w:color w:val="auto"/>
          <w:sz w:val="22"/>
          <w:lang w:eastAsia="en-US"/>
        </w:rPr>
        <w:t>door</w:t>
      </w:r>
      <w:r w:rsidR="00BF2F7B">
        <w:rPr>
          <w:rFonts w:asciiTheme="minorHAnsi" w:eastAsiaTheme="minorHAnsi" w:hAnsiTheme="minorHAnsi" w:cstheme="minorBidi"/>
          <w:color w:val="auto"/>
          <w:sz w:val="22"/>
          <w:lang w:eastAsia="en-US"/>
        </w:rPr>
        <w:t xml:space="preserve"> één der Partijen. </w:t>
      </w:r>
    </w:p>
    <w:p w14:paraId="7F524E9A" w14:textId="77777777" w:rsidR="00B26A5F" w:rsidRPr="0034145B" w:rsidRDefault="00B26A5F" w:rsidP="00D61A2D">
      <w:pPr>
        <w:spacing w:after="0" w:line="276" w:lineRule="auto"/>
        <w:ind w:left="708" w:right="0" w:firstLine="0"/>
        <w:jc w:val="left"/>
        <w:rPr>
          <w:rFonts w:asciiTheme="minorHAnsi" w:eastAsiaTheme="minorHAnsi" w:hAnsiTheme="minorHAnsi" w:cstheme="minorBidi"/>
          <w:color w:val="auto"/>
          <w:sz w:val="22"/>
          <w:lang w:eastAsia="en-US"/>
        </w:rPr>
      </w:pPr>
    </w:p>
    <w:p w14:paraId="139E7145" w14:textId="77777777" w:rsidR="00B26A5F" w:rsidRPr="00472BC5" w:rsidRDefault="00B26A5F" w:rsidP="00D61A2D">
      <w:pPr>
        <w:spacing w:after="160" w:line="276" w:lineRule="auto"/>
        <w:ind w:left="0" w:right="0" w:firstLine="0"/>
        <w:jc w:val="left"/>
        <w:rPr>
          <w:rFonts w:asciiTheme="minorHAnsi" w:eastAsiaTheme="minorHAnsi" w:hAnsiTheme="minorHAnsi" w:cstheme="minorBidi"/>
          <w:b/>
          <w:color w:val="auto"/>
          <w:sz w:val="22"/>
          <w:lang w:eastAsia="en-US"/>
        </w:rPr>
      </w:pPr>
      <w:r w:rsidRPr="00472BC5">
        <w:rPr>
          <w:rFonts w:asciiTheme="minorHAnsi" w:eastAsiaTheme="minorHAnsi" w:hAnsiTheme="minorHAnsi" w:cstheme="minorBidi"/>
          <w:b/>
          <w:color w:val="auto"/>
          <w:sz w:val="22"/>
          <w:lang w:eastAsia="en-US"/>
        </w:rPr>
        <w:t>Art.2 Partnership en inbreng</w:t>
      </w:r>
    </w:p>
    <w:p w14:paraId="406C1957" w14:textId="6452E110" w:rsidR="00BF2F7B" w:rsidRPr="007E7C32" w:rsidRDefault="007E7C32" w:rsidP="007E7C32">
      <w:pPr>
        <w:pStyle w:val="ListParagraph"/>
        <w:numPr>
          <w:ilvl w:val="0"/>
          <w:numId w:val="16"/>
        </w:numPr>
        <w:spacing w:after="160" w:line="276" w:lineRule="auto"/>
        <w:ind w:right="0"/>
        <w:jc w:val="left"/>
        <w:rPr>
          <w:rFonts w:asciiTheme="minorHAnsi" w:eastAsiaTheme="minorHAnsi" w:hAnsiTheme="minorHAnsi" w:cstheme="minorBidi"/>
          <w:color w:val="auto"/>
          <w:sz w:val="22"/>
          <w:lang w:eastAsia="en-US"/>
        </w:rPr>
      </w:pPr>
      <w:r w:rsidRPr="007E7C32">
        <w:rPr>
          <w:rFonts w:asciiTheme="minorHAnsi" w:eastAsiaTheme="minorHAnsi" w:hAnsiTheme="minorHAnsi" w:cstheme="minorBidi"/>
          <w:color w:val="auto"/>
          <w:sz w:val="22"/>
          <w:lang w:eastAsia="en-US"/>
        </w:rPr>
        <w:t xml:space="preserve">De doelstelling van VISOR is het verhogen van de orde en veiligheid in publieke ruimten middels het slim toepassen van data-science. </w:t>
      </w:r>
      <w:r w:rsidRPr="00443E76">
        <w:rPr>
          <w:rFonts w:asciiTheme="minorHAnsi" w:eastAsiaTheme="minorHAnsi" w:hAnsiTheme="minorHAnsi" w:cstheme="minorBidi"/>
          <w:color w:val="auto"/>
          <w:sz w:val="22"/>
          <w:lang w:eastAsia="en-US"/>
        </w:rPr>
        <w:t xml:space="preserve">Het </w:t>
      </w:r>
      <w:r w:rsidR="00B15C65">
        <w:rPr>
          <w:rFonts w:asciiTheme="minorHAnsi" w:eastAsiaTheme="minorHAnsi" w:hAnsiTheme="minorHAnsi" w:cstheme="minorBidi"/>
          <w:color w:val="auto"/>
          <w:sz w:val="22"/>
          <w:lang w:eastAsia="en-US"/>
        </w:rPr>
        <w:t>O</w:t>
      </w:r>
      <w:r w:rsidRPr="00443E76">
        <w:rPr>
          <w:rFonts w:asciiTheme="minorHAnsi" w:eastAsiaTheme="minorHAnsi" w:hAnsiTheme="minorHAnsi" w:cstheme="minorBidi"/>
          <w:color w:val="auto"/>
          <w:sz w:val="22"/>
          <w:lang w:eastAsia="en-US"/>
        </w:rPr>
        <w:t>nderzoeksprogramma stelt zich daarbij ten doel om een multifunctionele gereedschapskist te ontwikkelen welke de organisator van een smart event/festival, in een semi-openbare ruimte in samenwerking met de politie</w:t>
      </w:r>
      <w:r w:rsidR="00F16E1D">
        <w:rPr>
          <w:rFonts w:asciiTheme="minorHAnsi" w:eastAsiaTheme="minorHAnsi" w:hAnsiTheme="minorHAnsi" w:cstheme="minorBidi"/>
          <w:color w:val="auto"/>
          <w:sz w:val="22"/>
          <w:lang w:eastAsia="en-US"/>
        </w:rPr>
        <w:t>,</w:t>
      </w:r>
      <w:r w:rsidRPr="00443E76">
        <w:rPr>
          <w:rFonts w:asciiTheme="minorHAnsi" w:eastAsiaTheme="minorHAnsi" w:hAnsiTheme="minorHAnsi" w:cstheme="minorBidi"/>
          <w:color w:val="auto"/>
          <w:sz w:val="22"/>
          <w:lang w:eastAsia="en-US"/>
        </w:rPr>
        <w:t xml:space="preserve"> in staat stelt om voorafgaande, tijdens een event, en erna, intelligence te vergaren uit data en lering te trekken (knowledge) van best practices. </w:t>
      </w:r>
    </w:p>
    <w:p w14:paraId="0E14FE11" w14:textId="3DF5A4E0" w:rsidR="00B26A5F" w:rsidRPr="00F162DA" w:rsidRDefault="00B26A5F" w:rsidP="003E52FD">
      <w:pPr>
        <w:pStyle w:val="ListParagraph"/>
        <w:numPr>
          <w:ilvl w:val="0"/>
          <w:numId w:val="16"/>
        </w:numPr>
        <w:spacing w:after="160" w:line="276" w:lineRule="auto"/>
        <w:ind w:right="0"/>
        <w:jc w:val="left"/>
        <w:rPr>
          <w:rFonts w:asciiTheme="minorHAnsi" w:eastAsiaTheme="minorHAnsi" w:hAnsiTheme="minorHAnsi" w:cstheme="minorBidi"/>
          <w:color w:val="auto"/>
          <w:sz w:val="22"/>
          <w:lang w:eastAsia="en-US"/>
        </w:rPr>
      </w:pPr>
      <w:r w:rsidRPr="00F162DA">
        <w:rPr>
          <w:rFonts w:asciiTheme="minorHAnsi" w:eastAsiaTheme="minorHAnsi" w:hAnsiTheme="minorHAnsi" w:cstheme="minorBidi"/>
          <w:color w:val="auto"/>
          <w:sz w:val="22"/>
          <w:lang w:eastAsia="en-US"/>
        </w:rPr>
        <w:t>In het kader van de doelst</w:t>
      </w:r>
      <w:r>
        <w:rPr>
          <w:rFonts w:asciiTheme="minorHAnsi" w:eastAsiaTheme="minorHAnsi" w:hAnsiTheme="minorHAnsi" w:cstheme="minorBidi"/>
          <w:color w:val="auto"/>
          <w:sz w:val="22"/>
          <w:lang w:eastAsia="en-US"/>
        </w:rPr>
        <w:t>elling als genoemd in lid 1, zullen</w:t>
      </w:r>
      <w:r w:rsidRPr="00F162DA">
        <w:rPr>
          <w:rFonts w:asciiTheme="minorHAnsi" w:eastAsiaTheme="minorHAnsi" w:hAnsiTheme="minorHAnsi" w:cstheme="minorBidi"/>
          <w:color w:val="auto"/>
          <w:sz w:val="22"/>
          <w:lang w:eastAsia="en-US"/>
        </w:rPr>
        <w:t xml:space="preserve"> TiU</w:t>
      </w:r>
      <w:r>
        <w:rPr>
          <w:rFonts w:asciiTheme="minorHAnsi" w:eastAsiaTheme="minorHAnsi" w:hAnsiTheme="minorHAnsi" w:cstheme="minorBidi"/>
          <w:color w:val="auto"/>
          <w:sz w:val="22"/>
          <w:lang w:eastAsia="en-US"/>
        </w:rPr>
        <w:t>/TUe een Onderzoeksprogramma leiden en uit</w:t>
      </w:r>
      <w:r w:rsidR="00633CEE">
        <w:rPr>
          <w:rFonts w:asciiTheme="minorHAnsi" w:eastAsiaTheme="minorHAnsi" w:hAnsiTheme="minorHAnsi" w:cstheme="minorBidi"/>
          <w:color w:val="auto"/>
          <w:sz w:val="22"/>
          <w:lang w:eastAsia="en-US"/>
        </w:rPr>
        <w:t>voeren</w:t>
      </w:r>
      <w:r>
        <w:rPr>
          <w:rFonts w:asciiTheme="minorHAnsi" w:eastAsiaTheme="minorHAnsi" w:hAnsiTheme="minorHAnsi" w:cstheme="minorBidi"/>
          <w:color w:val="auto"/>
          <w:sz w:val="22"/>
          <w:lang w:eastAsia="en-US"/>
        </w:rPr>
        <w:t xml:space="preserve"> </w:t>
      </w:r>
      <w:r w:rsidRPr="00F162DA">
        <w:rPr>
          <w:rFonts w:asciiTheme="minorHAnsi" w:eastAsiaTheme="minorHAnsi" w:hAnsiTheme="minorHAnsi" w:cstheme="minorBidi"/>
          <w:color w:val="auto"/>
          <w:sz w:val="22"/>
          <w:lang w:eastAsia="en-US"/>
        </w:rPr>
        <w:t>dat als Bijlage I aan de</w:t>
      </w:r>
      <w:r w:rsidR="00B73786">
        <w:rPr>
          <w:rFonts w:asciiTheme="minorHAnsi" w:eastAsiaTheme="minorHAnsi" w:hAnsiTheme="minorHAnsi" w:cstheme="minorBidi"/>
          <w:color w:val="auto"/>
          <w:sz w:val="22"/>
          <w:lang w:eastAsia="en-US"/>
        </w:rPr>
        <w:t>ze</w:t>
      </w:r>
      <w:r w:rsidRPr="00F162DA">
        <w:rPr>
          <w:rFonts w:asciiTheme="minorHAnsi" w:eastAsiaTheme="minorHAnsi" w:hAnsiTheme="minorHAnsi" w:cstheme="minorBidi"/>
          <w:color w:val="auto"/>
          <w:sz w:val="22"/>
          <w:lang w:eastAsia="en-US"/>
        </w:rPr>
        <w:t xml:space="preserve"> overeenkom</w:t>
      </w:r>
      <w:r>
        <w:rPr>
          <w:rFonts w:asciiTheme="minorHAnsi" w:eastAsiaTheme="minorHAnsi" w:hAnsiTheme="minorHAnsi" w:cstheme="minorBidi"/>
          <w:color w:val="auto"/>
          <w:sz w:val="22"/>
          <w:lang w:eastAsia="en-US"/>
        </w:rPr>
        <w:t>st is gehecht en integraal onderdeel daarvan uitmaakt:</w:t>
      </w:r>
      <w:r w:rsidRPr="00F162DA">
        <w:rPr>
          <w:rFonts w:asciiTheme="minorHAnsi" w:eastAsiaTheme="minorHAnsi" w:hAnsiTheme="minorHAnsi" w:cstheme="minorBidi"/>
          <w:color w:val="auto"/>
          <w:sz w:val="22"/>
          <w:lang w:eastAsia="en-US"/>
        </w:rPr>
        <w:t xml:space="preserve"> hierna te noemen: “Onderzoeksprogramma”. </w:t>
      </w:r>
    </w:p>
    <w:p w14:paraId="4566CE2E" w14:textId="5A910AA9" w:rsidR="00C76380" w:rsidRDefault="00B26A5F" w:rsidP="003E52FD">
      <w:pPr>
        <w:pStyle w:val="ListParagraph"/>
        <w:numPr>
          <w:ilvl w:val="0"/>
          <w:numId w:val="16"/>
        </w:numPr>
        <w:spacing w:after="160" w:line="276" w:lineRule="auto"/>
        <w:ind w:right="0"/>
        <w:jc w:val="left"/>
        <w:rPr>
          <w:rFonts w:asciiTheme="minorHAnsi" w:eastAsiaTheme="minorHAnsi" w:hAnsiTheme="minorHAnsi" w:cstheme="minorBidi"/>
          <w:color w:val="auto"/>
          <w:sz w:val="22"/>
          <w:lang w:eastAsia="en-US"/>
        </w:rPr>
      </w:pPr>
      <w:r>
        <w:rPr>
          <w:rFonts w:asciiTheme="minorHAnsi" w:eastAsiaTheme="minorHAnsi" w:hAnsiTheme="minorHAnsi" w:cstheme="minorBidi"/>
          <w:color w:val="auto"/>
          <w:sz w:val="22"/>
          <w:lang w:eastAsia="en-US"/>
        </w:rPr>
        <w:t xml:space="preserve">De </w:t>
      </w:r>
      <w:r w:rsidR="00633CEE">
        <w:rPr>
          <w:rFonts w:asciiTheme="minorHAnsi" w:eastAsiaTheme="minorHAnsi" w:hAnsiTheme="minorHAnsi" w:cstheme="minorBidi"/>
          <w:color w:val="auto"/>
          <w:sz w:val="22"/>
          <w:lang w:eastAsia="en-US"/>
        </w:rPr>
        <w:t>Stichting</w:t>
      </w:r>
      <w:r w:rsidRPr="00F162DA">
        <w:rPr>
          <w:rFonts w:asciiTheme="minorHAnsi" w:eastAsiaTheme="minorHAnsi" w:hAnsiTheme="minorHAnsi" w:cstheme="minorBidi"/>
          <w:color w:val="auto"/>
          <w:sz w:val="22"/>
          <w:lang w:eastAsia="en-US"/>
        </w:rPr>
        <w:t xml:space="preserve"> zal ten behoeve van de uitvoering van het Onderzoeksprogramma een financiering verstrekken c</w:t>
      </w:r>
      <w:r>
        <w:rPr>
          <w:rFonts w:asciiTheme="minorHAnsi" w:eastAsiaTheme="minorHAnsi" w:hAnsiTheme="minorHAnsi" w:cstheme="minorBidi"/>
          <w:color w:val="auto"/>
          <w:sz w:val="22"/>
          <w:lang w:eastAsia="en-US"/>
        </w:rPr>
        <w:t>onform het bepaalde in artikel 4</w:t>
      </w:r>
      <w:r w:rsidRPr="00F162DA">
        <w:rPr>
          <w:rFonts w:asciiTheme="minorHAnsi" w:eastAsiaTheme="minorHAnsi" w:hAnsiTheme="minorHAnsi" w:cstheme="minorBidi"/>
          <w:color w:val="auto"/>
          <w:sz w:val="22"/>
          <w:lang w:eastAsia="en-US"/>
        </w:rPr>
        <w:t xml:space="preserve"> van deze </w:t>
      </w:r>
      <w:r w:rsidR="00A7088A">
        <w:rPr>
          <w:rFonts w:asciiTheme="minorHAnsi" w:eastAsiaTheme="minorHAnsi" w:hAnsiTheme="minorHAnsi" w:cstheme="minorBidi"/>
          <w:color w:val="auto"/>
          <w:sz w:val="22"/>
          <w:lang w:eastAsia="en-US"/>
        </w:rPr>
        <w:t>o</w:t>
      </w:r>
      <w:r w:rsidR="00A7088A" w:rsidRPr="00F162DA">
        <w:rPr>
          <w:rFonts w:asciiTheme="minorHAnsi" w:eastAsiaTheme="minorHAnsi" w:hAnsiTheme="minorHAnsi" w:cstheme="minorBidi"/>
          <w:color w:val="auto"/>
          <w:sz w:val="22"/>
          <w:lang w:eastAsia="en-US"/>
        </w:rPr>
        <w:t>vereenkomst</w:t>
      </w:r>
      <w:r w:rsidRPr="00F162DA">
        <w:rPr>
          <w:rFonts w:asciiTheme="minorHAnsi" w:eastAsiaTheme="minorHAnsi" w:hAnsiTheme="minorHAnsi" w:cstheme="minorBidi"/>
          <w:color w:val="auto"/>
          <w:sz w:val="22"/>
          <w:lang w:eastAsia="en-US"/>
        </w:rPr>
        <w:t>.</w:t>
      </w:r>
      <w:r>
        <w:rPr>
          <w:rFonts w:asciiTheme="minorHAnsi" w:eastAsiaTheme="minorHAnsi" w:hAnsiTheme="minorHAnsi" w:cstheme="minorBidi"/>
          <w:color w:val="auto"/>
          <w:sz w:val="22"/>
          <w:lang w:eastAsia="en-US"/>
        </w:rPr>
        <w:t xml:space="preserve"> </w:t>
      </w:r>
    </w:p>
    <w:p w14:paraId="6F204CB4" w14:textId="77777777" w:rsidR="007E7C32" w:rsidRPr="007E7C32" w:rsidRDefault="007E7C32" w:rsidP="007E7C32">
      <w:pPr>
        <w:spacing w:after="160" w:line="276" w:lineRule="auto"/>
        <w:ind w:right="0"/>
        <w:jc w:val="left"/>
        <w:rPr>
          <w:rFonts w:asciiTheme="minorHAnsi" w:eastAsiaTheme="minorHAnsi" w:hAnsiTheme="minorHAnsi" w:cstheme="minorBidi"/>
          <w:color w:val="auto"/>
          <w:sz w:val="22"/>
          <w:lang w:eastAsia="en-US"/>
        </w:rPr>
      </w:pPr>
    </w:p>
    <w:p w14:paraId="1400A50A" w14:textId="0A1B2C38" w:rsidR="00B26A5F" w:rsidRPr="00472BC5" w:rsidRDefault="00B26A5F" w:rsidP="00D61A2D">
      <w:pPr>
        <w:spacing w:after="160" w:line="276" w:lineRule="auto"/>
        <w:ind w:left="0" w:right="0" w:firstLine="0"/>
        <w:jc w:val="left"/>
        <w:rPr>
          <w:rFonts w:asciiTheme="minorHAnsi" w:eastAsiaTheme="minorHAnsi" w:hAnsiTheme="minorHAnsi" w:cstheme="minorBidi"/>
          <w:b/>
          <w:color w:val="auto"/>
          <w:sz w:val="22"/>
          <w:lang w:eastAsia="en-US"/>
        </w:rPr>
      </w:pPr>
      <w:r w:rsidRPr="00472BC5">
        <w:rPr>
          <w:rFonts w:asciiTheme="minorHAnsi" w:eastAsiaTheme="minorHAnsi" w:hAnsiTheme="minorHAnsi" w:cstheme="minorBidi"/>
          <w:b/>
          <w:color w:val="auto"/>
          <w:sz w:val="22"/>
          <w:lang w:eastAsia="en-US"/>
        </w:rPr>
        <w:lastRenderedPageBreak/>
        <w:t>Art.3 Uitvoering van het Onderzoek</w:t>
      </w:r>
      <w:r w:rsidR="00194D6A">
        <w:rPr>
          <w:rFonts w:asciiTheme="minorHAnsi" w:eastAsiaTheme="minorHAnsi" w:hAnsiTheme="minorHAnsi" w:cstheme="minorBidi"/>
          <w:b/>
          <w:color w:val="auto"/>
          <w:sz w:val="22"/>
          <w:lang w:eastAsia="en-US"/>
        </w:rPr>
        <w:t>sprogramma</w:t>
      </w:r>
    </w:p>
    <w:p w14:paraId="6EDE5DC4" w14:textId="47B936A5" w:rsidR="00C13F83" w:rsidRDefault="00B26A5F" w:rsidP="003E52FD">
      <w:pPr>
        <w:pStyle w:val="ListParagraph"/>
        <w:numPr>
          <w:ilvl w:val="0"/>
          <w:numId w:val="13"/>
        </w:numPr>
        <w:spacing w:after="160" w:line="276" w:lineRule="auto"/>
        <w:ind w:right="0"/>
        <w:jc w:val="left"/>
        <w:rPr>
          <w:rFonts w:asciiTheme="minorHAnsi" w:eastAsiaTheme="minorHAnsi" w:hAnsiTheme="minorHAnsi" w:cstheme="minorBidi"/>
          <w:color w:val="auto"/>
          <w:sz w:val="22"/>
          <w:lang w:eastAsia="en-US"/>
        </w:rPr>
      </w:pPr>
      <w:r w:rsidRPr="00F64084">
        <w:rPr>
          <w:rFonts w:asciiTheme="minorHAnsi" w:eastAsiaTheme="minorHAnsi" w:hAnsiTheme="minorHAnsi" w:cstheme="minorBidi"/>
          <w:color w:val="auto"/>
          <w:sz w:val="22"/>
          <w:lang w:eastAsia="en-US"/>
        </w:rPr>
        <w:t xml:space="preserve">Iedere Partij zet zich actief in om een goede samenwerking te </w:t>
      </w:r>
      <w:r w:rsidR="00C13F83">
        <w:rPr>
          <w:rFonts w:asciiTheme="minorHAnsi" w:eastAsiaTheme="minorHAnsi" w:hAnsiTheme="minorHAnsi" w:cstheme="minorBidi"/>
          <w:color w:val="auto"/>
          <w:sz w:val="22"/>
          <w:lang w:eastAsia="en-US"/>
        </w:rPr>
        <w:t>realiseren.</w:t>
      </w:r>
    </w:p>
    <w:p w14:paraId="100A370A" w14:textId="280D2921" w:rsidR="00B26A5F" w:rsidRPr="00F64084" w:rsidRDefault="00B26A5F" w:rsidP="003E52FD">
      <w:pPr>
        <w:pStyle w:val="ListParagraph"/>
        <w:numPr>
          <w:ilvl w:val="0"/>
          <w:numId w:val="13"/>
        </w:numPr>
        <w:spacing w:after="160" w:line="276" w:lineRule="auto"/>
        <w:ind w:right="0"/>
        <w:jc w:val="left"/>
        <w:rPr>
          <w:rFonts w:asciiTheme="minorHAnsi" w:eastAsiaTheme="minorHAnsi" w:hAnsiTheme="minorHAnsi" w:cstheme="minorBidi"/>
          <w:color w:val="auto"/>
          <w:sz w:val="22"/>
          <w:lang w:eastAsia="en-US"/>
        </w:rPr>
      </w:pPr>
      <w:r w:rsidRPr="00F64084">
        <w:rPr>
          <w:rFonts w:asciiTheme="minorHAnsi" w:eastAsiaTheme="minorHAnsi" w:hAnsiTheme="minorHAnsi" w:cstheme="minorBidi"/>
          <w:color w:val="auto"/>
          <w:sz w:val="22"/>
          <w:lang w:eastAsia="en-US"/>
        </w:rPr>
        <w:t>TiU/TUe</w:t>
      </w:r>
      <w:r w:rsidR="00DB2BF0" w:rsidRPr="00F64084">
        <w:rPr>
          <w:rFonts w:asciiTheme="minorHAnsi" w:eastAsiaTheme="minorHAnsi" w:hAnsiTheme="minorHAnsi" w:cstheme="minorBidi"/>
          <w:color w:val="auto"/>
          <w:sz w:val="22"/>
          <w:lang w:eastAsia="en-US"/>
        </w:rPr>
        <w:t xml:space="preserve"> </w:t>
      </w:r>
      <w:r w:rsidR="009E3C4F" w:rsidRPr="00F64084">
        <w:rPr>
          <w:rFonts w:asciiTheme="minorHAnsi" w:eastAsiaTheme="minorHAnsi" w:hAnsiTheme="minorHAnsi" w:cstheme="minorBidi"/>
          <w:color w:val="auto"/>
          <w:sz w:val="22"/>
          <w:lang w:eastAsia="en-US"/>
        </w:rPr>
        <w:t xml:space="preserve">zijn </w:t>
      </w:r>
      <w:r w:rsidRPr="00F64084">
        <w:rPr>
          <w:rFonts w:asciiTheme="minorHAnsi" w:eastAsiaTheme="minorHAnsi" w:hAnsiTheme="minorHAnsi" w:cstheme="minorBidi"/>
          <w:color w:val="auto"/>
          <w:sz w:val="22"/>
          <w:lang w:eastAsia="en-US"/>
        </w:rPr>
        <w:t>verantwoordelijk voor het verrichten van het Onderzoek</w:t>
      </w:r>
      <w:r w:rsidR="00B73786">
        <w:rPr>
          <w:rFonts w:asciiTheme="minorHAnsi" w:eastAsiaTheme="minorHAnsi" w:hAnsiTheme="minorHAnsi" w:cstheme="minorBidi"/>
          <w:color w:val="auto"/>
          <w:sz w:val="22"/>
          <w:lang w:eastAsia="en-US"/>
        </w:rPr>
        <w:t>sprogramma</w:t>
      </w:r>
      <w:r w:rsidRPr="00F64084">
        <w:rPr>
          <w:rFonts w:asciiTheme="minorHAnsi" w:eastAsiaTheme="minorHAnsi" w:hAnsiTheme="minorHAnsi" w:cstheme="minorBidi"/>
          <w:color w:val="auto"/>
          <w:sz w:val="22"/>
          <w:lang w:eastAsia="en-US"/>
        </w:rPr>
        <w:t xml:space="preserve"> en daarbij gebonden aan de principes van goed wetenschappelijk onderzoek zoals die o.a. zijn uitgewerkt in:</w:t>
      </w:r>
    </w:p>
    <w:p w14:paraId="72EE45DC" w14:textId="77777777" w:rsidR="00B26A5F" w:rsidRDefault="00B26A5F" w:rsidP="00D61A2D">
      <w:pPr>
        <w:pStyle w:val="ListParagraph"/>
        <w:numPr>
          <w:ilvl w:val="0"/>
          <w:numId w:val="3"/>
        </w:numPr>
        <w:spacing w:after="160" w:line="276" w:lineRule="auto"/>
        <w:ind w:right="0"/>
        <w:jc w:val="left"/>
        <w:rPr>
          <w:rFonts w:asciiTheme="minorHAnsi" w:eastAsiaTheme="minorHAnsi" w:hAnsiTheme="minorHAnsi" w:cstheme="minorBidi"/>
          <w:color w:val="auto"/>
          <w:sz w:val="22"/>
          <w:lang w:eastAsia="en-US"/>
        </w:rPr>
      </w:pPr>
      <w:r w:rsidRPr="00736FFA">
        <w:rPr>
          <w:rFonts w:asciiTheme="minorHAnsi" w:eastAsiaTheme="minorHAnsi" w:hAnsiTheme="minorHAnsi" w:cstheme="minorBidi"/>
          <w:color w:val="auto"/>
          <w:sz w:val="22"/>
          <w:lang w:eastAsia="en-US"/>
        </w:rPr>
        <w:t>Nederlandse Gedragscode voor Wetenschapsbeoefening van de Vereniging van de Samenwerkende Nederlandse Universiteiten (VSNU);</w:t>
      </w:r>
    </w:p>
    <w:p w14:paraId="39FAF0D9" w14:textId="77777777" w:rsidR="00B26A5F" w:rsidRDefault="00B26A5F" w:rsidP="00D61A2D">
      <w:pPr>
        <w:pStyle w:val="ListParagraph"/>
        <w:numPr>
          <w:ilvl w:val="0"/>
          <w:numId w:val="3"/>
        </w:numPr>
        <w:spacing w:after="160" w:line="276" w:lineRule="auto"/>
        <w:ind w:right="0"/>
        <w:jc w:val="left"/>
        <w:rPr>
          <w:rFonts w:asciiTheme="minorHAnsi" w:eastAsiaTheme="minorHAnsi" w:hAnsiTheme="minorHAnsi" w:cstheme="minorBidi"/>
          <w:color w:val="auto"/>
          <w:sz w:val="22"/>
          <w:lang w:eastAsia="en-US"/>
        </w:rPr>
      </w:pPr>
      <w:r w:rsidRPr="00736FFA">
        <w:rPr>
          <w:rFonts w:asciiTheme="minorHAnsi" w:eastAsiaTheme="minorHAnsi" w:hAnsiTheme="minorHAnsi" w:cstheme="minorBidi"/>
          <w:color w:val="auto"/>
          <w:sz w:val="22"/>
          <w:lang w:eastAsia="en-US"/>
        </w:rPr>
        <w:t>Notitie Wetenschappelijke integriteit van de Koninklijke Nederlandse Akademie van Wetenschappen (KNAW);</w:t>
      </w:r>
    </w:p>
    <w:p w14:paraId="6AF68C45" w14:textId="77777777" w:rsidR="00B26A5F" w:rsidRDefault="00B26A5F" w:rsidP="00D61A2D">
      <w:pPr>
        <w:pStyle w:val="ListParagraph"/>
        <w:numPr>
          <w:ilvl w:val="0"/>
          <w:numId w:val="3"/>
        </w:numPr>
        <w:spacing w:after="160" w:line="276" w:lineRule="auto"/>
        <w:ind w:right="0"/>
        <w:jc w:val="left"/>
        <w:rPr>
          <w:rFonts w:asciiTheme="minorHAnsi" w:eastAsiaTheme="minorHAnsi" w:hAnsiTheme="minorHAnsi" w:cstheme="minorBidi"/>
          <w:color w:val="auto"/>
          <w:sz w:val="22"/>
          <w:lang w:eastAsia="en-US"/>
        </w:rPr>
      </w:pPr>
      <w:r w:rsidRPr="00736FFA">
        <w:rPr>
          <w:rFonts w:asciiTheme="minorHAnsi" w:eastAsiaTheme="minorHAnsi" w:hAnsiTheme="minorHAnsi" w:cstheme="minorBidi"/>
          <w:color w:val="auto"/>
          <w:sz w:val="22"/>
          <w:lang w:eastAsia="en-US"/>
        </w:rPr>
        <w:t>De verklaring van wetenschappelijke onafhankelijkheid van de KNAW;</w:t>
      </w:r>
    </w:p>
    <w:p w14:paraId="0F70324C" w14:textId="77777777" w:rsidR="00B26A5F" w:rsidRPr="00736FFA" w:rsidRDefault="00B26A5F" w:rsidP="00D61A2D">
      <w:pPr>
        <w:pStyle w:val="ListParagraph"/>
        <w:numPr>
          <w:ilvl w:val="0"/>
          <w:numId w:val="3"/>
        </w:numPr>
        <w:spacing w:after="160" w:line="276" w:lineRule="auto"/>
        <w:ind w:right="0"/>
        <w:jc w:val="left"/>
        <w:rPr>
          <w:rFonts w:asciiTheme="minorHAnsi" w:eastAsiaTheme="minorHAnsi" w:hAnsiTheme="minorHAnsi" w:cstheme="minorBidi"/>
          <w:color w:val="auto"/>
          <w:sz w:val="22"/>
          <w:lang w:eastAsia="en-US"/>
        </w:rPr>
      </w:pPr>
      <w:r w:rsidRPr="00736FFA">
        <w:rPr>
          <w:rFonts w:asciiTheme="minorHAnsi" w:eastAsiaTheme="minorHAnsi" w:hAnsiTheme="minorHAnsi" w:cstheme="minorBidi"/>
          <w:color w:val="auto"/>
          <w:sz w:val="22"/>
          <w:lang w:eastAsia="en-US"/>
        </w:rPr>
        <w:t xml:space="preserve">De </w:t>
      </w:r>
      <w:r w:rsidRPr="00BF2F7B">
        <w:rPr>
          <w:rFonts w:asciiTheme="minorHAnsi" w:eastAsiaTheme="minorHAnsi" w:hAnsiTheme="minorHAnsi" w:cstheme="minorBidi"/>
          <w:color w:val="auto"/>
          <w:sz w:val="22"/>
          <w:lang w:eastAsia="en-US"/>
        </w:rPr>
        <w:t>TiU Code of Conduct en de TUe Code of conduct.</w:t>
      </w:r>
    </w:p>
    <w:p w14:paraId="4AB41E36" w14:textId="4D3A908C" w:rsidR="00646ECA" w:rsidRPr="00F64084" w:rsidRDefault="00B26A5F" w:rsidP="003E52FD">
      <w:pPr>
        <w:pStyle w:val="ListParagraph"/>
        <w:numPr>
          <w:ilvl w:val="0"/>
          <w:numId w:val="13"/>
        </w:numPr>
        <w:spacing w:after="160" w:line="276" w:lineRule="auto"/>
        <w:ind w:right="0"/>
        <w:jc w:val="left"/>
        <w:rPr>
          <w:rFonts w:asciiTheme="minorHAnsi" w:eastAsiaTheme="minorHAnsi" w:hAnsiTheme="minorHAnsi" w:cstheme="minorBidi"/>
          <w:color w:val="auto"/>
          <w:sz w:val="22"/>
          <w:lang w:eastAsia="en-US"/>
        </w:rPr>
      </w:pPr>
      <w:r w:rsidRPr="00736FFA">
        <w:rPr>
          <w:rFonts w:asciiTheme="minorHAnsi" w:eastAsiaTheme="minorHAnsi" w:hAnsiTheme="minorHAnsi" w:cstheme="minorBidi"/>
          <w:color w:val="auto"/>
          <w:sz w:val="22"/>
          <w:lang w:eastAsia="en-US"/>
        </w:rPr>
        <w:t xml:space="preserve">TiU/TUe zullen de </w:t>
      </w:r>
      <w:r w:rsidR="00633CEE">
        <w:rPr>
          <w:rFonts w:asciiTheme="minorHAnsi" w:eastAsiaTheme="minorHAnsi" w:hAnsiTheme="minorHAnsi" w:cstheme="minorBidi"/>
          <w:color w:val="auto"/>
          <w:sz w:val="22"/>
          <w:lang w:eastAsia="en-US"/>
        </w:rPr>
        <w:t xml:space="preserve">Stichting </w:t>
      </w:r>
      <w:r w:rsidRPr="00736FFA">
        <w:rPr>
          <w:rFonts w:asciiTheme="minorHAnsi" w:eastAsiaTheme="minorHAnsi" w:hAnsiTheme="minorHAnsi" w:cstheme="minorBidi"/>
          <w:color w:val="auto"/>
          <w:sz w:val="22"/>
          <w:lang w:eastAsia="en-US"/>
        </w:rPr>
        <w:t>informeren over de voortgang van het On</w:t>
      </w:r>
      <w:r>
        <w:rPr>
          <w:rFonts w:asciiTheme="minorHAnsi" w:eastAsiaTheme="minorHAnsi" w:hAnsiTheme="minorHAnsi" w:cstheme="minorBidi"/>
          <w:color w:val="auto"/>
          <w:sz w:val="22"/>
          <w:lang w:eastAsia="en-US"/>
        </w:rPr>
        <w:t xml:space="preserve">derzoeksprogramma, de </w:t>
      </w:r>
      <w:r w:rsidR="00B73786">
        <w:rPr>
          <w:rFonts w:asciiTheme="minorHAnsi" w:eastAsiaTheme="minorHAnsi" w:hAnsiTheme="minorHAnsi" w:cstheme="minorBidi"/>
          <w:color w:val="auto"/>
          <w:sz w:val="22"/>
          <w:lang w:eastAsia="en-US"/>
        </w:rPr>
        <w:t>Resultate</w:t>
      </w:r>
      <w:r w:rsidR="00B73786" w:rsidRPr="00736FFA">
        <w:rPr>
          <w:rFonts w:asciiTheme="minorHAnsi" w:eastAsiaTheme="minorHAnsi" w:hAnsiTheme="minorHAnsi" w:cstheme="minorBidi"/>
          <w:color w:val="auto"/>
          <w:sz w:val="22"/>
          <w:lang w:eastAsia="en-US"/>
        </w:rPr>
        <w:t xml:space="preserve">n </w:t>
      </w:r>
      <w:r w:rsidRPr="00736FFA">
        <w:rPr>
          <w:rFonts w:asciiTheme="minorHAnsi" w:eastAsiaTheme="minorHAnsi" w:hAnsiTheme="minorHAnsi" w:cstheme="minorBidi"/>
          <w:color w:val="auto"/>
          <w:sz w:val="22"/>
          <w:lang w:eastAsia="en-US"/>
        </w:rPr>
        <w:t>en de geplande activiteiten.</w:t>
      </w:r>
    </w:p>
    <w:p w14:paraId="7AF7E517" w14:textId="53489804" w:rsidR="00B26A5F" w:rsidRPr="00472BC5" w:rsidRDefault="00B26A5F" w:rsidP="00D61A2D">
      <w:pPr>
        <w:spacing w:after="160" w:line="276" w:lineRule="auto"/>
        <w:ind w:left="0" w:right="0" w:firstLine="0"/>
        <w:jc w:val="left"/>
        <w:rPr>
          <w:rFonts w:asciiTheme="minorHAnsi" w:eastAsiaTheme="minorHAnsi" w:hAnsiTheme="minorHAnsi" w:cstheme="minorBidi"/>
          <w:b/>
          <w:color w:val="auto"/>
          <w:sz w:val="22"/>
          <w:lang w:eastAsia="en-US"/>
        </w:rPr>
      </w:pPr>
      <w:r w:rsidRPr="00472BC5">
        <w:rPr>
          <w:rFonts w:asciiTheme="minorHAnsi" w:eastAsiaTheme="minorHAnsi" w:hAnsiTheme="minorHAnsi" w:cstheme="minorBidi"/>
          <w:b/>
          <w:color w:val="auto"/>
          <w:sz w:val="22"/>
          <w:lang w:eastAsia="en-US"/>
        </w:rPr>
        <w:t>Art.4. Financiering Onderzoek</w:t>
      </w:r>
      <w:r w:rsidR="00B15C65">
        <w:rPr>
          <w:rFonts w:asciiTheme="minorHAnsi" w:eastAsiaTheme="minorHAnsi" w:hAnsiTheme="minorHAnsi" w:cstheme="minorBidi"/>
          <w:b/>
          <w:color w:val="auto"/>
          <w:sz w:val="22"/>
          <w:lang w:eastAsia="en-US"/>
        </w:rPr>
        <w:t>sprogramma</w:t>
      </w:r>
    </w:p>
    <w:p w14:paraId="65C0A8DD" w14:textId="4055A9A2" w:rsidR="004766D5" w:rsidRPr="00634030" w:rsidRDefault="004766D5" w:rsidP="004766D5">
      <w:pPr>
        <w:pStyle w:val="ListParagraph"/>
        <w:numPr>
          <w:ilvl w:val="0"/>
          <w:numId w:val="4"/>
        </w:numPr>
        <w:spacing w:after="160" w:line="276" w:lineRule="auto"/>
        <w:ind w:right="0"/>
        <w:jc w:val="left"/>
        <w:rPr>
          <w:rFonts w:asciiTheme="minorHAnsi" w:eastAsiaTheme="minorHAnsi" w:hAnsiTheme="minorHAnsi" w:cstheme="minorBidi"/>
          <w:color w:val="auto"/>
          <w:sz w:val="22"/>
          <w:lang w:eastAsia="en-US"/>
        </w:rPr>
      </w:pPr>
      <w:r w:rsidRPr="00F909C1">
        <w:rPr>
          <w:rFonts w:asciiTheme="minorHAnsi" w:eastAsiaTheme="minorHAnsi" w:hAnsiTheme="minorHAnsi" w:cstheme="minorBidi"/>
          <w:color w:val="auto"/>
          <w:sz w:val="22"/>
          <w:lang w:eastAsia="en-US"/>
        </w:rPr>
        <w:t xml:space="preserve">De financiering van het Onderzoeksprogramma door </w:t>
      </w:r>
      <w:r>
        <w:rPr>
          <w:rFonts w:asciiTheme="minorHAnsi" w:eastAsiaTheme="minorHAnsi" w:hAnsiTheme="minorHAnsi" w:cstheme="minorBidi"/>
          <w:color w:val="auto"/>
          <w:sz w:val="22"/>
          <w:lang w:eastAsia="en-US"/>
        </w:rPr>
        <w:t xml:space="preserve">de Stichting </w:t>
      </w:r>
      <w:r w:rsidRPr="00F909C1">
        <w:rPr>
          <w:rFonts w:asciiTheme="minorHAnsi" w:eastAsiaTheme="minorHAnsi" w:hAnsiTheme="minorHAnsi" w:cstheme="minorBidi"/>
          <w:color w:val="auto"/>
          <w:sz w:val="22"/>
          <w:lang w:eastAsia="en-US"/>
        </w:rPr>
        <w:t>vindt plaats</w:t>
      </w:r>
      <w:r>
        <w:rPr>
          <w:rFonts w:asciiTheme="minorHAnsi" w:eastAsiaTheme="minorHAnsi" w:hAnsiTheme="minorHAnsi" w:cstheme="minorBidi"/>
          <w:color w:val="auto"/>
          <w:sz w:val="22"/>
          <w:lang w:eastAsia="en-US"/>
        </w:rPr>
        <w:t xml:space="preserve">, </w:t>
      </w:r>
      <w:r w:rsidRPr="00F909C1">
        <w:rPr>
          <w:rFonts w:asciiTheme="minorHAnsi" w:eastAsiaTheme="minorHAnsi" w:hAnsiTheme="minorHAnsi" w:cstheme="minorBidi"/>
          <w:color w:val="auto"/>
          <w:sz w:val="22"/>
          <w:lang w:eastAsia="en-US"/>
        </w:rPr>
        <w:t xml:space="preserve">zoals bepaald in </w:t>
      </w:r>
      <w:r w:rsidR="00B73786">
        <w:rPr>
          <w:rFonts w:asciiTheme="minorHAnsi" w:eastAsiaTheme="minorHAnsi" w:hAnsiTheme="minorHAnsi" w:cstheme="minorBidi"/>
          <w:color w:val="auto"/>
          <w:sz w:val="22"/>
          <w:lang w:eastAsia="en-US"/>
        </w:rPr>
        <w:t>het</w:t>
      </w:r>
      <w:r w:rsidRPr="00F909C1">
        <w:rPr>
          <w:rFonts w:asciiTheme="minorHAnsi" w:eastAsiaTheme="minorHAnsi" w:hAnsiTheme="minorHAnsi" w:cstheme="minorBidi"/>
          <w:color w:val="auto"/>
          <w:sz w:val="22"/>
          <w:lang w:eastAsia="en-US"/>
        </w:rPr>
        <w:t xml:space="preserve"> Onderzoeksprogramma (bijlage I).</w:t>
      </w:r>
      <w:r>
        <w:rPr>
          <w:rFonts w:asciiTheme="minorHAnsi" w:eastAsiaTheme="minorHAnsi" w:hAnsiTheme="minorHAnsi" w:cstheme="minorBidi"/>
          <w:color w:val="auto"/>
          <w:sz w:val="22"/>
          <w:lang w:eastAsia="en-US"/>
        </w:rPr>
        <w:t xml:space="preserve"> </w:t>
      </w:r>
      <w:r w:rsidR="00B73786">
        <w:rPr>
          <w:rFonts w:asciiTheme="minorHAnsi" w:eastAsiaTheme="minorHAnsi" w:hAnsiTheme="minorHAnsi" w:cstheme="minorBidi"/>
          <w:color w:val="auto"/>
          <w:sz w:val="22"/>
          <w:lang w:eastAsia="en-US"/>
        </w:rPr>
        <w:t>Voor het Onderzoeksprogramma voorziet d</w:t>
      </w:r>
      <w:r w:rsidRPr="002C01DE">
        <w:rPr>
          <w:rFonts w:asciiTheme="minorHAnsi" w:eastAsiaTheme="minorHAnsi" w:hAnsiTheme="minorHAnsi" w:cstheme="minorBidi"/>
          <w:color w:val="auto"/>
          <w:sz w:val="22"/>
          <w:lang w:eastAsia="en-US"/>
        </w:rPr>
        <w:t xml:space="preserve">e Stichting </w:t>
      </w:r>
      <w:r w:rsidR="00B73786">
        <w:rPr>
          <w:rFonts w:asciiTheme="minorHAnsi" w:eastAsiaTheme="minorHAnsi" w:hAnsiTheme="minorHAnsi" w:cstheme="minorBidi"/>
          <w:color w:val="auto"/>
          <w:sz w:val="22"/>
          <w:lang w:eastAsia="en-US"/>
        </w:rPr>
        <w:t xml:space="preserve">een budget van </w:t>
      </w:r>
      <w:r w:rsidRPr="002C01DE">
        <w:rPr>
          <w:rFonts w:asciiTheme="minorHAnsi" w:eastAsiaTheme="minorHAnsi" w:hAnsiTheme="minorHAnsi" w:cstheme="minorBidi"/>
          <w:color w:val="auto"/>
          <w:sz w:val="22"/>
          <w:lang w:eastAsia="en-US"/>
        </w:rPr>
        <w:t>in totaal 200.000 euro exclusief BTW</w:t>
      </w:r>
      <w:r w:rsidR="007E7C32">
        <w:rPr>
          <w:rFonts w:asciiTheme="minorHAnsi" w:eastAsiaTheme="minorHAnsi" w:hAnsiTheme="minorHAnsi" w:cstheme="minorBidi"/>
          <w:color w:val="auto"/>
          <w:sz w:val="22"/>
          <w:lang w:eastAsia="en-US"/>
        </w:rPr>
        <w:t>.</w:t>
      </w:r>
      <w:r w:rsidRPr="002C01DE">
        <w:rPr>
          <w:rFonts w:asciiTheme="minorHAnsi" w:eastAsiaTheme="minorHAnsi" w:hAnsiTheme="minorHAnsi" w:cstheme="minorBidi"/>
          <w:color w:val="auto"/>
          <w:sz w:val="22"/>
          <w:lang w:eastAsia="en-US"/>
        </w:rPr>
        <w:t xml:space="preserve"> </w:t>
      </w:r>
    </w:p>
    <w:p w14:paraId="2B1B1867" w14:textId="56FC46B8" w:rsidR="004766D5" w:rsidRDefault="004766D5" w:rsidP="004766D5">
      <w:pPr>
        <w:pStyle w:val="ListParagraph"/>
        <w:numPr>
          <w:ilvl w:val="0"/>
          <w:numId w:val="4"/>
        </w:numPr>
        <w:spacing w:after="160" w:line="276" w:lineRule="auto"/>
        <w:ind w:right="0"/>
        <w:jc w:val="left"/>
        <w:rPr>
          <w:rFonts w:asciiTheme="minorHAnsi" w:eastAsiaTheme="minorHAnsi" w:hAnsiTheme="minorHAnsi" w:cstheme="minorBidi"/>
          <w:color w:val="auto"/>
          <w:sz w:val="22"/>
          <w:lang w:eastAsia="en-US"/>
        </w:rPr>
      </w:pPr>
      <w:r w:rsidRPr="00F162DA">
        <w:rPr>
          <w:rFonts w:asciiTheme="minorHAnsi" w:eastAsiaTheme="minorHAnsi" w:hAnsiTheme="minorHAnsi" w:cstheme="minorBidi"/>
          <w:color w:val="auto"/>
          <w:sz w:val="22"/>
          <w:lang w:eastAsia="en-US"/>
        </w:rPr>
        <w:t>TiU</w:t>
      </w:r>
      <w:r>
        <w:rPr>
          <w:rFonts w:asciiTheme="minorHAnsi" w:eastAsiaTheme="minorHAnsi" w:hAnsiTheme="minorHAnsi" w:cstheme="minorBidi"/>
          <w:color w:val="auto"/>
          <w:sz w:val="22"/>
          <w:lang w:eastAsia="en-US"/>
        </w:rPr>
        <w:t>/TUe sturen de Stichting</w:t>
      </w:r>
      <w:r w:rsidRPr="00F162DA">
        <w:rPr>
          <w:rFonts w:asciiTheme="minorHAnsi" w:eastAsiaTheme="minorHAnsi" w:hAnsiTheme="minorHAnsi" w:cstheme="minorBidi"/>
          <w:color w:val="auto"/>
          <w:sz w:val="22"/>
          <w:lang w:eastAsia="en-US"/>
        </w:rPr>
        <w:t xml:space="preserve"> aan het </w:t>
      </w:r>
      <w:r w:rsidR="007C4240">
        <w:rPr>
          <w:rFonts w:asciiTheme="minorHAnsi" w:eastAsiaTheme="minorHAnsi" w:hAnsiTheme="minorHAnsi" w:cstheme="minorBidi"/>
          <w:color w:val="auto"/>
          <w:sz w:val="22"/>
          <w:lang w:eastAsia="en-US"/>
        </w:rPr>
        <w:t xml:space="preserve">begin van </w:t>
      </w:r>
      <w:r>
        <w:rPr>
          <w:rFonts w:asciiTheme="minorHAnsi" w:eastAsiaTheme="minorHAnsi" w:hAnsiTheme="minorHAnsi" w:cstheme="minorBidi"/>
          <w:color w:val="auto"/>
          <w:sz w:val="22"/>
          <w:lang w:eastAsia="en-US"/>
        </w:rPr>
        <w:t xml:space="preserve">projectfase </w:t>
      </w:r>
      <w:r w:rsidR="007C4240">
        <w:rPr>
          <w:rFonts w:asciiTheme="minorHAnsi" w:eastAsiaTheme="minorHAnsi" w:hAnsiTheme="minorHAnsi" w:cstheme="minorBidi"/>
          <w:color w:val="auto"/>
          <w:sz w:val="22"/>
          <w:lang w:eastAsia="en-US"/>
        </w:rPr>
        <w:t xml:space="preserve">1 </w:t>
      </w:r>
      <w:r w:rsidR="007E7C32">
        <w:rPr>
          <w:rFonts w:asciiTheme="minorHAnsi" w:eastAsiaTheme="minorHAnsi" w:hAnsiTheme="minorHAnsi" w:cstheme="minorBidi"/>
          <w:color w:val="auto"/>
          <w:sz w:val="22"/>
          <w:lang w:eastAsia="en-US"/>
        </w:rPr>
        <w:t xml:space="preserve">(20.000 exclusief BTW) </w:t>
      </w:r>
      <w:r w:rsidR="007C4240">
        <w:rPr>
          <w:rFonts w:asciiTheme="minorHAnsi" w:eastAsiaTheme="minorHAnsi" w:hAnsiTheme="minorHAnsi" w:cstheme="minorBidi"/>
          <w:color w:val="auto"/>
          <w:sz w:val="22"/>
          <w:lang w:eastAsia="en-US"/>
        </w:rPr>
        <w:t xml:space="preserve">en ook de projectfasen </w:t>
      </w:r>
      <w:r w:rsidR="007E7C32">
        <w:rPr>
          <w:rFonts w:asciiTheme="minorHAnsi" w:eastAsiaTheme="minorHAnsi" w:hAnsiTheme="minorHAnsi" w:cstheme="minorBidi"/>
          <w:color w:val="auto"/>
          <w:sz w:val="22"/>
          <w:lang w:eastAsia="en-US"/>
        </w:rPr>
        <w:t xml:space="preserve">2 en 3 gezamenlijk (180.000 exclusief BTW) </w:t>
      </w:r>
      <w:r w:rsidRPr="00F162DA">
        <w:rPr>
          <w:rFonts w:asciiTheme="minorHAnsi" w:eastAsiaTheme="minorHAnsi" w:hAnsiTheme="minorHAnsi" w:cstheme="minorBidi"/>
          <w:color w:val="auto"/>
          <w:sz w:val="22"/>
          <w:lang w:eastAsia="en-US"/>
        </w:rPr>
        <w:t>een factuur met daarop het betalingskenmerk en het bedrag</w:t>
      </w:r>
      <w:r>
        <w:rPr>
          <w:rFonts w:asciiTheme="minorHAnsi" w:eastAsiaTheme="minorHAnsi" w:hAnsiTheme="minorHAnsi" w:cstheme="minorBidi"/>
          <w:color w:val="auto"/>
          <w:sz w:val="22"/>
          <w:lang w:eastAsia="en-US"/>
        </w:rPr>
        <w:t xml:space="preserve"> overeenkomstig </w:t>
      </w:r>
      <w:r w:rsidR="007E7C32">
        <w:rPr>
          <w:rFonts w:asciiTheme="minorHAnsi" w:eastAsiaTheme="minorHAnsi" w:hAnsiTheme="minorHAnsi" w:cstheme="minorBidi"/>
          <w:color w:val="auto"/>
          <w:sz w:val="22"/>
          <w:lang w:eastAsia="en-US"/>
        </w:rPr>
        <w:t xml:space="preserve">de planning </w:t>
      </w:r>
      <w:r>
        <w:rPr>
          <w:rFonts w:asciiTheme="minorHAnsi" w:eastAsiaTheme="minorHAnsi" w:hAnsiTheme="minorHAnsi" w:cstheme="minorBidi"/>
          <w:color w:val="auto"/>
          <w:sz w:val="22"/>
          <w:lang w:eastAsia="en-US"/>
        </w:rPr>
        <w:t>(bijlage l);</w:t>
      </w:r>
    </w:p>
    <w:p w14:paraId="4983F365" w14:textId="21F4F9D8" w:rsidR="004766D5" w:rsidRPr="00F162DA" w:rsidRDefault="004766D5" w:rsidP="004766D5">
      <w:pPr>
        <w:pStyle w:val="ListParagraph"/>
        <w:numPr>
          <w:ilvl w:val="0"/>
          <w:numId w:val="4"/>
        </w:numPr>
        <w:spacing w:after="160" w:line="276" w:lineRule="auto"/>
        <w:ind w:right="0"/>
        <w:jc w:val="left"/>
        <w:rPr>
          <w:rFonts w:asciiTheme="minorHAnsi" w:eastAsiaTheme="minorHAnsi" w:hAnsiTheme="minorHAnsi" w:cstheme="minorBidi"/>
          <w:color w:val="auto"/>
          <w:sz w:val="22"/>
          <w:lang w:eastAsia="en-US"/>
        </w:rPr>
      </w:pPr>
      <w:r>
        <w:rPr>
          <w:rFonts w:asciiTheme="minorHAnsi" w:eastAsiaTheme="minorHAnsi" w:hAnsiTheme="minorHAnsi" w:cstheme="minorBidi"/>
          <w:color w:val="auto"/>
          <w:sz w:val="22"/>
          <w:lang w:eastAsia="en-US"/>
        </w:rPr>
        <w:t xml:space="preserve">De Stichting </w:t>
      </w:r>
      <w:r w:rsidRPr="00F162DA">
        <w:rPr>
          <w:rFonts w:asciiTheme="minorHAnsi" w:eastAsiaTheme="minorHAnsi" w:hAnsiTheme="minorHAnsi" w:cstheme="minorBidi"/>
          <w:color w:val="auto"/>
          <w:sz w:val="22"/>
          <w:lang w:eastAsia="en-US"/>
        </w:rPr>
        <w:t>hanteert een betalingstermijn van 30 dagen na ontvangstdatum van de factuur</w:t>
      </w:r>
      <w:r w:rsidR="007713F7">
        <w:rPr>
          <w:rFonts w:asciiTheme="minorHAnsi" w:eastAsiaTheme="minorHAnsi" w:hAnsiTheme="minorHAnsi" w:cstheme="minorBidi"/>
          <w:color w:val="auto"/>
          <w:sz w:val="22"/>
          <w:lang w:eastAsia="en-US"/>
        </w:rPr>
        <w:t xml:space="preserve">. </w:t>
      </w:r>
    </w:p>
    <w:p w14:paraId="637BC2FC" w14:textId="4F5BA6CF" w:rsidR="00194D6A" w:rsidRPr="00194D6A" w:rsidRDefault="00194D6A" w:rsidP="00194D6A">
      <w:pPr>
        <w:spacing w:after="160" w:line="276" w:lineRule="auto"/>
        <w:ind w:left="0" w:right="0" w:firstLine="0"/>
        <w:jc w:val="left"/>
        <w:rPr>
          <w:rFonts w:asciiTheme="minorHAnsi" w:eastAsiaTheme="minorHAnsi" w:hAnsiTheme="minorHAnsi" w:cstheme="minorBidi"/>
          <w:b/>
          <w:color w:val="auto"/>
          <w:sz w:val="22"/>
          <w:lang w:eastAsia="en-US"/>
        </w:rPr>
      </w:pPr>
      <w:r>
        <w:rPr>
          <w:rFonts w:asciiTheme="minorHAnsi" w:eastAsiaTheme="minorHAnsi" w:hAnsiTheme="minorHAnsi" w:cstheme="minorBidi"/>
          <w:b/>
          <w:color w:val="auto"/>
          <w:sz w:val="22"/>
          <w:lang w:eastAsia="en-US"/>
        </w:rPr>
        <w:t>Art.</w:t>
      </w:r>
      <w:r w:rsidRPr="00194D6A">
        <w:rPr>
          <w:rFonts w:asciiTheme="minorHAnsi" w:eastAsiaTheme="minorHAnsi" w:hAnsiTheme="minorHAnsi" w:cstheme="minorBidi"/>
          <w:b/>
          <w:color w:val="auto"/>
          <w:sz w:val="22"/>
          <w:lang w:eastAsia="en-US"/>
        </w:rPr>
        <w:t xml:space="preserve"> 5.</w:t>
      </w:r>
      <w:r w:rsidRPr="00194D6A">
        <w:t xml:space="preserve"> </w:t>
      </w:r>
      <w:r w:rsidRPr="00194D6A">
        <w:rPr>
          <w:rFonts w:asciiTheme="minorHAnsi" w:eastAsiaTheme="minorHAnsi" w:hAnsiTheme="minorHAnsi" w:cstheme="minorBidi"/>
          <w:b/>
          <w:color w:val="auto"/>
          <w:sz w:val="22"/>
          <w:lang w:eastAsia="en-US"/>
        </w:rPr>
        <w:t>Overleg &amp; Evaluatie</w:t>
      </w:r>
    </w:p>
    <w:p w14:paraId="2A9530AB" w14:textId="2D72488F" w:rsidR="00194D6A" w:rsidRPr="00194D6A" w:rsidRDefault="00194D6A" w:rsidP="00194D6A">
      <w:pPr>
        <w:spacing w:after="160" w:line="276" w:lineRule="auto"/>
        <w:ind w:left="0" w:right="0" w:firstLine="0"/>
        <w:jc w:val="left"/>
        <w:rPr>
          <w:rFonts w:asciiTheme="minorHAnsi" w:eastAsiaTheme="minorHAnsi" w:hAnsiTheme="minorHAnsi" w:cstheme="minorBidi"/>
          <w:color w:val="auto"/>
          <w:sz w:val="22"/>
          <w:lang w:eastAsia="en-US"/>
        </w:rPr>
      </w:pPr>
      <w:r w:rsidRPr="00194D6A">
        <w:rPr>
          <w:rFonts w:asciiTheme="minorHAnsi" w:eastAsiaTheme="minorHAnsi" w:hAnsiTheme="minorHAnsi" w:cstheme="minorBidi"/>
          <w:color w:val="auto"/>
          <w:sz w:val="22"/>
          <w:lang w:eastAsia="en-US"/>
        </w:rPr>
        <w:t>TiU</w:t>
      </w:r>
      <w:r>
        <w:rPr>
          <w:rFonts w:asciiTheme="minorHAnsi" w:eastAsiaTheme="minorHAnsi" w:hAnsiTheme="minorHAnsi" w:cstheme="minorBidi"/>
          <w:color w:val="auto"/>
          <w:sz w:val="22"/>
          <w:lang w:eastAsia="en-US"/>
        </w:rPr>
        <w:t>/TUe</w:t>
      </w:r>
      <w:r w:rsidRPr="00194D6A">
        <w:rPr>
          <w:rFonts w:asciiTheme="minorHAnsi" w:eastAsiaTheme="minorHAnsi" w:hAnsiTheme="minorHAnsi" w:cstheme="minorBidi"/>
          <w:color w:val="auto"/>
          <w:sz w:val="22"/>
          <w:lang w:eastAsia="en-US"/>
        </w:rPr>
        <w:t xml:space="preserve"> rapporteert aan</w:t>
      </w:r>
      <w:r>
        <w:rPr>
          <w:rFonts w:asciiTheme="minorHAnsi" w:eastAsiaTheme="minorHAnsi" w:hAnsiTheme="minorHAnsi" w:cstheme="minorBidi"/>
          <w:color w:val="auto"/>
          <w:sz w:val="22"/>
          <w:lang w:eastAsia="en-US"/>
        </w:rPr>
        <w:t xml:space="preserve"> de Stichting</w:t>
      </w:r>
      <w:r w:rsidR="007E7C32">
        <w:rPr>
          <w:rFonts w:asciiTheme="minorHAnsi" w:eastAsiaTheme="minorHAnsi" w:hAnsiTheme="minorHAnsi" w:cstheme="minorBidi"/>
          <w:color w:val="auto"/>
          <w:sz w:val="22"/>
          <w:lang w:eastAsia="en-US"/>
        </w:rPr>
        <w:t>, meer specifiek de projectboard,</w:t>
      </w:r>
      <w:r w:rsidRPr="00194D6A">
        <w:rPr>
          <w:rFonts w:asciiTheme="minorHAnsi" w:eastAsiaTheme="minorHAnsi" w:hAnsiTheme="minorHAnsi" w:cstheme="minorBidi"/>
          <w:color w:val="auto"/>
          <w:sz w:val="22"/>
          <w:lang w:eastAsia="en-US"/>
        </w:rPr>
        <w:t xml:space="preserve"> over de voortgang in de uitvoering van de</w:t>
      </w:r>
      <w:r w:rsidR="002C01DE">
        <w:rPr>
          <w:rFonts w:asciiTheme="minorHAnsi" w:eastAsiaTheme="minorHAnsi" w:hAnsiTheme="minorHAnsi" w:cstheme="minorBidi"/>
          <w:color w:val="auto"/>
          <w:sz w:val="22"/>
          <w:lang w:eastAsia="en-US"/>
        </w:rPr>
        <w:t xml:space="preserve"> </w:t>
      </w:r>
      <w:r w:rsidR="00A7088A">
        <w:rPr>
          <w:rFonts w:asciiTheme="minorHAnsi" w:eastAsiaTheme="minorHAnsi" w:hAnsiTheme="minorHAnsi" w:cstheme="minorBidi"/>
          <w:color w:val="auto"/>
          <w:sz w:val="22"/>
          <w:lang w:eastAsia="en-US"/>
        </w:rPr>
        <w:t>projectfasen</w:t>
      </w:r>
      <w:r w:rsidRPr="00194D6A">
        <w:rPr>
          <w:rFonts w:asciiTheme="minorHAnsi" w:eastAsiaTheme="minorHAnsi" w:hAnsiTheme="minorHAnsi" w:cstheme="minorBidi"/>
          <w:color w:val="auto"/>
          <w:sz w:val="22"/>
          <w:lang w:eastAsia="en-US"/>
        </w:rPr>
        <w:t xml:space="preserve"> conform het bepaalde </w:t>
      </w:r>
      <w:r>
        <w:rPr>
          <w:rFonts w:asciiTheme="minorHAnsi" w:eastAsiaTheme="minorHAnsi" w:hAnsiTheme="minorHAnsi" w:cstheme="minorBidi"/>
          <w:color w:val="auto"/>
          <w:sz w:val="22"/>
          <w:lang w:eastAsia="en-US"/>
        </w:rPr>
        <w:t xml:space="preserve">onder </w:t>
      </w:r>
      <w:r w:rsidR="001014A3">
        <w:rPr>
          <w:rFonts w:asciiTheme="minorHAnsi" w:eastAsiaTheme="minorHAnsi" w:hAnsiTheme="minorHAnsi" w:cstheme="minorBidi"/>
          <w:color w:val="auto"/>
          <w:sz w:val="22"/>
          <w:lang w:eastAsia="en-US"/>
        </w:rPr>
        <w:t xml:space="preserve">‘Plan van Aanpak’ en </w:t>
      </w:r>
      <w:r>
        <w:rPr>
          <w:rFonts w:asciiTheme="minorHAnsi" w:eastAsiaTheme="minorHAnsi" w:hAnsiTheme="minorHAnsi" w:cstheme="minorBidi"/>
          <w:color w:val="auto"/>
          <w:sz w:val="22"/>
          <w:lang w:eastAsia="en-US"/>
        </w:rPr>
        <w:t>‘</w:t>
      </w:r>
      <w:r w:rsidR="001014A3">
        <w:rPr>
          <w:rFonts w:asciiTheme="minorHAnsi" w:eastAsiaTheme="minorHAnsi" w:hAnsiTheme="minorHAnsi" w:cstheme="minorBidi"/>
          <w:color w:val="auto"/>
          <w:sz w:val="22"/>
          <w:lang w:eastAsia="en-US"/>
        </w:rPr>
        <w:t xml:space="preserve">Project </w:t>
      </w:r>
      <w:r>
        <w:rPr>
          <w:rFonts w:asciiTheme="minorHAnsi" w:eastAsiaTheme="minorHAnsi" w:hAnsiTheme="minorHAnsi" w:cstheme="minorBidi"/>
          <w:color w:val="auto"/>
          <w:sz w:val="22"/>
          <w:lang w:eastAsia="en-US"/>
        </w:rPr>
        <w:t xml:space="preserve">Governance’ </w:t>
      </w:r>
      <w:r w:rsidRPr="00194D6A">
        <w:rPr>
          <w:rFonts w:asciiTheme="minorHAnsi" w:eastAsiaTheme="minorHAnsi" w:hAnsiTheme="minorHAnsi" w:cstheme="minorBidi"/>
          <w:color w:val="auto"/>
          <w:sz w:val="22"/>
          <w:lang w:eastAsia="en-US"/>
        </w:rPr>
        <w:t>in het Onderzoekprogramma (Bijlage I).</w:t>
      </w:r>
    </w:p>
    <w:p w14:paraId="1BF93115" w14:textId="1A627CD5" w:rsidR="00194D6A" w:rsidRPr="00194D6A" w:rsidRDefault="00194D6A" w:rsidP="00194D6A">
      <w:pPr>
        <w:spacing w:after="160" w:line="276" w:lineRule="auto"/>
        <w:ind w:left="0" w:right="0" w:firstLine="0"/>
        <w:jc w:val="left"/>
        <w:rPr>
          <w:rFonts w:asciiTheme="minorHAnsi" w:eastAsiaTheme="minorHAnsi" w:hAnsiTheme="minorHAnsi" w:cstheme="minorBidi"/>
          <w:b/>
          <w:color w:val="auto"/>
          <w:sz w:val="22"/>
          <w:lang w:eastAsia="en-US"/>
        </w:rPr>
      </w:pPr>
      <w:r>
        <w:rPr>
          <w:rFonts w:asciiTheme="minorHAnsi" w:eastAsiaTheme="minorHAnsi" w:hAnsiTheme="minorHAnsi" w:cstheme="minorBidi"/>
          <w:b/>
          <w:color w:val="auto"/>
          <w:sz w:val="22"/>
          <w:lang w:eastAsia="en-US"/>
        </w:rPr>
        <w:t>Art.6</w:t>
      </w:r>
      <w:r w:rsidRPr="00194D6A">
        <w:rPr>
          <w:rFonts w:asciiTheme="minorHAnsi" w:eastAsiaTheme="minorHAnsi" w:hAnsiTheme="minorHAnsi" w:cstheme="minorBidi"/>
          <w:b/>
          <w:color w:val="auto"/>
          <w:sz w:val="22"/>
          <w:lang w:eastAsia="en-US"/>
        </w:rPr>
        <w:t xml:space="preserve"> Partnerafspraken</w:t>
      </w:r>
    </w:p>
    <w:p w14:paraId="49B1EF8C" w14:textId="788D15DD" w:rsidR="00194D6A" w:rsidRPr="00194D6A" w:rsidRDefault="00194D6A" w:rsidP="00A54B53">
      <w:pPr>
        <w:spacing w:after="160" w:line="276" w:lineRule="auto"/>
        <w:ind w:left="0" w:right="0" w:firstLine="0"/>
        <w:jc w:val="left"/>
        <w:rPr>
          <w:rFonts w:asciiTheme="minorHAnsi" w:eastAsiaTheme="minorHAnsi" w:hAnsiTheme="minorHAnsi" w:cstheme="minorBidi"/>
          <w:color w:val="auto"/>
          <w:sz w:val="22"/>
          <w:lang w:eastAsia="en-US"/>
        </w:rPr>
      </w:pPr>
      <w:r w:rsidRPr="00194D6A">
        <w:rPr>
          <w:rFonts w:asciiTheme="minorHAnsi" w:eastAsiaTheme="minorHAnsi" w:hAnsiTheme="minorHAnsi" w:cstheme="minorBidi"/>
          <w:color w:val="auto"/>
          <w:sz w:val="22"/>
          <w:lang w:eastAsia="en-US"/>
        </w:rPr>
        <w:t>Vervolgafspraken die de reikwijdte van het Onderzoeksprogramma overstijgen worden vastgelegd in een nieuwe overeenkomst</w:t>
      </w:r>
      <w:r w:rsidR="00A54B53">
        <w:rPr>
          <w:rFonts w:asciiTheme="minorHAnsi" w:eastAsiaTheme="minorHAnsi" w:hAnsiTheme="minorHAnsi" w:cstheme="minorBidi"/>
          <w:color w:val="auto"/>
          <w:sz w:val="22"/>
          <w:lang w:eastAsia="en-US"/>
        </w:rPr>
        <w:t xml:space="preserve"> </w:t>
      </w:r>
      <w:r w:rsidR="00A54B53" w:rsidRPr="00A54B53">
        <w:rPr>
          <w:rFonts w:asciiTheme="minorHAnsi" w:eastAsiaTheme="minorHAnsi" w:hAnsiTheme="minorHAnsi" w:cstheme="minorBidi"/>
          <w:color w:val="auto"/>
          <w:sz w:val="22"/>
          <w:highlight w:val="yellow"/>
          <w:lang w:eastAsia="en-US"/>
        </w:rPr>
        <w:t>tussen TiU/TUe en de Stichting dan wel haar rechtsopvolger(s)</w:t>
      </w:r>
      <w:r w:rsidRPr="00194D6A">
        <w:rPr>
          <w:rFonts w:asciiTheme="minorHAnsi" w:eastAsiaTheme="minorHAnsi" w:hAnsiTheme="minorHAnsi" w:cstheme="minorBidi"/>
          <w:color w:val="auto"/>
          <w:sz w:val="22"/>
          <w:lang w:eastAsia="en-US"/>
        </w:rPr>
        <w:t xml:space="preserve">. </w:t>
      </w:r>
      <w:bookmarkStart w:id="0" w:name="_GoBack"/>
      <w:bookmarkEnd w:id="0"/>
    </w:p>
    <w:p w14:paraId="4066E502" w14:textId="4378F252" w:rsidR="00B26A5F" w:rsidRPr="00472BC5" w:rsidRDefault="00194D6A" w:rsidP="00194D6A">
      <w:pPr>
        <w:spacing w:after="160" w:line="276" w:lineRule="auto"/>
        <w:ind w:left="0" w:right="0" w:firstLine="0"/>
        <w:jc w:val="left"/>
        <w:rPr>
          <w:rFonts w:asciiTheme="minorHAnsi" w:eastAsiaTheme="minorHAnsi" w:hAnsiTheme="minorHAnsi" w:cstheme="minorBidi"/>
          <w:b/>
          <w:color w:val="auto"/>
          <w:sz w:val="22"/>
          <w:lang w:eastAsia="en-US"/>
        </w:rPr>
      </w:pPr>
      <w:r>
        <w:rPr>
          <w:rFonts w:asciiTheme="minorHAnsi" w:eastAsiaTheme="minorHAnsi" w:hAnsiTheme="minorHAnsi" w:cstheme="minorBidi"/>
          <w:b/>
          <w:color w:val="auto"/>
          <w:sz w:val="22"/>
          <w:lang w:eastAsia="en-US"/>
        </w:rPr>
        <w:t>Art. 6.</w:t>
      </w:r>
      <w:r w:rsidR="00490602" w:rsidRPr="00472BC5">
        <w:rPr>
          <w:rFonts w:asciiTheme="minorHAnsi" w:eastAsiaTheme="minorHAnsi" w:hAnsiTheme="minorHAnsi" w:cstheme="minorBidi"/>
          <w:b/>
          <w:color w:val="auto"/>
          <w:sz w:val="22"/>
          <w:lang w:eastAsia="en-US"/>
        </w:rPr>
        <w:t xml:space="preserve"> </w:t>
      </w:r>
      <w:r w:rsidR="00B26A5F" w:rsidRPr="00472BC5">
        <w:rPr>
          <w:rFonts w:asciiTheme="minorHAnsi" w:eastAsiaTheme="minorHAnsi" w:hAnsiTheme="minorHAnsi" w:cstheme="minorBidi"/>
          <w:b/>
          <w:color w:val="auto"/>
          <w:sz w:val="22"/>
          <w:lang w:eastAsia="en-US"/>
        </w:rPr>
        <w:t>Duur en beëindiging van de overeenkomst</w:t>
      </w:r>
    </w:p>
    <w:p w14:paraId="466C5C36" w14:textId="362CBF0F" w:rsidR="000A2ACA" w:rsidRDefault="00B26A5F" w:rsidP="003E52FD">
      <w:pPr>
        <w:pStyle w:val="ListParagraph"/>
        <w:numPr>
          <w:ilvl w:val="0"/>
          <w:numId w:val="5"/>
        </w:numPr>
        <w:spacing w:after="160" w:line="276" w:lineRule="auto"/>
        <w:ind w:left="1134" w:right="0" w:hanging="774"/>
        <w:jc w:val="left"/>
        <w:rPr>
          <w:rFonts w:asciiTheme="minorHAnsi" w:eastAsiaTheme="minorHAnsi" w:hAnsiTheme="minorHAnsi" w:cstheme="minorBidi"/>
          <w:color w:val="auto"/>
          <w:sz w:val="22"/>
          <w:lang w:eastAsia="en-US"/>
        </w:rPr>
      </w:pPr>
      <w:r w:rsidRPr="00B056A9">
        <w:rPr>
          <w:rFonts w:asciiTheme="minorHAnsi" w:eastAsiaTheme="minorHAnsi" w:hAnsiTheme="minorHAnsi" w:cstheme="minorBidi"/>
          <w:color w:val="auto"/>
          <w:sz w:val="22"/>
          <w:lang w:eastAsia="en-US"/>
        </w:rPr>
        <w:t>Deze overeenkomst treedt in werking vanaf</w:t>
      </w:r>
      <w:r w:rsidR="000E0A32">
        <w:rPr>
          <w:rFonts w:asciiTheme="minorHAnsi" w:eastAsiaTheme="minorHAnsi" w:hAnsiTheme="minorHAnsi" w:cstheme="minorBidi"/>
          <w:color w:val="auto"/>
          <w:sz w:val="22"/>
          <w:lang w:eastAsia="en-US"/>
        </w:rPr>
        <w:t xml:space="preserve"> </w:t>
      </w:r>
      <w:r w:rsidR="000E0A32" w:rsidRPr="002C01DE">
        <w:rPr>
          <w:rFonts w:asciiTheme="minorHAnsi" w:eastAsiaTheme="minorHAnsi" w:hAnsiTheme="minorHAnsi" w:cstheme="minorBidi"/>
          <w:color w:val="auto"/>
          <w:sz w:val="22"/>
          <w:highlight w:val="yellow"/>
          <w:lang w:eastAsia="en-US"/>
        </w:rPr>
        <w:t xml:space="preserve">1 </w:t>
      </w:r>
      <w:r w:rsidR="002C01DE">
        <w:rPr>
          <w:rFonts w:asciiTheme="minorHAnsi" w:eastAsiaTheme="minorHAnsi" w:hAnsiTheme="minorHAnsi" w:cstheme="minorBidi"/>
          <w:color w:val="auto"/>
          <w:sz w:val="22"/>
          <w:highlight w:val="yellow"/>
          <w:lang w:eastAsia="en-US"/>
        </w:rPr>
        <w:t xml:space="preserve">januari </w:t>
      </w:r>
      <w:r w:rsidR="000E0A32" w:rsidRPr="002C01DE">
        <w:rPr>
          <w:rFonts w:asciiTheme="minorHAnsi" w:eastAsiaTheme="minorHAnsi" w:hAnsiTheme="minorHAnsi" w:cstheme="minorBidi"/>
          <w:color w:val="auto"/>
          <w:sz w:val="22"/>
          <w:highlight w:val="yellow"/>
          <w:lang w:eastAsia="en-US"/>
        </w:rPr>
        <w:t>2019</w:t>
      </w:r>
      <w:r w:rsidR="000E0A32">
        <w:rPr>
          <w:rFonts w:asciiTheme="minorHAnsi" w:eastAsiaTheme="minorHAnsi" w:hAnsiTheme="minorHAnsi" w:cstheme="minorBidi"/>
          <w:color w:val="auto"/>
          <w:sz w:val="22"/>
          <w:lang w:eastAsia="en-US"/>
        </w:rPr>
        <w:t xml:space="preserve"> </w:t>
      </w:r>
      <w:r w:rsidRPr="00B056A9">
        <w:rPr>
          <w:rFonts w:asciiTheme="minorHAnsi" w:eastAsiaTheme="minorHAnsi" w:hAnsiTheme="minorHAnsi" w:cstheme="minorBidi"/>
          <w:color w:val="auto"/>
          <w:sz w:val="22"/>
          <w:lang w:eastAsia="en-US"/>
        </w:rPr>
        <w:t>en eindigt</w:t>
      </w:r>
      <w:r w:rsidR="00BF2F7B">
        <w:rPr>
          <w:rFonts w:asciiTheme="minorHAnsi" w:eastAsiaTheme="minorHAnsi" w:hAnsiTheme="minorHAnsi" w:cstheme="minorBidi"/>
          <w:color w:val="auto"/>
          <w:sz w:val="22"/>
          <w:lang w:eastAsia="en-US"/>
        </w:rPr>
        <w:t xml:space="preserve"> </w:t>
      </w:r>
      <w:r w:rsidR="007E7C32">
        <w:rPr>
          <w:rFonts w:asciiTheme="minorHAnsi" w:eastAsiaTheme="minorHAnsi" w:hAnsiTheme="minorHAnsi" w:cstheme="minorBidi"/>
          <w:color w:val="auto"/>
          <w:sz w:val="22"/>
          <w:lang w:eastAsia="en-US"/>
        </w:rPr>
        <w:t xml:space="preserve">van </w:t>
      </w:r>
      <w:r w:rsidR="00BC3BF5">
        <w:rPr>
          <w:rFonts w:asciiTheme="minorHAnsi" w:eastAsiaTheme="minorHAnsi" w:hAnsiTheme="minorHAnsi" w:cstheme="minorBidi"/>
          <w:color w:val="auto"/>
          <w:sz w:val="22"/>
          <w:lang w:eastAsia="en-US"/>
        </w:rPr>
        <w:t>rechtswege op</w:t>
      </w:r>
      <w:r w:rsidRPr="00B056A9">
        <w:rPr>
          <w:rFonts w:asciiTheme="minorHAnsi" w:eastAsiaTheme="minorHAnsi" w:hAnsiTheme="minorHAnsi" w:cstheme="minorBidi"/>
          <w:color w:val="auto"/>
          <w:sz w:val="22"/>
          <w:lang w:eastAsia="en-US"/>
        </w:rPr>
        <w:t xml:space="preserve"> </w:t>
      </w:r>
      <w:r w:rsidR="000E0A32" w:rsidRPr="002C01DE">
        <w:rPr>
          <w:rFonts w:asciiTheme="minorHAnsi" w:eastAsiaTheme="minorHAnsi" w:hAnsiTheme="minorHAnsi" w:cstheme="minorBidi"/>
          <w:color w:val="auto"/>
          <w:sz w:val="22"/>
          <w:highlight w:val="yellow"/>
          <w:lang w:eastAsia="en-US"/>
        </w:rPr>
        <w:t>31 december 2019</w:t>
      </w:r>
      <w:r w:rsidR="000E0A32">
        <w:rPr>
          <w:rFonts w:asciiTheme="minorHAnsi" w:eastAsiaTheme="minorHAnsi" w:hAnsiTheme="minorHAnsi" w:cstheme="minorBidi"/>
          <w:color w:val="auto"/>
          <w:sz w:val="22"/>
          <w:lang w:eastAsia="en-US"/>
        </w:rPr>
        <w:t>;</w:t>
      </w:r>
    </w:p>
    <w:p w14:paraId="461A5F54" w14:textId="77777777" w:rsidR="00B26A5F" w:rsidRDefault="00B26A5F" w:rsidP="003E52FD">
      <w:pPr>
        <w:pStyle w:val="ListParagraph"/>
        <w:numPr>
          <w:ilvl w:val="0"/>
          <w:numId w:val="5"/>
        </w:numPr>
        <w:spacing w:after="160" w:line="276" w:lineRule="auto"/>
        <w:ind w:left="1134" w:right="0" w:hanging="774"/>
        <w:jc w:val="left"/>
        <w:rPr>
          <w:rFonts w:asciiTheme="minorHAnsi" w:eastAsiaTheme="minorHAnsi" w:hAnsiTheme="minorHAnsi" w:cstheme="minorBidi"/>
          <w:color w:val="auto"/>
          <w:sz w:val="22"/>
          <w:lang w:eastAsia="en-US"/>
        </w:rPr>
      </w:pPr>
      <w:r w:rsidRPr="00F909C1">
        <w:rPr>
          <w:rFonts w:asciiTheme="minorHAnsi" w:eastAsiaTheme="minorHAnsi" w:hAnsiTheme="minorHAnsi" w:cstheme="minorBidi"/>
          <w:color w:val="auto"/>
          <w:sz w:val="22"/>
          <w:lang w:eastAsia="en-US"/>
        </w:rPr>
        <w:t xml:space="preserve">De </w:t>
      </w:r>
      <w:r>
        <w:rPr>
          <w:rFonts w:asciiTheme="minorHAnsi" w:eastAsiaTheme="minorHAnsi" w:hAnsiTheme="minorHAnsi" w:cstheme="minorBidi"/>
          <w:color w:val="auto"/>
          <w:sz w:val="22"/>
          <w:lang w:eastAsia="en-US"/>
        </w:rPr>
        <w:t xml:space="preserve">duur van de </w:t>
      </w:r>
      <w:r w:rsidRPr="00F909C1">
        <w:rPr>
          <w:rFonts w:asciiTheme="minorHAnsi" w:eastAsiaTheme="minorHAnsi" w:hAnsiTheme="minorHAnsi" w:cstheme="minorBidi"/>
          <w:color w:val="auto"/>
          <w:sz w:val="22"/>
          <w:lang w:eastAsia="en-US"/>
        </w:rPr>
        <w:t xml:space="preserve">overeenkomst </w:t>
      </w:r>
      <w:r>
        <w:rPr>
          <w:rFonts w:asciiTheme="minorHAnsi" w:eastAsiaTheme="minorHAnsi" w:hAnsiTheme="minorHAnsi" w:cstheme="minorBidi"/>
          <w:color w:val="auto"/>
          <w:sz w:val="22"/>
          <w:lang w:eastAsia="en-US"/>
        </w:rPr>
        <w:t>kan slechts worden verlengd door middel van een schriftelijke overeenkomst tussen partijen.</w:t>
      </w:r>
    </w:p>
    <w:p w14:paraId="7CC7FFF0" w14:textId="47DD421F" w:rsidR="002B3999" w:rsidRDefault="002B3999" w:rsidP="003E52FD">
      <w:pPr>
        <w:pStyle w:val="ListParagraph"/>
        <w:numPr>
          <w:ilvl w:val="0"/>
          <w:numId w:val="5"/>
        </w:numPr>
        <w:spacing w:after="160" w:line="276" w:lineRule="auto"/>
        <w:ind w:left="1134" w:right="0" w:hanging="774"/>
        <w:jc w:val="left"/>
        <w:rPr>
          <w:rFonts w:asciiTheme="minorHAnsi" w:eastAsiaTheme="minorHAnsi" w:hAnsiTheme="minorHAnsi" w:cstheme="minorBidi"/>
          <w:color w:val="auto"/>
          <w:sz w:val="22"/>
          <w:lang w:eastAsia="en-US"/>
        </w:rPr>
      </w:pPr>
      <w:r>
        <w:rPr>
          <w:rFonts w:asciiTheme="minorHAnsi" w:eastAsiaTheme="minorHAnsi" w:hAnsiTheme="minorHAnsi" w:cstheme="minorBidi"/>
          <w:color w:val="auto"/>
          <w:sz w:val="22"/>
          <w:lang w:eastAsia="en-US"/>
        </w:rPr>
        <w:t xml:space="preserve">Partijen </w:t>
      </w:r>
      <w:r w:rsidR="007E7C32">
        <w:rPr>
          <w:rFonts w:asciiTheme="minorHAnsi" w:eastAsiaTheme="minorHAnsi" w:hAnsiTheme="minorHAnsi" w:cstheme="minorBidi"/>
          <w:color w:val="auto"/>
          <w:sz w:val="22"/>
          <w:lang w:eastAsia="en-US"/>
        </w:rPr>
        <w:t xml:space="preserve">bespreken </w:t>
      </w:r>
      <w:r w:rsidR="000C6CBA">
        <w:rPr>
          <w:rFonts w:asciiTheme="minorHAnsi" w:eastAsiaTheme="minorHAnsi" w:hAnsiTheme="minorHAnsi" w:cstheme="minorBidi"/>
          <w:color w:val="auto"/>
          <w:sz w:val="22"/>
          <w:lang w:eastAsia="en-US"/>
        </w:rPr>
        <w:t>periodiek de samenwerking</w:t>
      </w:r>
      <w:r w:rsidR="00194D6A">
        <w:rPr>
          <w:rFonts w:asciiTheme="minorHAnsi" w:eastAsiaTheme="minorHAnsi" w:hAnsiTheme="minorHAnsi" w:cstheme="minorBidi"/>
          <w:color w:val="auto"/>
          <w:sz w:val="22"/>
          <w:lang w:eastAsia="en-US"/>
        </w:rPr>
        <w:t xml:space="preserve"> volgens de </w:t>
      </w:r>
      <w:r w:rsidR="001014A3">
        <w:rPr>
          <w:rFonts w:asciiTheme="minorHAnsi" w:eastAsiaTheme="minorHAnsi" w:hAnsiTheme="minorHAnsi" w:cstheme="minorBidi"/>
          <w:color w:val="auto"/>
          <w:sz w:val="22"/>
          <w:lang w:eastAsia="en-US"/>
        </w:rPr>
        <w:t xml:space="preserve">Project </w:t>
      </w:r>
      <w:r w:rsidR="00194D6A">
        <w:rPr>
          <w:rFonts w:asciiTheme="minorHAnsi" w:eastAsiaTheme="minorHAnsi" w:hAnsiTheme="minorHAnsi" w:cstheme="minorBidi"/>
          <w:color w:val="auto"/>
          <w:sz w:val="22"/>
          <w:lang w:eastAsia="en-US"/>
        </w:rPr>
        <w:t>Governance in Bijlage l.</w:t>
      </w:r>
    </w:p>
    <w:p w14:paraId="3AA9277D" w14:textId="139854ED" w:rsidR="004766D5" w:rsidRPr="004766D5" w:rsidRDefault="004766D5" w:rsidP="002C01DE">
      <w:pPr>
        <w:pStyle w:val="ListParagraph"/>
        <w:numPr>
          <w:ilvl w:val="0"/>
          <w:numId w:val="5"/>
        </w:numPr>
        <w:spacing w:after="160" w:line="276" w:lineRule="auto"/>
        <w:ind w:left="1134" w:right="0" w:hanging="774"/>
        <w:jc w:val="left"/>
        <w:rPr>
          <w:rFonts w:asciiTheme="minorHAnsi" w:eastAsiaTheme="minorHAnsi" w:hAnsiTheme="minorHAnsi" w:cstheme="minorBidi"/>
          <w:color w:val="auto"/>
          <w:sz w:val="22"/>
          <w:lang w:eastAsia="en-US"/>
        </w:rPr>
      </w:pPr>
      <w:r w:rsidRPr="004766D5">
        <w:rPr>
          <w:rFonts w:asciiTheme="minorHAnsi" w:eastAsiaTheme="minorHAnsi" w:hAnsiTheme="minorHAnsi" w:cstheme="minorBidi"/>
          <w:color w:val="auto"/>
          <w:sz w:val="22"/>
          <w:lang w:eastAsia="en-US"/>
        </w:rPr>
        <w:t xml:space="preserve">Aan het einde van projectfase 1 zullen </w:t>
      </w:r>
      <w:r w:rsidR="001014A3">
        <w:rPr>
          <w:rFonts w:asciiTheme="minorHAnsi" w:eastAsiaTheme="minorHAnsi" w:hAnsiTheme="minorHAnsi" w:cstheme="minorBidi"/>
          <w:color w:val="auto"/>
          <w:sz w:val="22"/>
          <w:lang w:eastAsia="en-US"/>
        </w:rPr>
        <w:t>P</w:t>
      </w:r>
      <w:r w:rsidRPr="004766D5">
        <w:rPr>
          <w:rFonts w:asciiTheme="minorHAnsi" w:eastAsiaTheme="minorHAnsi" w:hAnsiTheme="minorHAnsi" w:cstheme="minorBidi"/>
          <w:color w:val="auto"/>
          <w:sz w:val="22"/>
          <w:lang w:eastAsia="en-US"/>
        </w:rPr>
        <w:t xml:space="preserve">artijen </w:t>
      </w:r>
      <w:r w:rsidR="007E7C32">
        <w:rPr>
          <w:rFonts w:asciiTheme="minorHAnsi" w:eastAsiaTheme="minorHAnsi" w:hAnsiTheme="minorHAnsi" w:cstheme="minorBidi"/>
          <w:color w:val="auto"/>
          <w:sz w:val="22"/>
          <w:lang w:eastAsia="en-US"/>
        </w:rPr>
        <w:t>bezien</w:t>
      </w:r>
      <w:r w:rsidRPr="004766D5">
        <w:rPr>
          <w:rFonts w:asciiTheme="minorHAnsi" w:eastAsiaTheme="minorHAnsi" w:hAnsiTheme="minorHAnsi" w:cstheme="minorBidi"/>
          <w:color w:val="auto"/>
          <w:sz w:val="22"/>
          <w:lang w:eastAsia="en-US"/>
        </w:rPr>
        <w:t xml:space="preserve"> of de gestelde doelen voor de volgende projectfasen haalbaar zijn. Indien </w:t>
      </w:r>
      <w:r w:rsidR="001014A3">
        <w:rPr>
          <w:rFonts w:asciiTheme="minorHAnsi" w:eastAsiaTheme="minorHAnsi" w:hAnsiTheme="minorHAnsi" w:cstheme="minorBidi"/>
          <w:color w:val="auto"/>
          <w:sz w:val="22"/>
          <w:lang w:eastAsia="en-US"/>
        </w:rPr>
        <w:t>P</w:t>
      </w:r>
      <w:r w:rsidRPr="004766D5">
        <w:rPr>
          <w:rFonts w:asciiTheme="minorHAnsi" w:eastAsiaTheme="minorHAnsi" w:hAnsiTheme="minorHAnsi" w:cstheme="minorBidi"/>
          <w:color w:val="auto"/>
          <w:sz w:val="22"/>
          <w:lang w:eastAsia="en-US"/>
        </w:rPr>
        <w:t xml:space="preserve">artijen gezamenlijk van mening zijn dat </w:t>
      </w:r>
      <w:r w:rsidRPr="004766D5">
        <w:rPr>
          <w:rFonts w:asciiTheme="minorHAnsi" w:eastAsiaTheme="minorHAnsi" w:hAnsiTheme="minorHAnsi" w:cstheme="minorBidi"/>
          <w:color w:val="auto"/>
          <w:sz w:val="22"/>
          <w:lang w:eastAsia="en-US"/>
        </w:rPr>
        <w:lastRenderedPageBreak/>
        <w:t xml:space="preserve">de doelstellingen niet haalbaar zijn, eindigt deze overeenkomst. De </w:t>
      </w:r>
      <w:r w:rsidR="009875FC">
        <w:rPr>
          <w:rFonts w:asciiTheme="minorHAnsi" w:eastAsiaTheme="minorHAnsi" w:hAnsiTheme="minorHAnsi" w:cstheme="minorBidi"/>
          <w:color w:val="auto"/>
          <w:sz w:val="22"/>
          <w:lang w:eastAsia="en-US"/>
        </w:rPr>
        <w:t xml:space="preserve">door TiU/TUe tot dat moment </w:t>
      </w:r>
      <w:r w:rsidRPr="004766D5">
        <w:rPr>
          <w:rFonts w:asciiTheme="minorHAnsi" w:eastAsiaTheme="minorHAnsi" w:hAnsiTheme="minorHAnsi" w:cstheme="minorBidi"/>
          <w:color w:val="auto"/>
          <w:sz w:val="22"/>
          <w:lang w:eastAsia="en-US"/>
        </w:rPr>
        <w:t>gemaakte kosten</w:t>
      </w:r>
      <w:r w:rsidR="009875FC">
        <w:rPr>
          <w:rFonts w:asciiTheme="minorHAnsi" w:eastAsiaTheme="minorHAnsi" w:hAnsiTheme="minorHAnsi" w:cstheme="minorBidi"/>
          <w:color w:val="auto"/>
          <w:sz w:val="22"/>
          <w:lang w:eastAsia="en-US"/>
        </w:rPr>
        <w:t xml:space="preserve"> </w:t>
      </w:r>
      <w:r w:rsidR="007E7C32">
        <w:rPr>
          <w:rFonts w:asciiTheme="minorHAnsi" w:eastAsiaTheme="minorHAnsi" w:hAnsiTheme="minorHAnsi" w:cstheme="minorBidi"/>
          <w:color w:val="auto"/>
          <w:sz w:val="22"/>
          <w:lang w:eastAsia="en-US"/>
        </w:rPr>
        <w:t xml:space="preserve">en voorinvesteringen </w:t>
      </w:r>
      <w:r w:rsidRPr="004766D5">
        <w:rPr>
          <w:rFonts w:asciiTheme="minorHAnsi" w:eastAsiaTheme="minorHAnsi" w:hAnsiTheme="minorHAnsi" w:cstheme="minorBidi"/>
          <w:color w:val="auto"/>
          <w:sz w:val="22"/>
          <w:lang w:eastAsia="en-US"/>
        </w:rPr>
        <w:t>dienen te worden voldaan.</w:t>
      </w:r>
    </w:p>
    <w:p w14:paraId="2866AABB" w14:textId="3B18E0D8" w:rsidR="009875FC" w:rsidRDefault="004766D5" w:rsidP="002C01DE">
      <w:pPr>
        <w:pStyle w:val="ListParagraph"/>
        <w:numPr>
          <w:ilvl w:val="0"/>
          <w:numId w:val="5"/>
        </w:numPr>
        <w:spacing w:after="160" w:line="276" w:lineRule="auto"/>
        <w:ind w:left="1134" w:right="0" w:hanging="785"/>
        <w:jc w:val="left"/>
        <w:rPr>
          <w:rFonts w:asciiTheme="minorHAnsi" w:eastAsiaTheme="minorHAnsi" w:hAnsiTheme="minorHAnsi" w:cstheme="minorBidi"/>
          <w:color w:val="auto"/>
          <w:sz w:val="22"/>
          <w:lang w:eastAsia="en-US"/>
        </w:rPr>
      </w:pPr>
      <w:r w:rsidRPr="004766D5">
        <w:rPr>
          <w:rFonts w:asciiTheme="minorHAnsi" w:eastAsiaTheme="minorHAnsi" w:hAnsiTheme="minorHAnsi" w:cstheme="minorBidi"/>
          <w:color w:val="auto"/>
          <w:sz w:val="22"/>
          <w:lang w:eastAsia="en-US"/>
        </w:rPr>
        <w:t xml:space="preserve">Indien </w:t>
      </w:r>
      <w:r w:rsidR="001014A3">
        <w:rPr>
          <w:rFonts w:asciiTheme="minorHAnsi" w:eastAsiaTheme="minorHAnsi" w:hAnsiTheme="minorHAnsi" w:cstheme="minorBidi"/>
          <w:color w:val="auto"/>
          <w:sz w:val="22"/>
          <w:lang w:eastAsia="en-US"/>
        </w:rPr>
        <w:t>P</w:t>
      </w:r>
      <w:r w:rsidRPr="004766D5">
        <w:rPr>
          <w:rFonts w:asciiTheme="minorHAnsi" w:eastAsiaTheme="minorHAnsi" w:hAnsiTheme="minorHAnsi" w:cstheme="minorBidi"/>
          <w:color w:val="auto"/>
          <w:sz w:val="22"/>
          <w:lang w:eastAsia="en-US"/>
        </w:rPr>
        <w:t>artijen besluiten dat de gestelde</w:t>
      </w:r>
      <w:r w:rsidR="002C01DE">
        <w:rPr>
          <w:rFonts w:asciiTheme="minorHAnsi" w:eastAsiaTheme="minorHAnsi" w:hAnsiTheme="minorHAnsi" w:cstheme="minorBidi"/>
          <w:color w:val="auto"/>
          <w:sz w:val="22"/>
          <w:lang w:eastAsia="en-US"/>
        </w:rPr>
        <w:t xml:space="preserve"> </w:t>
      </w:r>
      <w:r w:rsidRPr="004766D5">
        <w:rPr>
          <w:rFonts w:asciiTheme="minorHAnsi" w:eastAsiaTheme="minorHAnsi" w:hAnsiTheme="minorHAnsi" w:cstheme="minorBidi"/>
          <w:color w:val="auto"/>
          <w:sz w:val="22"/>
          <w:lang w:eastAsia="en-US"/>
        </w:rPr>
        <w:t xml:space="preserve">doelen haalbaar zijn, zullen de volgende </w:t>
      </w:r>
      <w:r w:rsidR="001014A3" w:rsidRPr="004766D5">
        <w:rPr>
          <w:rFonts w:asciiTheme="minorHAnsi" w:eastAsiaTheme="minorHAnsi" w:hAnsiTheme="minorHAnsi" w:cstheme="minorBidi"/>
          <w:color w:val="auto"/>
          <w:sz w:val="22"/>
          <w:lang w:eastAsia="en-US"/>
        </w:rPr>
        <w:t>projectfasen</w:t>
      </w:r>
      <w:r w:rsidRPr="004766D5">
        <w:rPr>
          <w:rFonts w:asciiTheme="minorHAnsi" w:eastAsiaTheme="minorHAnsi" w:hAnsiTheme="minorHAnsi" w:cstheme="minorBidi"/>
          <w:color w:val="auto"/>
          <w:sz w:val="22"/>
          <w:lang w:eastAsia="en-US"/>
        </w:rPr>
        <w:t xml:space="preserve"> worden uitgevoerd, en is verdere </w:t>
      </w:r>
      <w:r w:rsidR="001014A3">
        <w:rPr>
          <w:rFonts w:asciiTheme="minorHAnsi" w:eastAsiaTheme="minorHAnsi" w:hAnsiTheme="minorHAnsi" w:cstheme="minorBidi"/>
          <w:color w:val="auto"/>
          <w:sz w:val="22"/>
          <w:lang w:eastAsia="en-US"/>
        </w:rPr>
        <w:t xml:space="preserve">tussentijdse </w:t>
      </w:r>
      <w:r w:rsidR="001014A3" w:rsidRPr="004766D5">
        <w:rPr>
          <w:rFonts w:asciiTheme="minorHAnsi" w:eastAsiaTheme="minorHAnsi" w:hAnsiTheme="minorHAnsi" w:cstheme="minorBidi"/>
          <w:color w:val="auto"/>
          <w:sz w:val="22"/>
          <w:lang w:eastAsia="en-US"/>
        </w:rPr>
        <w:t>beëindiging</w:t>
      </w:r>
      <w:r w:rsidRPr="004766D5">
        <w:rPr>
          <w:rFonts w:asciiTheme="minorHAnsi" w:eastAsiaTheme="minorHAnsi" w:hAnsiTheme="minorHAnsi" w:cstheme="minorBidi"/>
          <w:color w:val="auto"/>
          <w:sz w:val="22"/>
          <w:lang w:eastAsia="en-US"/>
        </w:rPr>
        <w:t>, met uitzondering van het gestelde in lid 6, niet mogelijk</w:t>
      </w:r>
      <w:r w:rsidR="00A54B53">
        <w:rPr>
          <w:rFonts w:asciiTheme="minorHAnsi" w:eastAsiaTheme="minorHAnsi" w:hAnsiTheme="minorHAnsi" w:cstheme="minorBidi"/>
          <w:color w:val="auto"/>
          <w:sz w:val="22"/>
          <w:lang w:eastAsia="en-US"/>
        </w:rPr>
        <w:t>.</w:t>
      </w:r>
    </w:p>
    <w:p w14:paraId="1FB2A602" w14:textId="05B08E5F" w:rsidR="00B26A5F" w:rsidRDefault="00B26A5F" w:rsidP="002C01DE">
      <w:pPr>
        <w:pStyle w:val="ListParagraph"/>
        <w:numPr>
          <w:ilvl w:val="0"/>
          <w:numId w:val="5"/>
        </w:numPr>
        <w:spacing w:after="160" w:line="276" w:lineRule="auto"/>
        <w:ind w:left="1134" w:right="0" w:hanging="774"/>
        <w:jc w:val="left"/>
        <w:rPr>
          <w:rFonts w:asciiTheme="minorHAnsi" w:eastAsiaTheme="minorHAnsi" w:hAnsiTheme="minorHAnsi" w:cstheme="minorBidi"/>
          <w:color w:val="auto"/>
          <w:sz w:val="22"/>
          <w:lang w:eastAsia="en-US"/>
        </w:rPr>
      </w:pPr>
      <w:r w:rsidRPr="00F909C1">
        <w:rPr>
          <w:rFonts w:asciiTheme="minorHAnsi" w:eastAsiaTheme="minorHAnsi" w:hAnsiTheme="minorHAnsi" w:cstheme="minorBidi"/>
          <w:color w:val="auto"/>
          <w:sz w:val="22"/>
          <w:lang w:eastAsia="en-US"/>
        </w:rPr>
        <w:t>Deze overeenkomst kan tussentijds door middel van een schriftelijke kennisgeving door een Partij met onmiddellijke ingang</w:t>
      </w:r>
      <w:r w:rsidR="00D315CB">
        <w:rPr>
          <w:rFonts w:asciiTheme="minorHAnsi" w:eastAsiaTheme="minorHAnsi" w:hAnsiTheme="minorHAnsi" w:cstheme="minorBidi"/>
          <w:color w:val="auto"/>
          <w:sz w:val="22"/>
          <w:lang w:eastAsia="en-US"/>
        </w:rPr>
        <w:t xml:space="preserve"> </w:t>
      </w:r>
      <w:r w:rsidRPr="00F909C1">
        <w:rPr>
          <w:rFonts w:asciiTheme="minorHAnsi" w:eastAsiaTheme="minorHAnsi" w:hAnsiTheme="minorHAnsi" w:cstheme="minorBidi"/>
          <w:color w:val="auto"/>
          <w:sz w:val="22"/>
          <w:lang w:eastAsia="en-US"/>
        </w:rPr>
        <w:t>worden ontbonden indien:</w:t>
      </w:r>
    </w:p>
    <w:p w14:paraId="23974C1B" w14:textId="6EBE233B" w:rsidR="00B26A5F" w:rsidRDefault="00B26A5F" w:rsidP="003E52FD">
      <w:pPr>
        <w:pStyle w:val="ListParagraph"/>
        <w:numPr>
          <w:ilvl w:val="0"/>
          <w:numId w:val="6"/>
        </w:numPr>
        <w:spacing w:after="160" w:line="276" w:lineRule="auto"/>
        <w:ind w:right="0"/>
        <w:jc w:val="left"/>
        <w:rPr>
          <w:rFonts w:asciiTheme="minorHAnsi" w:eastAsiaTheme="minorHAnsi" w:hAnsiTheme="minorHAnsi" w:cstheme="minorBidi"/>
          <w:color w:val="auto"/>
          <w:sz w:val="22"/>
          <w:lang w:eastAsia="en-US"/>
        </w:rPr>
      </w:pPr>
      <w:r w:rsidRPr="00F909C1">
        <w:rPr>
          <w:rFonts w:asciiTheme="minorHAnsi" w:eastAsiaTheme="minorHAnsi" w:hAnsiTheme="minorHAnsi" w:cstheme="minorBidi"/>
          <w:color w:val="auto"/>
          <w:sz w:val="22"/>
          <w:lang w:eastAsia="en-US"/>
        </w:rPr>
        <w:t>de andere Partij, ook na ingebrekestelling, de verplichtingen uit deze overeenkomst niet nakom</w:t>
      </w:r>
      <w:r w:rsidR="001014A3">
        <w:rPr>
          <w:rFonts w:asciiTheme="minorHAnsi" w:eastAsiaTheme="minorHAnsi" w:hAnsiTheme="minorHAnsi" w:cstheme="minorBidi"/>
          <w:color w:val="auto"/>
          <w:sz w:val="22"/>
          <w:lang w:eastAsia="en-US"/>
        </w:rPr>
        <w:t>t</w:t>
      </w:r>
      <w:r w:rsidRPr="00F909C1">
        <w:rPr>
          <w:rFonts w:asciiTheme="minorHAnsi" w:eastAsiaTheme="minorHAnsi" w:hAnsiTheme="minorHAnsi" w:cstheme="minorBidi"/>
          <w:color w:val="auto"/>
          <w:sz w:val="22"/>
          <w:lang w:eastAsia="en-US"/>
        </w:rPr>
        <w:t>;</w:t>
      </w:r>
    </w:p>
    <w:p w14:paraId="7E4F762E" w14:textId="77777777" w:rsidR="00B26A5F" w:rsidRPr="00555F35" w:rsidRDefault="00B26A5F" w:rsidP="003E52FD">
      <w:pPr>
        <w:pStyle w:val="ListParagraph"/>
        <w:numPr>
          <w:ilvl w:val="0"/>
          <w:numId w:val="6"/>
        </w:numPr>
        <w:spacing w:after="160" w:line="276" w:lineRule="auto"/>
        <w:ind w:right="0"/>
        <w:jc w:val="left"/>
        <w:rPr>
          <w:rFonts w:asciiTheme="minorHAnsi" w:eastAsiaTheme="minorHAnsi" w:hAnsiTheme="minorHAnsi" w:cstheme="minorBidi"/>
          <w:color w:val="auto"/>
          <w:sz w:val="22"/>
          <w:lang w:eastAsia="en-US"/>
        </w:rPr>
      </w:pPr>
      <w:r w:rsidRPr="00555F35">
        <w:rPr>
          <w:rFonts w:asciiTheme="minorHAnsi" w:eastAsiaTheme="minorHAnsi" w:hAnsiTheme="minorHAnsi" w:cstheme="minorBidi"/>
          <w:color w:val="auto"/>
          <w:sz w:val="22"/>
          <w:lang w:eastAsia="en-US"/>
        </w:rPr>
        <w:t>de andere Partij in staat van faillissement wordt verklaard;</w:t>
      </w:r>
    </w:p>
    <w:p w14:paraId="4975C2C3" w14:textId="77777777" w:rsidR="00B26A5F" w:rsidRPr="00555F35" w:rsidRDefault="00B26A5F" w:rsidP="003E52FD">
      <w:pPr>
        <w:pStyle w:val="ListParagraph"/>
        <w:numPr>
          <w:ilvl w:val="0"/>
          <w:numId w:val="6"/>
        </w:numPr>
        <w:spacing w:line="276" w:lineRule="auto"/>
        <w:rPr>
          <w:rFonts w:asciiTheme="minorHAnsi" w:eastAsiaTheme="minorHAnsi" w:hAnsiTheme="minorHAnsi" w:cstheme="minorBidi"/>
          <w:color w:val="auto"/>
          <w:sz w:val="22"/>
          <w:lang w:eastAsia="en-US"/>
        </w:rPr>
      </w:pPr>
      <w:r w:rsidRPr="00555F35">
        <w:rPr>
          <w:rFonts w:asciiTheme="minorHAnsi" w:eastAsiaTheme="minorHAnsi" w:hAnsiTheme="minorHAnsi" w:cstheme="minorBidi"/>
          <w:color w:val="auto"/>
          <w:sz w:val="22"/>
          <w:lang w:eastAsia="en-US"/>
        </w:rPr>
        <w:t>de andere Partij surseance van betaling aanvraagt.</w:t>
      </w:r>
    </w:p>
    <w:p w14:paraId="45BD9D03" w14:textId="1F7AFC69" w:rsidR="00F548D8" w:rsidRDefault="00B26A5F" w:rsidP="003E52FD">
      <w:pPr>
        <w:pStyle w:val="ListParagraph"/>
        <w:numPr>
          <w:ilvl w:val="0"/>
          <w:numId w:val="5"/>
        </w:numPr>
        <w:spacing w:after="160" w:line="276" w:lineRule="auto"/>
        <w:ind w:left="1134" w:right="0" w:hanging="774"/>
        <w:jc w:val="left"/>
        <w:rPr>
          <w:rFonts w:asciiTheme="minorHAnsi" w:eastAsiaTheme="minorHAnsi" w:hAnsiTheme="minorHAnsi" w:cstheme="minorBidi"/>
          <w:color w:val="auto"/>
          <w:sz w:val="22"/>
          <w:lang w:eastAsia="en-US"/>
        </w:rPr>
      </w:pPr>
      <w:r w:rsidRPr="0034145B">
        <w:rPr>
          <w:rFonts w:asciiTheme="minorHAnsi" w:eastAsiaTheme="minorHAnsi" w:hAnsiTheme="minorHAnsi" w:cstheme="minorBidi"/>
          <w:color w:val="auto"/>
          <w:sz w:val="22"/>
          <w:lang w:eastAsia="en-US"/>
        </w:rPr>
        <w:t xml:space="preserve">De beëindiging van de overeenkomst zal geen effect </w:t>
      </w:r>
      <w:r>
        <w:rPr>
          <w:rFonts w:asciiTheme="minorHAnsi" w:eastAsiaTheme="minorHAnsi" w:hAnsiTheme="minorHAnsi" w:cstheme="minorBidi"/>
          <w:color w:val="auto"/>
          <w:sz w:val="22"/>
          <w:lang w:eastAsia="en-US"/>
        </w:rPr>
        <w:t xml:space="preserve">hebben op de bepalingen in deze </w:t>
      </w:r>
      <w:r w:rsidRPr="0034145B">
        <w:rPr>
          <w:rFonts w:asciiTheme="minorHAnsi" w:eastAsiaTheme="minorHAnsi" w:hAnsiTheme="minorHAnsi" w:cstheme="minorBidi"/>
          <w:color w:val="auto"/>
          <w:sz w:val="22"/>
          <w:lang w:eastAsia="en-US"/>
        </w:rPr>
        <w:t>overeenkomst over Intellectueel eigendomsrech</w:t>
      </w:r>
      <w:r>
        <w:rPr>
          <w:rFonts w:asciiTheme="minorHAnsi" w:eastAsiaTheme="minorHAnsi" w:hAnsiTheme="minorHAnsi" w:cstheme="minorBidi"/>
          <w:color w:val="auto"/>
          <w:sz w:val="22"/>
          <w:lang w:eastAsia="en-US"/>
        </w:rPr>
        <w:t>ten</w:t>
      </w:r>
      <w:r w:rsidR="007B09B0">
        <w:rPr>
          <w:rFonts w:asciiTheme="minorHAnsi" w:eastAsiaTheme="minorHAnsi" w:hAnsiTheme="minorHAnsi" w:cstheme="minorBidi"/>
          <w:color w:val="auto"/>
          <w:sz w:val="22"/>
          <w:lang w:eastAsia="en-US"/>
        </w:rPr>
        <w:t xml:space="preserve"> en </w:t>
      </w:r>
      <w:r w:rsidRPr="0034145B">
        <w:rPr>
          <w:rFonts w:asciiTheme="minorHAnsi" w:eastAsiaTheme="minorHAnsi" w:hAnsiTheme="minorHAnsi" w:cstheme="minorBidi"/>
          <w:color w:val="auto"/>
          <w:sz w:val="22"/>
          <w:lang w:eastAsia="en-US"/>
        </w:rPr>
        <w:t>aansprakelijkheid</w:t>
      </w:r>
      <w:r w:rsidRPr="00695829">
        <w:rPr>
          <w:rFonts w:asciiTheme="minorHAnsi" w:eastAsiaTheme="minorHAnsi" w:hAnsiTheme="minorHAnsi" w:cstheme="minorHAnsi"/>
          <w:color w:val="auto"/>
          <w:sz w:val="22"/>
          <w:lang w:eastAsia="en-US"/>
        </w:rPr>
        <w:t xml:space="preserve"> </w:t>
      </w:r>
      <w:r w:rsidR="007F0BFD" w:rsidRPr="00695829">
        <w:rPr>
          <w:rFonts w:asciiTheme="minorHAnsi" w:hAnsiTheme="minorHAnsi" w:cstheme="minorHAnsi"/>
          <w:sz w:val="22"/>
        </w:rPr>
        <w:t xml:space="preserve">en bepalingen omtrent </w:t>
      </w:r>
      <w:r w:rsidR="001014A3">
        <w:rPr>
          <w:rFonts w:asciiTheme="minorHAnsi" w:hAnsiTheme="minorHAnsi" w:cstheme="minorHAnsi"/>
          <w:sz w:val="22"/>
        </w:rPr>
        <w:t>Vertrouwelijke informatie</w:t>
      </w:r>
      <w:r w:rsidR="001014A3">
        <w:rPr>
          <w:rFonts w:ascii="Tahoma" w:hAnsi="Tahoma" w:cs="Tahoma"/>
          <w:sz w:val="20"/>
          <w:szCs w:val="20"/>
        </w:rPr>
        <w:t xml:space="preserve"> </w:t>
      </w:r>
      <w:r w:rsidRPr="0034145B">
        <w:rPr>
          <w:rFonts w:asciiTheme="minorHAnsi" w:eastAsiaTheme="minorHAnsi" w:hAnsiTheme="minorHAnsi" w:cstheme="minorBidi"/>
          <w:color w:val="auto"/>
          <w:sz w:val="22"/>
          <w:lang w:eastAsia="en-US"/>
        </w:rPr>
        <w:t>die o</w:t>
      </w:r>
      <w:r>
        <w:rPr>
          <w:rFonts w:asciiTheme="minorHAnsi" w:eastAsiaTheme="minorHAnsi" w:hAnsiTheme="minorHAnsi" w:cstheme="minorBidi"/>
          <w:color w:val="auto"/>
          <w:sz w:val="22"/>
          <w:lang w:eastAsia="en-US"/>
        </w:rPr>
        <w:t>nverminderd van kracht blijven.</w:t>
      </w:r>
    </w:p>
    <w:p w14:paraId="0FE1F542" w14:textId="1DB1B196" w:rsidR="00C532A9" w:rsidRPr="00C532A9" w:rsidRDefault="00194D6A" w:rsidP="00C532A9">
      <w:pPr>
        <w:spacing w:after="160" w:line="276" w:lineRule="auto"/>
        <w:ind w:left="0" w:right="0" w:firstLine="0"/>
        <w:jc w:val="left"/>
        <w:rPr>
          <w:rFonts w:asciiTheme="minorHAnsi" w:eastAsiaTheme="minorHAnsi" w:hAnsiTheme="minorHAnsi" w:cstheme="minorBidi"/>
          <w:b/>
          <w:color w:val="auto"/>
          <w:sz w:val="22"/>
          <w:lang w:eastAsia="en-US"/>
        </w:rPr>
      </w:pPr>
      <w:r>
        <w:rPr>
          <w:rFonts w:asciiTheme="minorHAnsi" w:eastAsiaTheme="minorHAnsi" w:hAnsiTheme="minorHAnsi" w:cstheme="minorBidi"/>
          <w:b/>
          <w:color w:val="auto"/>
          <w:sz w:val="22"/>
          <w:lang w:eastAsia="en-US"/>
        </w:rPr>
        <w:t>Art.7</w:t>
      </w:r>
      <w:r w:rsidR="00B26A5F" w:rsidRPr="00472BC5">
        <w:rPr>
          <w:rFonts w:asciiTheme="minorHAnsi" w:eastAsiaTheme="minorHAnsi" w:hAnsiTheme="minorHAnsi" w:cstheme="minorBidi"/>
          <w:b/>
          <w:color w:val="auto"/>
          <w:sz w:val="22"/>
          <w:lang w:eastAsia="en-US"/>
        </w:rPr>
        <w:t xml:space="preserve">. </w:t>
      </w:r>
      <w:r w:rsidR="00555F35" w:rsidRPr="00472BC5">
        <w:rPr>
          <w:rFonts w:asciiTheme="minorHAnsi" w:eastAsiaTheme="minorHAnsi" w:hAnsiTheme="minorHAnsi" w:cstheme="minorBidi"/>
          <w:b/>
          <w:color w:val="auto"/>
          <w:sz w:val="22"/>
          <w:lang w:eastAsia="en-US"/>
        </w:rPr>
        <w:t>Intellectueel Eigendom</w:t>
      </w:r>
      <w:r w:rsidR="00BA335B" w:rsidRPr="00472BC5">
        <w:rPr>
          <w:rFonts w:asciiTheme="minorHAnsi" w:eastAsiaTheme="minorHAnsi" w:hAnsiTheme="minorHAnsi" w:cstheme="minorBidi"/>
          <w:b/>
          <w:color w:val="auto"/>
          <w:sz w:val="22"/>
          <w:lang w:eastAsia="en-US"/>
        </w:rPr>
        <w:t xml:space="preserve"> </w:t>
      </w:r>
    </w:p>
    <w:p w14:paraId="720E70F4" w14:textId="4C320DD4" w:rsidR="00C532A9" w:rsidRPr="00AC6555" w:rsidRDefault="00C532A9" w:rsidP="00C532A9">
      <w:pPr>
        <w:pStyle w:val="ListParagraph"/>
        <w:numPr>
          <w:ilvl w:val="0"/>
          <w:numId w:val="7"/>
        </w:numPr>
        <w:spacing w:after="160" w:line="276" w:lineRule="auto"/>
        <w:ind w:left="1134" w:right="0" w:hanging="774"/>
        <w:jc w:val="left"/>
        <w:rPr>
          <w:rFonts w:asciiTheme="minorHAnsi" w:eastAsiaTheme="minorHAnsi" w:hAnsiTheme="minorHAnsi" w:cstheme="minorHAnsi"/>
          <w:color w:val="auto"/>
          <w:sz w:val="22"/>
          <w:lang w:eastAsia="en-US"/>
        </w:rPr>
      </w:pPr>
      <w:r w:rsidRPr="00C532A9">
        <w:rPr>
          <w:rFonts w:asciiTheme="minorHAnsi" w:hAnsiTheme="minorHAnsi" w:cstheme="minorHAnsi"/>
          <w:color w:val="auto"/>
          <w:sz w:val="22"/>
          <w:lang w:eastAsia="en-US"/>
        </w:rPr>
        <w:t xml:space="preserve">Indien door de uitvoering van deze </w:t>
      </w:r>
      <w:r w:rsidR="001014A3">
        <w:rPr>
          <w:rFonts w:asciiTheme="minorHAnsi" w:hAnsiTheme="minorHAnsi" w:cstheme="minorHAnsi"/>
          <w:color w:val="auto"/>
          <w:sz w:val="22"/>
          <w:lang w:eastAsia="en-US"/>
        </w:rPr>
        <w:t>o</w:t>
      </w:r>
      <w:r w:rsidR="001014A3" w:rsidRPr="00C532A9">
        <w:rPr>
          <w:rFonts w:asciiTheme="minorHAnsi" w:hAnsiTheme="minorHAnsi" w:cstheme="minorHAnsi"/>
          <w:color w:val="auto"/>
          <w:sz w:val="22"/>
          <w:lang w:eastAsia="en-US"/>
        </w:rPr>
        <w:t>vereenkomst</w:t>
      </w:r>
      <w:r w:rsidRPr="00C532A9">
        <w:rPr>
          <w:rFonts w:asciiTheme="minorHAnsi" w:hAnsiTheme="minorHAnsi" w:cstheme="minorHAnsi"/>
          <w:color w:val="auto"/>
          <w:sz w:val="22"/>
          <w:lang w:eastAsia="en-US"/>
        </w:rPr>
        <w:t xml:space="preserve">, waaronder de uitvoering van het Onderzoeksprogramma, nieuw intellectueel eigendom ontstaat, komen de rechten daarop in hun volledige omvang toe aan </w:t>
      </w:r>
      <w:r>
        <w:rPr>
          <w:rFonts w:asciiTheme="minorHAnsi" w:hAnsiTheme="minorHAnsi" w:cstheme="minorHAnsi"/>
          <w:color w:val="auto"/>
          <w:sz w:val="22"/>
          <w:lang w:eastAsia="en-US"/>
        </w:rPr>
        <w:t>de Stichting</w:t>
      </w:r>
      <w:r w:rsidRPr="00C532A9">
        <w:rPr>
          <w:rFonts w:asciiTheme="minorHAnsi" w:hAnsiTheme="minorHAnsi" w:cstheme="minorHAnsi"/>
          <w:color w:val="auto"/>
          <w:sz w:val="22"/>
          <w:lang w:eastAsia="en-US"/>
        </w:rPr>
        <w:t xml:space="preserve">. </w:t>
      </w:r>
    </w:p>
    <w:p w14:paraId="0FA85A70" w14:textId="3A8E2D78" w:rsidR="00AC6555" w:rsidRPr="00C532A9" w:rsidRDefault="00AC6555" w:rsidP="00C532A9">
      <w:pPr>
        <w:pStyle w:val="ListParagraph"/>
        <w:numPr>
          <w:ilvl w:val="0"/>
          <w:numId w:val="7"/>
        </w:numPr>
        <w:spacing w:after="160" w:line="276" w:lineRule="auto"/>
        <w:ind w:left="1134" w:right="0" w:hanging="774"/>
        <w:jc w:val="left"/>
        <w:rPr>
          <w:rFonts w:asciiTheme="minorHAnsi" w:eastAsiaTheme="minorHAnsi" w:hAnsiTheme="minorHAnsi" w:cstheme="minorHAnsi"/>
          <w:color w:val="auto"/>
          <w:sz w:val="22"/>
          <w:lang w:eastAsia="en-US"/>
        </w:rPr>
      </w:pPr>
      <w:r>
        <w:rPr>
          <w:rFonts w:asciiTheme="minorHAnsi" w:hAnsiTheme="minorHAnsi" w:cstheme="minorHAnsi"/>
          <w:color w:val="auto"/>
          <w:sz w:val="22"/>
          <w:lang w:eastAsia="en-US"/>
        </w:rPr>
        <w:t xml:space="preserve">De Stichting is te allen tijde gerechtigd de </w:t>
      </w:r>
      <w:r w:rsidR="00297E74">
        <w:rPr>
          <w:rFonts w:asciiTheme="minorHAnsi" w:hAnsiTheme="minorHAnsi" w:cstheme="minorHAnsi"/>
          <w:color w:val="auto"/>
          <w:sz w:val="22"/>
          <w:lang w:eastAsia="en-US"/>
        </w:rPr>
        <w:t xml:space="preserve">Resultaten </w:t>
      </w:r>
      <w:r>
        <w:rPr>
          <w:rFonts w:asciiTheme="minorHAnsi" w:hAnsiTheme="minorHAnsi" w:cstheme="minorHAnsi"/>
          <w:color w:val="auto"/>
          <w:sz w:val="22"/>
          <w:lang w:eastAsia="en-US"/>
        </w:rPr>
        <w:t>over te dragen aan een derde. Partijen erkennen dat de Stichting voornemens is dat te doen na afronding van het Onderzoeksprogramma.</w:t>
      </w:r>
    </w:p>
    <w:p w14:paraId="3A02354E" w14:textId="399443DE" w:rsidR="00C532A9" w:rsidRPr="00C532A9" w:rsidRDefault="00C532A9" w:rsidP="00C532A9">
      <w:pPr>
        <w:pStyle w:val="ListParagraph"/>
        <w:numPr>
          <w:ilvl w:val="0"/>
          <w:numId w:val="7"/>
        </w:numPr>
        <w:spacing w:after="160" w:line="276" w:lineRule="auto"/>
        <w:ind w:left="1134" w:right="0" w:hanging="774"/>
        <w:jc w:val="left"/>
        <w:rPr>
          <w:rFonts w:asciiTheme="minorHAnsi" w:eastAsiaTheme="minorHAnsi" w:hAnsiTheme="minorHAnsi" w:cstheme="minorHAnsi"/>
          <w:color w:val="auto"/>
          <w:sz w:val="22"/>
          <w:lang w:eastAsia="en-US"/>
        </w:rPr>
      </w:pPr>
      <w:r w:rsidRPr="00C532A9">
        <w:rPr>
          <w:rFonts w:asciiTheme="minorHAnsi" w:eastAsiaTheme="minorHAnsi" w:hAnsiTheme="minorHAnsi" w:cstheme="minorHAnsi"/>
          <w:color w:val="auto"/>
          <w:sz w:val="22"/>
          <w:lang w:eastAsia="en-US"/>
        </w:rPr>
        <w:t>TiU</w:t>
      </w:r>
      <w:r>
        <w:rPr>
          <w:rFonts w:asciiTheme="minorHAnsi" w:eastAsiaTheme="minorHAnsi" w:hAnsiTheme="minorHAnsi" w:cstheme="minorHAnsi"/>
          <w:color w:val="auto"/>
          <w:sz w:val="22"/>
          <w:lang w:eastAsia="en-US"/>
        </w:rPr>
        <w:t>/TUe krijgen</w:t>
      </w:r>
      <w:r w:rsidRPr="00C532A9">
        <w:rPr>
          <w:rFonts w:asciiTheme="minorHAnsi" w:eastAsiaTheme="minorHAnsi" w:hAnsiTheme="minorHAnsi" w:cstheme="minorHAnsi"/>
          <w:color w:val="auto"/>
          <w:sz w:val="22"/>
          <w:lang w:eastAsia="en-US"/>
        </w:rPr>
        <w:t xml:space="preserve"> van </w:t>
      </w:r>
      <w:r>
        <w:rPr>
          <w:rFonts w:asciiTheme="minorHAnsi" w:eastAsiaTheme="minorHAnsi" w:hAnsiTheme="minorHAnsi" w:cstheme="minorHAnsi"/>
          <w:color w:val="auto"/>
          <w:sz w:val="22"/>
          <w:lang w:eastAsia="en-US"/>
        </w:rPr>
        <w:t>de Stichting</w:t>
      </w:r>
      <w:r w:rsidRPr="00C532A9">
        <w:rPr>
          <w:rFonts w:asciiTheme="minorHAnsi" w:eastAsiaTheme="minorHAnsi" w:hAnsiTheme="minorHAnsi" w:cstheme="minorHAnsi"/>
          <w:color w:val="auto"/>
          <w:sz w:val="22"/>
          <w:lang w:eastAsia="en-US"/>
        </w:rPr>
        <w:t xml:space="preserve"> een eeuwigdurend niet-exclusief en niet overdraagbaar gebruiksrecht op de Foreground IP, dan wel op de </w:t>
      </w:r>
      <w:r w:rsidR="00297E74">
        <w:rPr>
          <w:rFonts w:asciiTheme="minorHAnsi" w:eastAsiaTheme="minorHAnsi" w:hAnsiTheme="minorHAnsi" w:cstheme="minorHAnsi"/>
          <w:color w:val="auto"/>
          <w:sz w:val="22"/>
          <w:lang w:eastAsia="en-US"/>
        </w:rPr>
        <w:t>R</w:t>
      </w:r>
      <w:r w:rsidR="00297E74" w:rsidRPr="00C532A9">
        <w:rPr>
          <w:rFonts w:asciiTheme="minorHAnsi" w:eastAsiaTheme="minorHAnsi" w:hAnsiTheme="minorHAnsi" w:cstheme="minorHAnsi"/>
          <w:color w:val="auto"/>
          <w:sz w:val="22"/>
          <w:lang w:eastAsia="en-US"/>
        </w:rPr>
        <w:t xml:space="preserve">esultaten </w:t>
      </w:r>
      <w:r w:rsidRPr="00C532A9">
        <w:rPr>
          <w:rFonts w:asciiTheme="minorHAnsi" w:eastAsiaTheme="minorHAnsi" w:hAnsiTheme="minorHAnsi" w:cstheme="minorHAnsi"/>
          <w:color w:val="auto"/>
          <w:sz w:val="22"/>
          <w:lang w:eastAsia="en-US"/>
        </w:rPr>
        <w:t xml:space="preserve">van het Onderzoeksprogramma. Onder dit gebruiksrecht valt uitdrukkelijk het gebruiken van de </w:t>
      </w:r>
      <w:r w:rsidR="00297E74">
        <w:rPr>
          <w:rFonts w:asciiTheme="minorHAnsi" w:eastAsiaTheme="minorHAnsi" w:hAnsiTheme="minorHAnsi" w:cstheme="minorHAnsi"/>
          <w:color w:val="auto"/>
          <w:sz w:val="22"/>
          <w:lang w:eastAsia="en-US"/>
        </w:rPr>
        <w:t>R</w:t>
      </w:r>
      <w:r w:rsidR="00297E74" w:rsidRPr="00C532A9">
        <w:rPr>
          <w:rFonts w:asciiTheme="minorHAnsi" w:eastAsiaTheme="minorHAnsi" w:hAnsiTheme="minorHAnsi" w:cstheme="minorHAnsi"/>
          <w:color w:val="auto"/>
          <w:sz w:val="22"/>
          <w:lang w:eastAsia="en-US"/>
        </w:rPr>
        <w:t xml:space="preserve">esultaten </w:t>
      </w:r>
      <w:r w:rsidRPr="00C532A9">
        <w:rPr>
          <w:rFonts w:asciiTheme="minorHAnsi" w:eastAsiaTheme="minorHAnsi" w:hAnsiTheme="minorHAnsi" w:cstheme="minorHAnsi"/>
          <w:color w:val="auto"/>
          <w:sz w:val="22"/>
          <w:lang w:eastAsia="en-US"/>
        </w:rPr>
        <w:t xml:space="preserve">voor (vervolg) onderzoek al dan niet voor derden, publicaties en </w:t>
      </w:r>
      <w:r w:rsidRPr="007C4240">
        <w:rPr>
          <w:rFonts w:asciiTheme="minorHAnsi" w:eastAsiaTheme="minorHAnsi" w:hAnsiTheme="minorHAnsi" w:cstheme="minorHAnsi"/>
          <w:color w:val="auto"/>
          <w:sz w:val="22"/>
          <w:lang w:eastAsia="en-US"/>
        </w:rPr>
        <w:t xml:space="preserve">onderwijs. Indien en voor zover intellectuele eigendomsrechten van derden onderdeel uitmaken van de Foreground IP, dan wel van de </w:t>
      </w:r>
      <w:r w:rsidR="00297E74">
        <w:rPr>
          <w:rFonts w:asciiTheme="minorHAnsi" w:eastAsiaTheme="minorHAnsi" w:hAnsiTheme="minorHAnsi" w:cstheme="minorHAnsi"/>
          <w:color w:val="auto"/>
          <w:sz w:val="22"/>
          <w:lang w:eastAsia="en-US"/>
        </w:rPr>
        <w:t>R</w:t>
      </w:r>
      <w:r w:rsidR="00297E74" w:rsidRPr="007C4240">
        <w:rPr>
          <w:rFonts w:asciiTheme="minorHAnsi" w:eastAsiaTheme="minorHAnsi" w:hAnsiTheme="minorHAnsi" w:cstheme="minorHAnsi"/>
          <w:color w:val="auto"/>
          <w:sz w:val="22"/>
          <w:lang w:eastAsia="en-US"/>
        </w:rPr>
        <w:t xml:space="preserve">esultaten </w:t>
      </w:r>
      <w:r w:rsidRPr="007C4240">
        <w:rPr>
          <w:rFonts w:asciiTheme="minorHAnsi" w:eastAsiaTheme="minorHAnsi" w:hAnsiTheme="minorHAnsi" w:cstheme="minorHAnsi"/>
          <w:color w:val="auto"/>
          <w:sz w:val="22"/>
          <w:lang w:eastAsia="en-US"/>
        </w:rPr>
        <w:t xml:space="preserve">van het Onderzoeksprogramma, </w:t>
      </w:r>
      <w:r w:rsidR="007B1BB8" w:rsidRPr="007C4240">
        <w:rPr>
          <w:rFonts w:asciiTheme="minorHAnsi" w:eastAsiaTheme="minorHAnsi" w:hAnsiTheme="minorHAnsi" w:cstheme="minorHAnsi"/>
          <w:color w:val="auto"/>
          <w:sz w:val="22"/>
          <w:lang w:eastAsia="en-US"/>
        </w:rPr>
        <w:t>dra</w:t>
      </w:r>
      <w:r w:rsidR="007B1BB8">
        <w:rPr>
          <w:rFonts w:asciiTheme="minorHAnsi" w:eastAsiaTheme="minorHAnsi" w:hAnsiTheme="minorHAnsi" w:cstheme="minorHAnsi"/>
          <w:color w:val="auto"/>
          <w:sz w:val="22"/>
          <w:lang w:eastAsia="en-US"/>
        </w:rPr>
        <w:t>gen</w:t>
      </w:r>
      <w:r w:rsidR="007B1BB8" w:rsidRPr="007C4240">
        <w:rPr>
          <w:rFonts w:asciiTheme="minorHAnsi" w:eastAsiaTheme="minorHAnsi" w:hAnsiTheme="minorHAnsi" w:cstheme="minorHAnsi"/>
          <w:color w:val="auto"/>
          <w:sz w:val="22"/>
          <w:lang w:eastAsia="en-US"/>
        </w:rPr>
        <w:t xml:space="preserve"> </w:t>
      </w:r>
      <w:r w:rsidRPr="007C4240">
        <w:rPr>
          <w:rFonts w:asciiTheme="minorHAnsi" w:eastAsiaTheme="minorHAnsi" w:hAnsiTheme="minorHAnsi" w:cstheme="minorHAnsi"/>
          <w:color w:val="auto"/>
          <w:sz w:val="22"/>
          <w:lang w:eastAsia="en-US"/>
        </w:rPr>
        <w:t>TiU</w:t>
      </w:r>
      <w:r w:rsidR="009E1DC5">
        <w:rPr>
          <w:rFonts w:asciiTheme="minorHAnsi" w:eastAsiaTheme="minorHAnsi" w:hAnsiTheme="minorHAnsi" w:cstheme="minorHAnsi"/>
          <w:color w:val="auto"/>
          <w:sz w:val="22"/>
          <w:lang w:eastAsia="en-US"/>
        </w:rPr>
        <w:t>/TUe</w:t>
      </w:r>
      <w:r w:rsidRPr="007C4240">
        <w:rPr>
          <w:rFonts w:asciiTheme="minorHAnsi" w:eastAsiaTheme="minorHAnsi" w:hAnsiTheme="minorHAnsi" w:cstheme="minorHAnsi"/>
          <w:color w:val="auto"/>
          <w:sz w:val="22"/>
          <w:lang w:eastAsia="en-US"/>
        </w:rPr>
        <w:t xml:space="preserve"> zelf zorg voor een gebruiksrecht op de intellectuele eigendomsrechten van die derden.</w:t>
      </w:r>
    </w:p>
    <w:p w14:paraId="540B9A8C" w14:textId="289F309C" w:rsidR="000E0A32" w:rsidRDefault="001D0B05" w:rsidP="000E0A32">
      <w:pPr>
        <w:pStyle w:val="ListParagraph"/>
        <w:numPr>
          <w:ilvl w:val="0"/>
          <w:numId w:val="7"/>
        </w:numPr>
        <w:spacing w:after="160" w:line="276" w:lineRule="auto"/>
        <w:ind w:left="1134" w:right="0" w:hanging="774"/>
        <w:jc w:val="left"/>
        <w:rPr>
          <w:rFonts w:asciiTheme="minorHAnsi" w:eastAsiaTheme="minorHAnsi" w:hAnsiTheme="minorHAnsi" w:cstheme="minorBidi"/>
          <w:color w:val="auto"/>
          <w:sz w:val="22"/>
          <w:lang w:eastAsia="en-US"/>
        </w:rPr>
      </w:pPr>
      <w:r w:rsidRPr="00F909C1">
        <w:rPr>
          <w:rFonts w:asciiTheme="minorHAnsi" w:eastAsiaTheme="minorHAnsi" w:hAnsiTheme="minorHAnsi" w:cstheme="minorBidi"/>
          <w:color w:val="auto"/>
          <w:sz w:val="22"/>
          <w:lang w:eastAsia="en-US"/>
        </w:rPr>
        <w:t xml:space="preserve">De </w:t>
      </w:r>
      <w:r w:rsidR="00C532A9">
        <w:rPr>
          <w:rFonts w:asciiTheme="minorHAnsi" w:eastAsiaTheme="minorHAnsi" w:hAnsiTheme="minorHAnsi" w:cstheme="minorBidi"/>
          <w:color w:val="auto"/>
          <w:sz w:val="22"/>
          <w:lang w:eastAsia="en-US"/>
        </w:rPr>
        <w:t>Background IP</w:t>
      </w:r>
      <w:r>
        <w:rPr>
          <w:rFonts w:asciiTheme="minorHAnsi" w:eastAsiaTheme="minorHAnsi" w:hAnsiTheme="minorHAnsi" w:cstheme="minorBidi"/>
          <w:color w:val="auto"/>
          <w:sz w:val="22"/>
          <w:lang w:eastAsia="en-US"/>
        </w:rPr>
        <w:t>, inclusief de intellectueel eigendomsrechten die daarop rusten, b</w:t>
      </w:r>
      <w:r w:rsidRPr="00F909C1">
        <w:rPr>
          <w:rFonts w:asciiTheme="minorHAnsi" w:eastAsiaTheme="minorHAnsi" w:hAnsiTheme="minorHAnsi" w:cstheme="minorBidi"/>
          <w:color w:val="auto"/>
          <w:sz w:val="22"/>
          <w:lang w:eastAsia="en-US"/>
        </w:rPr>
        <w:t>lij</w:t>
      </w:r>
      <w:r>
        <w:rPr>
          <w:rFonts w:asciiTheme="minorHAnsi" w:eastAsiaTheme="minorHAnsi" w:hAnsiTheme="minorHAnsi" w:cstheme="minorBidi"/>
          <w:color w:val="auto"/>
          <w:sz w:val="22"/>
          <w:lang w:eastAsia="en-US"/>
        </w:rPr>
        <w:t>ft</w:t>
      </w:r>
      <w:r w:rsidRPr="00F909C1">
        <w:rPr>
          <w:rFonts w:asciiTheme="minorHAnsi" w:eastAsiaTheme="minorHAnsi" w:hAnsiTheme="minorHAnsi" w:cstheme="minorBidi"/>
          <w:color w:val="auto"/>
          <w:sz w:val="22"/>
          <w:lang w:eastAsia="en-US"/>
        </w:rPr>
        <w:t xml:space="preserve"> eigendom van de verstrekkende Partij. Partijen verstrekken elkaar over en weer</w:t>
      </w:r>
      <w:r>
        <w:rPr>
          <w:rFonts w:asciiTheme="minorHAnsi" w:eastAsiaTheme="minorHAnsi" w:hAnsiTheme="minorHAnsi" w:cstheme="minorBidi"/>
          <w:color w:val="auto"/>
          <w:sz w:val="22"/>
          <w:lang w:eastAsia="en-US"/>
        </w:rPr>
        <w:t xml:space="preserve"> </w:t>
      </w:r>
      <w:r w:rsidRPr="00F909C1">
        <w:rPr>
          <w:rFonts w:asciiTheme="minorHAnsi" w:eastAsiaTheme="minorHAnsi" w:hAnsiTheme="minorHAnsi" w:cstheme="minorBidi"/>
          <w:color w:val="auto"/>
          <w:sz w:val="22"/>
          <w:lang w:eastAsia="en-US"/>
        </w:rPr>
        <w:t xml:space="preserve">het recht om de door hen ingebrachte Achtergrondkennis te gebruiken </w:t>
      </w:r>
      <w:r>
        <w:rPr>
          <w:rFonts w:asciiTheme="minorHAnsi" w:eastAsiaTheme="minorHAnsi" w:hAnsiTheme="minorHAnsi" w:cstheme="minorBidi"/>
          <w:color w:val="auto"/>
          <w:sz w:val="22"/>
          <w:lang w:eastAsia="en-US"/>
        </w:rPr>
        <w:t xml:space="preserve">voor de uitvoering van </w:t>
      </w:r>
      <w:r w:rsidRPr="00F909C1">
        <w:rPr>
          <w:rFonts w:asciiTheme="minorHAnsi" w:eastAsiaTheme="minorHAnsi" w:hAnsiTheme="minorHAnsi" w:cstheme="minorBidi"/>
          <w:color w:val="auto"/>
          <w:sz w:val="22"/>
          <w:lang w:eastAsia="en-US"/>
        </w:rPr>
        <w:t>het Onderzoek</w:t>
      </w:r>
      <w:r w:rsidR="00B15C65">
        <w:rPr>
          <w:rFonts w:asciiTheme="minorHAnsi" w:eastAsiaTheme="minorHAnsi" w:hAnsiTheme="minorHAnsi" w:cstheme="minorBidi"/>
          <w:color w:val="auto"/>
          <w:sz w:val="22"/>
          <w:lang w:eastAsia="en-US"/>
        </w:rPr>
        <w:t>sprogramma</w:t>
      </w:r>
      <w:r w:rsidRPr="00F909C1">
        <w:rPr>
          <w:rFonts w:asciiTheme="minorHAnsi" w:eastAsiaTheme="minorHAnsi" w:hAnsiTheme="minorHAnsi" w:cstheme="minorBidi"/>
          <w:color w:val="auto"/>
          <w:sz w:val="22"/>
          <w:lang w:eastAsia="en-US"/>
        </w:rPr>
        <w:t>.</w:t>
      </w:r>
    </w:p>
    <w:p w14:paraId="147FF3B3" w14:textId="5C34C054" w:rsidR="00C76380" w:rsidRPr="000E0A32" w:rsidRDefault="001D0B05" w:rsidP="000E0A32">
      <w:pPr>
        <w:pStyle w:val="ListParagraph"/>
        <w:numPr>
          <w:ilvl w:val="0"/>
          <w:numId w:val="7"/>
        </w:numPr>
        <w:spacing w:after="160" w:line="276" w:lineRule="auto"/>
        <w:ind w:left="1134" w:right="0" w:hanging="774"/>
        <w:jc w:val="left"/>
        <w:rPr>
          <w:rFonts w:asciiTheme="minorHAnsi" w:eastAsiaTheme="minorHAnsi" w:hAnsiTheme="minorHAnsi" w:cstheme="minorBidi"/>
          <w:color w:val="auto"/>
          <w:sz w:val="22"/>
          <w:lang w:eastAsia="en-US"/>
        </w:rPr>
      </w:pPr>
      <w:r w:rsidRPr="000E0A32">
        <w:rPr>
          <w:rFonts w:asciiTheme="minorHAnsi" w:eastAsiaTheme="minorHAnsi" w:hAnsiTheme="minorHAnsi" w:cstheme="minorBidi"/>
          <w:color w:val="auto"/>
          <w:sz w:val="22"/>
          <w:lang w:eastAsia="en-US"/>
        </w:rPr>
        <w:t>Voor het gebruik van de naam en/of beeldmerk van de ene Partij door de andere Partij is voorafgaande</w:t>
      </w:r>
      <w:r w:rsidR="00D315CB" w:rsidRPr="000E0A32">
        <w:rPr>
          <w:rFonts w:asciiTheme="minorHAnsi" w:eastAsiaTheme="minorHAnsi" w:hAnsiTheme="minorHAnsi" w:cstheme="minorBidi"/>
          <w:color w:val="auto"/>
          <w:sz w:val="22"/>
          <w:lang w:eastAsia="en-US"/>
        </w:rPr>
        <w:t xml:space="preserve"> schriftelijke</w:t>
      </w:r>
      <w:r w:rsidRPr="000E0A32">
        <w:rPr>
          <w:rFonts w:asciiTheme="minorHAnsi" w:eastAsiaTheme="minorHAnsi" w:hAnsiTheme="minorHAnsi" w:cstheme="minorBidi"/>
          <w:color w:val="auto"/>
          <w:sz w:val="22"/>
          <w:lang w:eastAsia="en-US"/>
        </w:rPr>
        <w:t xml:space="preserve"> toestemming nodig</w:t>
      </w:r>
      <w:r w:rsidR="00D61A2D" w:rsidRPr="000E0A32">
        <w:rPr>
          <w:rFonts w:asciiTheme="minorHAnsi" w:eastAsiaTheme="minorHAnsi" w:hAnsiTheme="minorHAnsi" w:cstheme="minorBidi"/>
          <w:color w:val="auto"/>
          <w:sz w:val="22"/>
          <w:lang w:eastAsia="en-US"/>
        </w:rPr>
        <w:t>;</w:t>
      </w:r>
    </w:p>
    <w:p w14:paraId="0BB4C6EA" w14:textId="134EB2BC" w:rsidR="00B26A5F" w:rsidRPr="00C76380" w:rsidRDefault="00194D6A" w:rsidP="00D61A2D">
      <w:pPr>
        <w:spacing w:after="160" w:line="276" w:lineRule="auto"/>
        <w:ind w:left="0" w:right="0" w:firstLine="0"/>
        <w:jc w:val="left"/>
        <w:rPr>
          <w:rFonts w:asciiTheme="minorHAnsi" w:eastAsiaTheme="minorHAnsi" w:hAnsiTheme="minorHAnsi" w:cstheme="minorBidi"/>
          <w:b/>
          <w:color w:val="auto"/>
          <w:sz w:val="22"/>
          <w:lang w:eastAsia="en-US"/>
        </w:rPr>
      </w:pPr>
      <w:r>
        <w:rPr>
          <w:rFonts w:asciiTheme="minorHAnsi" w:eastAsiaTheme="minorHAnsi" w:hAnsiTheme="minorHAnsi" w:cstheme="minorBidi"/>
          <w:b/>
          <w:color w:val="auto"/>
          <w:sz w:val="22"/>
          <w:lang w:eastAsia="en-US"/>
        </w:rPr>
        <w:t>Art.8</w:t>
      </w:r>
      <w:r w:rsidR="00B26A5F" w:rsidRPr="00C76380">
        <w:rPr>
          <w:rFonts w:asciiTheme="minorHAnsi" w:eastAsiaTheme="minorHAnsi" w:hAnsiTheme="minorHAnsi" w:cstheme="minorBidi"/>
          <w:b/>
          <w:color w:val="auto"/>
          <w:sz w:val="22"/>
          <w:lang w:eastAsia="en-US"/>
        </w:rPr>
        <w:t>. Publiceren</w:t>
      </w:r>
    </w:p>
    <w:p w14:paraId="313FAAEB" w14:textId="6B615977" w:rsidR="00646ECA" w:rsidRPr="00646ECA" w:rsidRDefault="00646ECA" w:rsidP="003E52FD">
      <w:pPr>
        <w:pStyle w:val="ListParagraph"/>
        <w:numPr>
          <w:ilvl w:val="0"/>
          <w:numId w:val="14"/>
        </w:numPr>
        <w:spacing w:after="160" w:line="276" w:lineRule="auto"/>
        <w:ind w:left="1134" w:right="0" w:hanging="774"/>
        <w:jc w:val="left"/>
        <w:rPr>
          <w:rFonts w:asciiTheme="minorHAnsi" w:eastAsiaTheme="minorHAnsi" w:hAnsiTheme="minorHAnsi" w:cstheme="minorHAnsi"/>
          <w:color w:val="auto"/>
          <w:sz w:val="22"/>
          <w:lang w:eastAsia="en-US"/>
        </w:rPr>
      </w:pPr>
      <w:r w:rsidRPr="00646ECA">
        <w:rPr>
          <w:rFonts w:asciiTheme="minorHAnsi" w:hAnsiTheme="minorHAnsi" w:cstheme="minorHAnsi"/>
          <w:sz w:val="22"/>
        </w:rPr>
        <w:t>Met i</w:t>
      </w:r>
      <w:r>
        <w:rPr>
          <w:rFonts w:asciiTheme="minorHAnsi" w:hAnsiTheme="minorHAnsi" w:cstheme="minorHAnsi"/>
          <w:sz w:val="22"/>
        </w:rPr>
        <w:t>nachtneming van artikel 9 hebben</w:t>
      </w:r>
      <w:r w:rsidRPr="00646ECA">
        <w:rPr>
          <w:rFonts w:asciiTheme="minorHAnsi" w:hAnsiTheme="minorHAnsi" w:cstheme="minorHAnsi"/>
          <w:sz w:val="22"/>
        </w:rPr>
        <w:t xml:space="preserve"> TiU</w:t>
      </w:r>
      <w:r>
        <w:rPr>
          <w:rFonts w:asciiTheme="minorHAnsi" w:hAnsiTheme="minorHAnsi" w:cstheme="minorHAnsi"/>
          <w:sz w:val="22"/>
        </w:rPr>
        <w:t>/TUe</w:t>
      </w:r>
      <w:r w:rsidRPr="00646ECA">
        <w:rPr>
          <w:rFonts w:asciiTheme="minorHAnsi" w:hAnsiTheme="minorHAnsi" w:cstheme="minorHAnsi"/>
          <w:sz w:val="22"/>
        </w:rPr>
        <w:t xml:space="preserve"> het recht om over de Resultaten van het Onderzoek</w:t>
      </w:r>
      <w:r w:rsidR="00B15C65">
        <w:rPr>
          <w:rFonts w:asciiTheme="minorHAnsi" w:hAnsiTheme="minorHAnsi" w:cstheme="minorHAnsi"/>
          <w:sz w:val="22"/>
        </w:rPr>
        <w:t>sprogramma</w:t>
      </w:r>
      <w:r w:rsidRPr="00646ECA">
        <w:rPr>
          <w:rFonts w:asciiTheme="minorHAnsi" w:hAnsiTheme="minorHAnsi" w:cstheme="minorHAnsi"/>
          <w:sz w:val="22"/>
        </w:rPr>
        <w:t xml:space="preserve"> te publiceren in wetenschappelijke publicaties en uit te dragen via abstracts, posters en voordrachten voor wetenschappelijke bijeenkomsten.</w:t>
      </w:r>
      <w:r w:rsidR="00162F01">
        <w:rPr>
          <w:rFonts w:asciiTheme="minorHAnsi" w:hAnsiTheme="minorHAnsi" w:cstheme="minorHAnsi"/>
          <w:sz w:val="22"/>
        </w:rPr>
        <w:t xml:space="preserve"> </w:t>
      </w:r>
    </w:p>
    <w:p w14:paraId="0C9DD6BD" w14:textId="540E2590" w:rsidR="009875FC" w:rsidRPr="00A54B53" w:rsidRDefault="00646ECA" w:rsidP="00A54B53">
      <w:pPr>
        <w:pStyle w:val="ListParagraph"/>
        <w:numPr>
          <w:ilvl w:val="0"/>
          <w:numId w:val="14"/>
        </w:numPr>
        <w:spacing w:after="160" w:line="276" w:lineRule="auto"/>
        <w:ind w:left="1134" w:right="0" w:hanging="774"/>
        <w:jc w:val="left"/>
        <w:rPr>
          <w:rFonts w:asciiTheme="minorHAnsi" w:eastAsiaTheme="minorHAnsi" w:hAnsiTheme="minorHAnsi" w:cstheme="minorHAnsi"/>
          <w:color w:val="auto"/>
          <w:sz w:val="22"/>
          <w:lang w:eastAsia="en-US"/>
        </w:rPr>
      </w:pPr>
      <w:r w:rsidRPr="00646ECA">
        <w:rPr>
          <w:rFonts w:asciiTheme="minorHAnsi" w:hAnsiTheme="minorHAnsi" w:cstheme="minorHAnsi"/>
          <w:sz w:val="22"/>
        </w:rPr>
        <w:t>TiU</w:t>
      </w:r>
      <w:r w:rsidR="00B056A9">
        <w:rPr>
          <w:rFonts w:asciiTheme="minorHAnsi" w:hAnsiTheme="minorHAnsi" w:cstheme="minorHAnsi"/>
          <w:sz w:val="22"/>
        </w:rPr>
        <w:t>/TUe zullen</w:t>
      </w:r>
      <w:r w:rsidRPr="00646ECA">
        <w:rPr>
          <w:rFonts w:asciiTheme="minorHAnsi" w:hAnsiTheme="minorHAnsi" w:cstheme="minorHAnsi"/>
          <w:sz w:val="22"/>
        </w:rPr>
        <w:t xml:space="preserve"> niet tot publicaties overgaan zonder voorafgaande aankondiging aan de andere Partij. Indien de</w:t>
      </w:r>
      <w:r w:rsidR="00B056A9">
        <w:rPr>
          <w:rFonts w:asciiTheme="minorHAnsi" w:hAnsiTheme="minorHAnsi" w:cstheme="minorHAnsi"/>
          <w:sz w:val="22"/>
        </w:rPr>
        <w:t xml:space="preserve"> </w:t>
      </w:r>
      <w:r w:rsidR="00634030">
        <w:rPr>
          <w:rFonts w:asciiTheme="minorHAnsi" w:hAnsiTheme="minorHAnsi" w:cstheme="minorHAnsi"/>
          <w:sz w:val="22"/>
        </w:rPr>
        <w:t>Stichting</w:t>
      </w:r>
      <w:r w:rsidR="00B056A9">
        <w:rPr>
          <w:rFonts w:asciiTheme="minorHAnsi" w:hAnsiTheme="minorHAnsi" w:cstheme="minorHAnsi"/>
          <w:sz w:val="22"/>
        </w:rPr>
        <w:t xml:space="preserve"> dat verzoekt zullen </w:t>
      </w:r>
      <w:r w:rsidRPr="00646ECA">
        <w:rPr>
          <w:rFonts w:asciiTheme="minorHAnsi" w:hAnsiTheme="minorHAnsi" w:cstheme="minorHAnsi"/>
          <w:sz w:val="22"/>
        </w:rPr>
        <w:t>TiU</w:t>
      </w:r>
      <w:r w:rsidR="00B056A9">
        <w:rPr>
          <w:rFonts w:asciiTheme="minorHAnsi" w:hAnsiTheme="minorHAnsi" w:cstheme="minorHAnsi"/>
          <w:sz w:val="22"/>
        </w:rPr>
        <w:t>/TUe</w:t>
      </w:r>
      <w:r w:rsidRPr="00646ECA">
        <w:rPr>
          <w:rFonts w:asciiTheme="minorHAnsi" w:hAnsiTheme="minorHAnsi" w:cstheme="minorHAnsi"/>
          <w:sz w:val="22"/>
        </w:rPr>
        <w:t xml:space="preserve"> voorafgaand aan de </w:t>
      </w:r>
      <w:r w:rsidRPr="00646ECA">
        <w:rPr>
          <w:rFonts w:asciiTheme="minorHAnsi" w:hAnsiTheme="minorHAnsi" w:cstheme="minorHAnsi"/>
          <w:sz w:val="22"/>
        </w:rPr>
        <w:lastRenderedPageBreak/>
        <w:t xml:space="preserve">indiening van enigerlei vorm van publicatie alle te publiceren materialen gedurende een periode van 30 werkdagen aan de andere Partij voorleggen, zodat de </w:t>
      </w:r>
      <w:r w:rsidR="00B056A9">
        <w:rPr>
          <w:rFonts w:asciiTheme="minorHAnsi" w:hAnsiTheme="minorHAnsi" w:cstheme="minorHAnsi"/>
          <w:sz w:val="22"/>
        </w:rPr>
        <w:t>Stichting</w:t>
      </w:r>
      <w:r w:rsidRPr="00646ECA">
        <w:rPr>
          <w:rFonts w:asciiTheme="minorHAnsi" w:hAnsiTheme="minorHAnsi" w:cstheme="minorHAnsi"/>
          <w:sz w:val="22"/>
        </w:rPr>
        <w:t xml:space="preserve"> kan</w:t>
      </w:r>
      <w:r w:rsidR="009F0F46">
        <w:rPr>
          <w:rFonts w:asciiTheme="minorHAnsi" w:hAnsiTheme="minorHAnsi" w:cstheme="minorHAnsi"/>
          <w:sz w:val="22"/>
        </w:rPr>
        <w:t xml:space="preserve"> </w:t>
      </w:r>
      <w:r w:rsidRPr="00646ECA">
        <w:rPr>
          <w:rFonts w:asciiTheme="minorHAnsi" w:hAnsiTheme="minorHAnsi" w:cstheme="minorHAnsi"/>
          <w:sz w:val="22"/>
        </w:rPr>
        <w:t xml:space="preserve">vaststellen dat geen Vertrouwelijke </w:t>
      </w:r>
      <w:r w:rsidR="00B15C65">
        <w:rPr>
          <w:rFonts w:asciiTheme="minorHAnsi" w:hAnsiTheme="minorHAnsi" w:cstheme="minorHAnsi"/>
          <w:sz w:val="22"/>
        </w:rPr>
        <w:t>i</w:t>
      </w:r>
      <w:r w:rsidR="00B15C65" w:rsidRPr="00646ECA">
        <w:rPr>
          <w:rFonts w:asciiTheme="minorHAnsi" w:hAnsiTheme="minorHAnsi" w:cstheme="minorHAnsi"/>
          <w:sz w:val="22"/>
        </w:rPr>
        <w:t xml:space="preserve">nformatie </w:t>
      </w:r>
      <w:r w:rsidRPr="00646ECA">
        <w:rPr>
          <w:rFonts w:asciiTheme="minorHAnsi" w:hAnsiTheme="minorHAnsi" w:cstheme="minorHAnsi"/>
          <w:sz w:val="22"/>
        </w:rPr>
        <w:t xml:space="preserve">openbaar wordt gemaakt. </w:t>
      </w:r>
    </w:p>
    <w:p w14:paraId="1C597547" w14:textId="1C650AAE" w:rsidR="00B26A5F" w:rsidRPr="00472BC5" w:rsidRDefault="00194D6A" w:rsidP="00D61A2D">
      <w:pPr>
        <w:spacing w:after="160" w:line="276" w:lineRule="auto"/>
        <w:ind w:left="0" w:right="0" w:firstLine="0"/>
        <w:jc w:val="left"/>
        <w:rPr>
          <w:rFonts w:asciiTheme="minorHAnsi" w:eastAsiaTheme="minorHAnsi" w:hAnsiTheme="minorHAnsi" w:cstheme="minorBidi"/>
          <w:b/>
          <w:color w:val="auto"/>
          <w:sz w:val="22"/>
          <w:lang w:eastAsia="en-US"/>
        </w:rPr>
      </w:pPr>
      <w:r>
        <w:rPr>
          <w:rFonts w:asciiTheme="minorHAnsi" w:eastAsiaTheme="minorHAnsi" w:hAnsiTheme="minorHAnsi" w:cstheme="minorBidi"/>
          <w:b/>
          <w:color w:val="auto"/>
          <w:sz w:val="22"/>
          <w:lang w:eastAsia="en-US"/>
        </w:rPr>
        <w:t>Art.9</w:t>
      </w:r>
      <w:r w:rsidR="00B26A5F" w:rsidRPr="00472BC5">
        <w:rPr>
          <w:rFonts w:asciiTheme="minorHAnsi" w:eastAsiaTheme="minorHAnsi" w:hAnsiTheme="minorHAnsi" w:cstheme="minorBidi"/>
          <w:b/>
          <w:color w:val="auto"/>
          <w:sz w:val="22"/>
          <w:lang w:eastAsia="en-US"/>
        </w:rPr>
        <w:t>. Vertrouwelijke informatie</w:t>
      </w:r>
    </w:p>
    <w:p w14:paraId="2EF4F38B" w14:textId="290C29C2" w:rsidR="00B26A5F" w:rsidRDefault="007C26BC" w:rsidP="003E52FD">
      <w:pPr>
        <w:pStyle w:val="ListParagraph"/>
        <w:numPr>
          <w:ilvl w:val="0"/>
          <w:numId w:val="8"/>
        </w:numPr>
        <w:spacing w:after="160" w:line="276" w:lineRule="auto"/>
        <w:ind w:left="1134" w:right="0" w:hanging="774"/>
        <w:jc w:val="left"/>
        <w:rPr>
          <w:rFonts w:asciiTheme="minorHAnsi" w:eastAsiaTheme="minorHAnsi" w:hAnsiTheme="minorHAnsi" w:cstheme="minorBidi"/>
          <w:color w:val="auto"/>
          <w:sz w:val="22"/>
          <w:lang w:eastAsia="en-US"/>
        </w:rPr>
      </w:pPr>
      <w:r>
        <w:rPr>
          <w:rFonts w:asciiTheme="minorHAnsi" w:eastAsiaTheme="minorHAnsi" w:hAnsiTheme="minorHAnsi" w:cstheme="minorBidi"/>
          <w:color w:val="auto"/>
          <w:sz w:val="22"/>
          <w:lang w:eastAsia="en-US"/>
        </w:rPr>
        <w:t>In dit artikel val</w:t>
      </w:r>
      <w:r w:rsidR="00A04B09">
        <w:rPr>
          <w:rFonts w:asciiTheme="minorHAnsi" w:eastAsiaTheme="minorHAnsi" w:hAnsiTheme="minorHAnsi" w:cstheme="minorBidi"/>
          <w:color w:val="auto"/>
          <w:sz w:val="22"/>
          <w:lang w:eastAsia="en-US"/>
        </w:rPr>
        <w:t>t</w:t>
      </w:r>
      <w:r>
        <w:rPr>
          <w:rFonts w:asciiTheme="minorHAnsi" w:eastAsiaTheme="minorHAnsi" w:hAnsiTheme="minorHAnsi" w:cstheme="minorBidi"/>
          <w:color w:val="auto"/>
          <w:sz w:val="22"/>
          <w:lang w:eastAsia="en-US"/>
        </w:rPr>
        <w:t xml:space="preserve"> o</w:t>
      </w:r>
      <w:r w:rsidR="00A16B93">
        <w:rPr>
          <w:rFonts w:asciiTheme="minorHAnsi" w:eastAsiaTheme="minorHAnsi" w:hAnsiTheme="minorHAnsi" w:cstheme="minorBidi"/>
          <w:color w:val="auto"/>
          <w:sz w:val="22"/>
          <w:lang w:eastAsia="en-US"/>
        </w:rPr>
        <w:t xml:space="preserve">nder vertrouwelijke informatie </w:t>
      </w:r>
      <w:r w:rsidR="00B26A5F" w:rsidRPr="00047E96">
        <w:rPr>
          <w:rFonts w:asciiTheme="minorHAnsi" w:eastAsiaTheme="minorHAnsi" w:hAnsiTheme="minorHAnsi" w:cstheme="minorBidi"/>
          <w:color w:val="auto"/>
          <w:sz w:val="22"/>
          <w:lang w:eastAsia="en-US"/>
        </w:rPr>
        <w:t>bedrijfsgevoelige informatie, die Partijen elkaar in het kader van de uitvoering van deze overeenkomst schriftelijk, mondeling, op een gegevensdrager of op andere wijze verstrekken, en welke duidelijk als “vertrouwelijk” is aangemerkt (“Vertrouwelijke informatie”).</w:t>
      </w:r>
    </w:p>
    <w:p w14:paraId="062FF1AB" w14:textId="19F3C576" w:rsidR="00B26A5F" w:rsidRDefault="00B26A5F" w:rsidP="003E52FD">
      <w:pPr>
        <w:pStyle w:val="ListParagraph"/>
        <w:numPr>
          <w:ilvl w:val="0"/>
          <w:numId w:val="8"/>
        </w:numPr>
        <w:spacing w:after="160" w:line="276" w:lineRule="auto"/>
        <w:ind w:left="1134" w:right="0" w:hanging="774"/>
        <w:jc w:val="left"/>
        <w:rPr>
          <w:rFonts w:asciiTheme="minorHAnsi" w:eastAsiaTheme="minorHAnsi" w:hAnsiTheme="minorHAnsi" w:cstheme="minorBidi"/>
          <w:color w:val="auto"/>
          <w:sz w:val="22"/>
          <w:lang w:eastAsia="en-US"/>
        </w:rPr>
      </w:pPr>
      <w:r w:rsidRPr="00047E96">
        <w:rPr>
          <w:rFonts w:asciiTheme="minorHAnsi" w:eastAsiaTheme="minorHAnsi" w:hAnsiTheme="minorHAnsi" w:cstheme="minorBidi"/>
          <w:color w:val="auto"/>
          <w:sz w:val="22"/>
          <w:lang w:eastAsia="en-US"/>
        </w:rPr>
        <w:t xml:space="preserve">Alle Vertrouwelijke informatie die Partijen elkaar in het kader van de uitvoering van dit Onderzoek verstrekken, zal door de ontvangende </w:t>
      </w:r>
      <w:r w:rsidR="00B15C65">
        <w:rPr>
          <w:rFonts w:asciiTheme="minorHAnsi" w:eastAsiaTheme="minorHAnsi" w:hAnsiTheme="minorHAnsi" w:cstheme="minorBidi"/>
          <w:color w:val="auto"/>
          <w:sz w:val="22"/>
          <w:lang w:eastAsia="en-US"/>
        </w:rPr>
        <w:t>P</w:t>
      </w:r>
      <w:r w:rsidR="00B15C65" w:rsidRPr="00047E96">
        <w:rPr>
          <w:rFonts w:asciiTheme="minorHAnsi" w:eastAsiaTheme="minorHAnsi" w:hAnsiTheme="minorHAnsi" w:cstheme="minorBidi"/>
          <w:color w:val="auto"/>
          <w:sz w:val="22"/>
          <w:lang w:eastAsia="en-US"/>
        </w:rPr>
        <w:t xml:space="preserve">artij </w:t>
      </w:r>
      <w:r w:rsidR="008527A6">
        <w:rPr>
          <w:rFonts w:asciiTheme="minorHAnsi" w:eastAsiaTheme="minorHAnsi" w:hAnsiTheme="minorHAnsi" w:cstheme="minorBidi"/>
          <w:color w:val="auto"/>
          <w:sz w:val="22"/>
          <w:lang w:eastAsia="en-US"/>
        </w:rPr>
        <w:t xml:space="preserve">gedurende de looptijd van deze overeenkomst alsmede voor de duur van </w:t>
      </w:r>
      <w:r w:rsidR="00577191">
        <w:rPr>
          <w:rFonts w:asciiTheme="minorHAnsi" w:eastAsiaTheme="minorHAnsi" w:hAnsiTheme="minorHAnsi" w:cstheme="minorBidi"/>
          <w:color w:val="auto"/>
          <w:sz w:val="22"/>
          <w:lang w:eastAsia="en-US"/>
        </w:rPr>
        <w:t xml:space="preserve">5 </w:t>
      </w:r>
      <w:r w:rsidR="00490602">
        <w:rPr>
          <w:rFonts w:asciiTheme="minorHAnsi" w:eastAsiaTheme="minorHAnsi" w:hAnsiTheme="minorHAnsi" w:cstheme="minorBidi"/>
          <w:color w:val="auto"/>
          <w:sz w:val="22"/>
          <w:lang w:eastAsia="en-US"/>
        </w:rPr>
        <w:t>(vijf</w:t>
      </w:r>
      <w:r w:rsidR="00A16B93">
        <w:rPr>
          <w:rFonts w:asciiTheme="minorHAnsi" w:eastAsiaTheme="minorHAnsi" w:hAnsiTheme="minorHAnsi" w:cstheme="minorBidi"/>
          <w:color w:val="auto"/>
          <w:sz w:val="22"/>
          <w:lang w:eastAsia="en-US"/>
        </w:rPr>
        <w:t xml:space="preserve">) </w:t>
      </w:r>
      <w:r w:rsidR="008527A6">
        <w:rPr>
          <w:rFonts w:asciiTheme="minorHAnsi" w:eastAsiaTheme="minorHAnsi" w:hAnsiTheme="minorHAnsi" w:cstheme="minorBidi"/>
          <w:color w:val="auto"/>
          <w:sz w:val="22"/>
          <w:lang w:eastAsia="en-US"/>
        </w:rPr>
        <w:t>jaar daarna</w:t>
      </w:r>
      <w:r w:rsidRPr="00047E96">
        <w:rPr>
          <w:rFonts w:asciiTheme="minorHAnsi" w:eastAsiaTheme="minorHAnsi" w:hAnsiTheme="minorHAnsi" w:cstheme="minorBidi"/>
          <w:color w:val="auto"/>
          <w:sz w:val="22"/>
          <w:lang w:eastAsia="en-US"/>
        </w:rPr>
        <w:t xml:space="preserve"> niet</w:t>
      </w:r>
      <w:r w:rsidR="007C26BC">
        <w:rPr>
          <w:rFonts w:asciiTheme="minorHAnsi" w:eastAsiaTheme="minorHAnsi" w:hAnsiTheme="minorHAnsi" w:cstheme="minorBidi"/>
          <w:color w:val="auto"/>
          <w:sz w:val="22"/>
          <w:lang w:eastAsia="en-US"/>
        </w:rPr>
        <w:t xml:space="preserve"> </w:t>
      </w:r>
      <w:r w:rsidRPr="00047E96">
        <w:rPr>
          <w:rFonts w:asciiTheme="minorHAnsi" w:eastAsiaTheme="minorHAnsi" w:hAnsiTheme="minorHAnsi" w:cstheme="minorBidi"/>
          <w:color w:val="auto"/>
          <w:sz w:val="22"/>
          <w:lang w:eastAsia="en-US"/>
        </w:rPr>
        <w:t>openbaar worden gemaakt of aan derden worden verstrekt zonder de voorafgaande schriftelijke toestemming van de verstrekkende Partij.</w:t>
      </w:r>
    </w:p>
    <w:p w14:paraId="7856DC3F" w14:textId="77777777" w:rsidR="00B26A5F" w:rsidRDefault="00B26A5F" w:rsidP="003E52FD">
      <w:pPr>
        <w:pStyle w:val="ListParagraph"/>
        <w:numPr>
          <w:ilvl w:val="0"/>
          <w:numId w:val="8"/>
        </w:numPr>
        <w:spacing w:after="160" w:line="276" w:lineRule="auto"/>
        <w:ind w:left="1134" w:right="0" w:hanging="774"/>
        <w:jc w:val="left"/>
        <w:rPr>
          <w:rFonts w:asciiTheme="minorHAnsi" w:eastAsiaTheme="minorHAnsi" w:hAnsiTheme="minorHAnsi" w:cstheme="minorBidi"/>
          <w:color w:val="auto"/>
          <w:sz w:val="22"/>
          <w:lang w:eastAsia="en-US"/>
        </w:rPr>
      </w:pPr>
      <w:r>
        <w:rPr>
          <w:rFonts w:asciiTheme="minorHAnsi" w:eastAsiaTheme="minorHAnsi" w:hAnsiTheme="minorHAnsi" w:cstheme="minorBidi"/>
          <w:color w:val="auto"/>
          <w:sz w:val="22"/>
          <w:lang w:eastAsia="en-US"/>
        </w:rPr>
        <w:t>De verplichtingen als genoemd in lid 1 en 2 gelden niet, indien</w:t>
      </w:r>
    </w:p>
    <w:p w14:paraId="374C66C1" w14:textId="77777777" w:rsidR="00B26A5F" w:rsidRDefault="00B26A5F" w:rsidP="003E52FD">
      <w:pPr>
        <w:pStyle w:val="ListParagraph"/>
        <w:numPr>
          <w:ilvl w:val="0"/>
          <w:numId w:val="12"/>
        </w:numPr>
        <w:spacing w:after="160" w:line="276" w:lineRule="auto"/>
        <w:ind w:right="0"/>
        <w:jc w:val="left"/>
        <w:rPr>
          <w:rFonts w:asciiTheme="minorHAnsi" w:eastAsiaTheme="minorHAnsi" w:hAnsiTheme="minorHAnsi" w:cstheme="minorBidi"/>
          <w:color w:val="auto"/>
          <w:sz w:val="22"/>
          <w:lang w:eastAsia="en-US"/>
        </w:rPr>
      </w:pPr>
      <w:r w:rsidRPr="00047E96">
        <w:rPr>
          <w:rFonts w:asciiTheme="minorHAnsi" w:eastAsiaTheme="minorHAnsi" w:hAnsiTheme="minorHAnsi" w:cstheme="minorBidi"/>
          <w:color w:val="auto"/>
          <w:sz w:val="22"/>
          <w:lang w:eastAsia="en-US"/>
        </w:rPr>
        <w:t>de Vertrouwelijke informatie ten tijde van de ontvangst al in het bezit van de ontvangende Partij is en daarop geen (andere) geheimhoudingsverplichting rust;</w:t>
      </w:r>
    </w:p>
    <w:p w14:paraId="090EDC59" w14:textId="77777777" w:rsidR="00B26A5F" w:rsidRDefault="00B26A5F" w:rsidP="003E52FD">
      <w:pPr>
        <w:pStyle w:val="ListParagraph"/>
        <w:numPr>
          <w:ilvl w:val="0"/>
          <w:numId w:val="12"/>
        </w:numPr>
        <w:spacing w:after="160" w:line="276" w:lineRule="auto"/>
        <w:ind w:right="0"/>
        <w:jc w:val="left"/>
        <w:rPr>
          <w:rFonts w:asciiTheme="minorHAnsi" w:eastAsiaTheme="minorHAnsi" w:hAnsiTheme="minorHAnsi" w:cstheme="minorBidi"/>
          <w:color w:val="auto"/>
          <w:sz w:val="22"/>
          <w:lang w:eastAsia="en-US"/>
        </w:rPr>
      </w:pPr>
      <w:r w:rsidRPr="00047E96">
        <w:rPr>
          <w:rFonts w:asciiTheme="minorHAnsi" w:eastAsiaTheme="minorHAnsi" w:hAnsiTheme="minorHAnsi" w:cstheme="minorBidi"/>
          <w:color w:val="auto"/>
          <w:sz w:val="22"/>
          <w:lang w:eastAsia="en-US"/>
        </w:rPr>
        <w:t xml:space="preserve">de ontvangende Partij de Vertrouwelijke informatie tevens ontvangt van een onafhankelijke informatiebron en daarop geen (andere) </w:t>
      </w:r>
      <w:r>
        <w:rPr>
          <w:rFonts w:asciiTheme="minorHAnsi" w:eastAsiaTheme="minorHAnsi" w:hAnsiTheme="minorHAnsi" w:cstheme="minorBidi"/>
          <w:color w:val="auto"/>
          <w:sz w:val="22"/>
          <w:lang w:eastAsia="en-US"/>
        </w:rPr>
        <w:t>geheimhoudingsverplichting rust;</w:t>
      </w:r>
    </w:p>
    <w:p w14:paraId="1A27FAD5" w14:textId="77777777" w:rsidR="00B26A5F" w:rsidRDefault="00B26A5F" w:rsidP="003E52FD">
      <w:pPr>
        <w:pStyle w:val="ListParagraph"/>
        <w:numPr>
          <w:ilvl w:val="0"/>
          <w:numId w:val="12"/>
        </w:numPr>
        <w:spacing w:after="160" w:line="276" w:lineRule="auto"/>
        <w:ind w:right="0"/>
        <w:jc w:val="left"/>
        <w:rPr>
          <w:rFonts w:asciiTheme="minorHAnsi" w:eastAsiaTheme="minorHAnsi" w:hAnsiTheme="minorHAnsi" w:cstheme="minorBidi"/>
          <w:color w:val="auto"/>
          <w:sz w:val="22"/>
          <w:lang w:eastAsia="en-US"/>
        </w:rPr>
      </w:pPr>
      <w:r w:rsidRPr="00047E96">
        <w:rPr>
          <w:rFonts w:asciiTheme="minorHAnsi" w:eastAsiaTheme="minorHAnsi" w:hAnsiTheme="minorHAnsi" w:cstheme="minorBidi"/>
          <w:color w:val="auto"/>
          <w:sz w:val="22"/>
          <w:lang w:eastAsia="en-US"/>
        </w:rPr>
        <w:t>de Vertrouwelijke informatie onafhankelijk ontwikkeld is door de ontvangende Partij;</w:t>
      </w:r>
    </w:p>
    <w:p w14:paraId="4CD7DF50" w14:textId="09C5F50B" w:rsidR="00B6328E" w:rsidRDefault="00B26A5F" w:rsidP="00B6328E">
      <w:pPr>
        <w:pStyle w:val="ListParagraph"/>
        <w:numPr>
          <w:ilvl w:val="0"/>
          <w:numId w:val="12"/>
        </w:numPr>
        <w:spacing w:after="160" w:line="276" w:lineRule="auto"/>
        <w:ind w:right="0"/>
        <w:jc w:val="left"/>
        <w:rPr>
          <w:rFonts w:asciiTheme="minorHAnsi" w:eastAsiaTheme="minorHAnsi" w:hAnsiTheme="minorHAnsi" w:cstheme="minorBidi"/>
          <w:color w:val="auto"/>
          <w:sz w:val="22"/>
          <w:lang w:eastAsia="en-US"/>
        </w:rPr>
      </w:pPr>
      <w:r w:rsidRPr="00047E96">
        <w:rPr>
          <w:rFonts w:asciiTheme="minorHAnsi" w:eastAsiaTheme="minorHAnsi" w:hAnsiTheme="minorHAnsi" w:cstheme="minorBidi"/>
          <w:color w:val="auto"/>
          <w:sz w:val="22"/>
          <w:lang w:eastAsia="en-US"/>
        </w:rPr>
        <w:t xml:space="preserve">de ontvangende Partij verplicht is de Vertrouwelijke informatie openbaar te maken onder de op die </w:t>
      </w:r>
      <w:r w:rsidR="00B15C65">
        <w:rPr>
          <w:rFonts w:asciiTheme="minorHAnsi" w:eastAsiaTheme="minorHAnsi" w:hAnsiTheme="minorHAnsi" w:cstheme="minorBidi"/>
          <w:color w:val="auto"/>
          <w:sz w:val="22"/>
          <w:lang w:eastAsia="en-US"/>
        </w:rPr>
        <w:t>P</w:t>
      </w:r>
      <w:r w:rsidR="00B15C65" w:rsidRPr="00047E96">
        <w:rPr>
          <w:rFonts w:asciiTheme="minorHAnsi" w:eastAsiaTheme="minorHAnsi" w:hAnsiTheme="minorHAnsi" w:cstheme="minorBidi"/>
          <w:color w:val="auto"/>
          <w:sz w:val="22"/>
          <w:lang w:eastAsia="en-US"/>
        </w:rPr>
        <w:t xml:space="preserve">artij </w:t>
      </w:r>
      <w:r w:rsidRPr="00047E96">
        <w:rPr>
          <w:rFonts w:asciiTheme="minorHAnsi" w:eastAsiaTheme="minorHAnsi" w:hAnsiTheme="minorHAnsi" w:cstheme="minorBidi"/>
          <w:color w:val="auto"/>
          <w:sz w:val="22"/>
          <w:lang w:eastAsia="en-US"/>
        </w:rPr>
        <w:t xml:space="preserve"> wet- of regelgeving of een uitspraak van een bevoegde instantie.</w:t>
      </w:r>
    </w:p>
    <w:p w14:paraId="28F21959" w14:textId="188D8D4B" w:rsidR="00315A68" w:rsidRPr="00B6328E" w:rsidRDefault="00315A68" w:rsidP="00B6328E">
      <w:pPr>
        <w:pStyle w:val="ListParagraph"/>
        <w:numPr>
          <w:ilvl w:val="0"/>
          <w:numId w:val="8"/>
        </w:numPr>
        <w:spacing w:after="160" w:line="276" w:lineRule="auto"/>
        <w:ind w:left="1134" w:right="0" w:hanging="774"/>
        <w:jc w:val="left"/>
        <w:rPr>
          <w:rFonts w:asciiTheme="minorHAnsi" w:eastAsiaTheme="minorHAnsi" w:hAnsiTheme="minorHAnsi" w:cstheme="minorBidi"/>
          <w:color w:val="auto"/>
          <w:sz w:val="22"/>
          <w:lang w:eastAsia="en-US"/>
        </w:rPr>
      </w:pPr>
      <w:r w:rsidRPr="00B6328E">
        <w:rPr>
          <w:rFonts w:asciiTheme="minorHAnsi" w:eastAsiaTheme="minorHAnsi" w:hAnsiTheme="minorHAnsi" w:cstheme="minorBidi"/>
          <w:color w:val="auto"/>
          <w:sz w:val="22"/>
          <w:lang w:eastAsia="en-US"/>
        </w:rPr>
        <w:t>Wanneer de</w:t>
      </w:r>
      <w:r w:rsidR="00B15C65">
        <w:rPr>
          <w:rFonts w:asciiTheme="minorHAnsi" w:eastAsiaTheme="minorHAnsi" w:hAnsiTheme="minorHAnsi" w:cstheme="minorBidi"/>
          <w:color w:val="auto"/>
          <w:sz w:val="22"/>
          <w:lang w:eastAsia="en-US"/>
        </w:rPr>
        <w:t>ze</w:t>
      </w:r>
      <w:r w:rsidRPr="00B6328E">
        <w:rPr>
          <w:rFonts w:asciiTheme="minorHAnsi" w:eastAsiaTheme="minorHAnsi" w:hAnsiTheme="minorHAnsi" w:cstheme="minorBidi"/>
          <w:color w:val="auto"/>
          <w:sz w:val="22"/>
          <w:lang w:eastAsia="en-US"/>
        </w:rPr>
        <w:t xml:space="preserve"> </w:t>
      </w:r>
      <w:r w:rsidR="00B15C65">
        <w:rPr>
          <w:rFonts w:asciiTheme="minorHAnsi" w:eastAsiaTheme="minorHAnsi" w:hAnsiTheme="minorHAnsi" w:cstheme="minorBidi"/>
          <w:color w:val="auto"/>
          <w:sz w:val="22"/>
          <w:lang w:eastAsia="en-US"/>
        </w:rPr>
        <w:t>o</w:t>
      </w:r>
      <w:r w:rsidRPr="00B6328E">
        <w:rPr>
          <w:rFonts w:asciiTheme="minorHAnsi" w:eastAsiaTheme="minorHAnsi" w:hAnsiTheme="minorHAnsi" w:cstheme="minorBidi"/>
          <w:color w:val="auto"/>
          <w:sz w:val="22"/>
          <w:lang w:eastAsia="en-US"/>
        </w:rPr>
        <w:t xml:space="preserve">vereenkomst eindigt retourneren Partijen de gegevens die zij hebben ontvangen uit hoofde van deze </w:t>
      </w:r>
      <w:r w:rsidR="00B15C65">
        <w:rPr>
          <w:rFonts w:asciiTheme="minorHAnsi" w:eastAsiaTheme="minorHAnsi" w:hAnsiTheme="minorHAnsi" w:cstheme="minorBidi"/>
          <w:color w:val="auto"/>
          <w:sz w:val="22"/>
          <w:lang w:eastAsia="en-US"/>
        </w:rPr>
        <w:t>o</w:t>
      </w:r>
      <w:r w:rsidR="00B15C65" w:rsidRPr="00B6328E">
        <w:rPr>
          <w:rFonts w:asciiTheme="minorHAnsi" w:eastAsiaTheme="minorHAnsi" w:hAnsiTheme="minorHAnsi" w:cstheme="minorBidi"/>
          <w:color w:val="auto"/>
          <w:sz w:val="22"/>
          <w:lang w:eastAsia="en-US"/>
        </w:rPr>
        <w:t>vereenkomst</w:t>
      </w:r>
      <w:r w:rsidR="007171DD">
        <w:rPr>
          <w:rFonts w:asciiTheme="minorHAnsi" w:eastAsiaTheme="minorHAnsi" w:hAnsiTheme="minorHAnsi" w:cstheme="minorBidi"/>
          <w:color w:val="auto"/>
          <w:sz w:val="22"/>
          <w:lang w:eastAsia="en-US"/>
        </w:rPr>
        <w:t xml:space="preserve"> aan de andere Partij </w:t>
      </w:r>
      <w:r w:rsidRPr="00B6328E">
        <w:rPr>
          <w:rFonts w:asciiTheme="minorHAnsi" w:eastAsiaTheme="minorHAnsi" w:hAnsiTheme="minorHAnsi" w:cstheme="minorBidi"/>
          <w:color w:val="auto"/>
          <w:sz w:val="22"/>
          <w:lang w:eastAsia="en-US"/>
        </w:rPr>
        <w:t>binnen veertien dagen na het einde van de</w:t>
      </w:r>
      <w:r w:rsidR="007963E6">
        <w:rPr>
          <w:rFonts w:asciiTheme="minorHAnsi" w:eastAsiaTheme="minorHAnsi" w:hAnsiTheme="minorHAnsi" w:cstheme="minorBidi"/>
          <w:color w:val="auto"/>
          <w:sz w:val="22"/>
          <w:lang w:eastAsia="en-US"/>
        </w:rPr>
        <w:t>ze</w:t>
      </w:r>
      <w:r w:rsidRPr="00B6328E">
        <w:rPr>
          <w:rFonts w:asciiTheme="minorHAnsi" w:eastAsiaTheme="minorHAnsi" w:hAnsiTheme="minorHAnsi" w:cstheme="minorBidi"/>
          <w:color w:val="auto"/>
          <w:sz w:val="22"/>
          <w:lang w:eastAsia="en-US"/>
        </w:rPr>
        <w:t xml:space="preserve"> </w:t>
      </w:r>
      <w:r w:rsidR="007963E6">
        <w:rPr>
          <w:rFonts w:asciiTheme="minorHAnsi" w:eastAsiaTheme="minorHAnsi" w:hAnsiTheme="minorHAnsi" w:cstheme="minorBidi"/>
          <w:color w:val="auto"/>
          <w:sz w:val="22"/>
          <w:lang w:eastAsia="en-US"/>
        </w:rPr>
        <w:t>o</w:t>
      </w:r>
      <w:r w:rsidRPr="00B6328E">
        <w:rPr>
          <w:rFonts w:asciiTheme="minorHAnsi" w:eastAsiaTheme="minorHAnsi" w:hAnsiTheme="minorHAnsi" w:cstheme="minorBidi"/>
          <w:color w:val="auto"/>
          <w:sz w:val="22"/>
          <w:lang w:eastAsia="en-US"/>
        </w:rPr>
        <w:t>vereenkomst, dan</w:t>
      </w:r>
      <w:r w:rsidR="007963E6">
        <w:rPr>
          <w:rFonts w:asciiTheme="minorHAnsi" w:eastAsiaTheme="minorHAnsi" w:hAnsiTheme="minorHAnsi" w:cstheme="minorBidi"/>
          <w:color w:val="auto"/>
          <w:sz w:val="22"/>
          <w:lang w:eastAsia="en-US"/>
        </w:rPr>
        <w:t xml:space="preserve"> </w:t>
      </w:r>
      <w:r w:rsidRPr="00B6328E">
        <w:rPr>
          <w:rFonts w:asciiTheme="minorHAnsi" w:eastAsiaTheme="minorHAnsi" w:hAnsiTheme="minorHAnsi" w:cstheme="minorBidi"/>
          <w:color w:val="auto"/>
          <w:sz w:val="22"/>
          <w:lang w:eastAsia="en-US"/>
        </w:rPr>
        <w:t>wel</w:t>
      </w:r>
      <w:r w:rsidR="007963E6">
        <w:rPr>
          <w:rFonts w:asciiTheme="minorHAnsi" w:eastAsiaTheme="minorHAnsi" w:hAnsiTheme="minorHAnsi" w:cstheme="minorBidi"/>
          <w:color w:val="auto"/>
          <w:sz w:val="22"/>
          <w:lang w:eastAsia="en-US"/>
        </w:rPr>
        <w:t>,</w:t>
      </w:r>
      <w:r w:rsidRPr="00B6328E">
        <w:rPr>
          <w:rFonts w:asciiTheme="minorHAnsi" w:eastAsiaTheme="minorHAnsi" w:hAnsiTheme="minorHAnsi" w:cstheme="minorBidi"/>
          <w:color w:val="auto"/>
          <w:sz w:val="22"/>
          <w:lang w:eastAsia="en-US"/>
        </w:rPr>
        <w:t xml:space="preserve"> </w:t>
      </w:r>
      <w:r w:rsidR="007963E6">
        <w:rPr>
          <w:rFonts w:asciiTheme="minorHAnsi" w:eastAsiaTheme="minorHAnsi" w:hAnsiTheme="minorHAnsi" w:cstheme="minorBidi"/>
          <w:color w:val="auto"/>
          <w:sz w:val="22"/>
          <w:lang w:eastAsia="en-US"/>
        </w:rPr>
        <w:t xml:space="preserve">indien de andere Partij daarom verzoekt, </w:t>
      </w:r>
      <w:r w:rsidRPr="00B6328E">
        <w:rPr>
          <w:rFonts w:asciiTheme="minorHAnsi" w:eastAsiaTheme="minorHAnsi" w:hAnsiTheme="minorHAnsi" w:cstheme="minorBidi"/>
          <w:color w:val="auto"/>
          <w:sz w:val="22"/>
          <w:lang w:eastAsia="en-US"/>
        </w:rPr>
        <w:t>vernietigen zij deze gegevens binnen veertien dagen na het einde van de</w:t>
      </w:r>
      <w:r w:rsidR="007963E6">
        <w:rPr>
          <w:rFonts w:asciiTheme="minorHAnsi" w:eastAsiaTheme="minorHAnsi" w:hAnsiTheme="minorHAnsi" w:cstheme="minorBidi"/>
          <w:color w:val="auto"/>
          <w:sz w:val="22"/>
          <w:lang w:eastAsia="en-US"/>
        </w:rPr>
        <w:t>ze</w:t>
      </w:r>
      <w:r w:rsidRPr="00B6328E">
        <w:rPr>
          <w:rFonts w:asciiTheme="minorHAnsi" w:eastAsiaTheme="minorHAnsi" w:hAnsiTheme="minorHAnsi" w:cstheme="minorBidi"/>
          <w:color w:val="auto"/>
          <w:sz w:val="22"/>
          <w:lang w:eastAsia="en-US"/>
        </w:rPr>
        <w:t xml:space="preserve"> </w:t>
      </w:r>
      <w:r w:rsidR="007963E6">
        <w:rPr>
          <w:rFonts w:asciiTheme="minorHAnsi" w:eastAsiaTheme="minorHAnsi" w:hAnsiTheme="minorHAnsi" w:cstheme="minorBidi"/>
          <w:color w:val="auto"/>
          <w:sz w:val="22"/>
          <w:lang w:eastAsia="en-US"/>
        </w:rPr>
        <w:t>o</w:t>
      </w:r>
      <w:r w:rsidRPr="00B6328E">
        <w:rPr>
          <w:rFonts w:asciiTheme="minorHAnsi" w:eastAsiaTheme="minorHAnsi" w:hAnsiTheme="minorHAnsi" w:cstheme="minorBidi"/>
          <w:color w:val="auto"/>
          <w:sz w:val="22"/>
          <w:lang w:eastAsia="en-US"/>
        </w:rPr>
        <w:t>vereenkomst, voor zover Partijen niet gehouden zijn uit hoofde van een wettelijke verplichting de gegevens voor een zekere periode te bewaren in de administratie.</w:t>
      </w:r>
    </w:p>
    <w:p w14:paraId="3B94BE3B" w14:textId="3E6D314A" w:rsidR="00B26A5F" w:rsidRPr="00472BC5" w:rsidRDefault="00490602" w:rsidP="00D61A2D">
      <w:pPr>
        <w:spacing w:after="160" w:line="276" w:lineRule="auto"/>
        <w:ind w:left="0" w:right="0" w:firstLine="0"/>
        <w:jc w:val="left"/>
        <w:rPr>
          <w:rFonts w:asciiTheme="minorHAnsi" w:eastAsiaTheme="minorHAnsi" w:hAnsiTheme="minorHAnsi" w:cstheme="minorBidi"/>
          <w:b/>
          <w:color w:val="auto"/>
          <w:sz w:val="22"/>
          <w:lang w:eastAsia="en-US"/>
        </w:rPr>
      </w:pPr>
      <w:r w:rsidRPr="00472BC5">
        <w:rPr>
          <w:rFonts w:asciiTheme="minorHAnsi" w:eastAsiaTheme="minorHAnsi" w:hAnsiTheme="minorHAnsi" w:cstheme="minorBidi"/>
          <w:b/>
          <w:color w:val="auto"/>
          <w:sz w:val="22"/>
          <w:lang w:eastAsia="en-US"/>
        </w:rPr>
        <w:t>A</w:t>
      </w:r>
      <w:r w:rsidR="00194D6A">
        <w:rPr>
          <w:rFonts w:asciiTheme="minorHAnsi" w:eastAsiaTheme="minorHAnsi" w:hAnsiTheme="minorHAnsi" w:cstheme="minorBidi"/>
          <w:b/>
          <w:color w:val="auto"/>
          <w:sz w:val="22"/>
          <w:lang w:eastAsia="en-US"/>
        </w:rPr>
        <w:t>rt.10</w:t>
      </w:r>
      <w:r w:rsidR="00B26A5F" w:rsidRPr="00472BC5">
        <w:rPr>
          <w:rFonts w:asciiTheme="minorHAnsi" w:eastAsiaTheme="minorHAnsi" w:hAnsiTheme="minorHAnsi" w:cstheme="minorBidi"/>
          <w:b/>
          <w:color w:val="auto"/>
          <w:sz w:val="22"/>
          <w:lang w:eastAsia="en-US"/>
        </w:rPr>
        <w:t>. Aansprakelijkheid</w:t>
      </w:r>
    </w:p>
    <w:p w14:paraId="5452A36A" w14:textId="1737205E" w:rsidR="00C76380" w:rsidRDefault="00B26A5F" w:rsidP="003E52FD">
      <w:pPr>
        <w:pStyle w:val="ListParagraph"/>
        <w:numPr>
          <w:ilvl w:val="0"/>
          <w:numId w:val="9"/>
        </w:numPr>
        <w:spacing w:after="160" w:line="276" w:lineRule="auto"/>
        <w:ind w:left="1276" w:right="0" w:hanging="916"/>
        <w:jc w:val="left"/>
        <w:rPr>
          <w:rFonts w:asciiTheme="minorHAnsi" w:eastAsiaTheme="minorHAnsi" w:hAnsiTheme="minorHAnsi" w:cstheme="minorBidi"/>
          <w:color w:val="auto"/>
          <w:sz w:val="22"/>
          <w:lang w:eastAsia="en-US"/>
        </w:rPr>
      </w:pPr>
      <w:r w:rsidRPr="00047E96">
        <w:rPr>
          <w:rFonts w:asciiTheme="minorHAnsi" w:eastAsiaTheme="minorHAnsi" w:hAnsiTheme="minorHAnsi" w:cstheme="minorBidi"/>
          <w:color w:val="auto"/>
          <w:sz w:val="22"/>
          <w:lang w:eastAsia="en-US"/>
        </w:rPr>
        <w:t>TiU</w:t>
      </w:r>
      <w:r>
        <w:rPr>
          <w:rFonts w:asciiTheme="minorHAnsi" w:eastAsiaTheme="minorHAnsi" w:hAnsiTheme="minorHAnsi" w:cstheme="minorBidi"/>
          <w:color w:val="auto"/>
          <w:sz w:val="22"/>
          <w:lang w:eastAsia="en-US"/>
        </w:rPr>
        <w:t>/TUe zullen</w:t>
      </w:r>
      <w:r w:rsidRPr="00047E96">
        <w:rPr>
          <w:rFonts w:asciiTheme="minorHAnsi" w:eastAsiaTheme="minorHAnsi" w:hAnsiTheme="minorHAnsi" w:cstheme="minorBidi"/>
          <w:color w:val="auto"/>
          <w:sz w:val="22"/>
          <w:lang w:eastAsia="en-US"/>
        </w:rPr>
        <w:t xml:space="preserve"> de overeenkomst naar beste vermogen en volgens de toepasselijke wetenschappelijke</w:t>
      </w:r>
      <w:r w:rsidR="00A34E3E">
        <w:rPr>
          <w:rFonts w:asciiTheme="minorHAnsi" w:eastAsiaTheme="minorHAnsi" w:hAnsiTheme="minorHAnsi" w:cstheme="minorBidi"/>
          <w:color w:val="auto"/>
          <w:sz w:val="22"/>
          <w:lang w:eastAsia="en-US"/>
        </w:rPr>
        <w:t xml:space="preserve"> standaarden uitvoeren. TiU/TUe bieden</w:t>
      </w:r>
      <w:r w:rsidRPr="00047E96">
        <w:rPr>
          <w:rFonts w:asciiTheme="minorHAnsi" w:eastAsiaTheme="minorHAnsi" w:hAnsiTheme="minorHAnsi" w:cstheme="minorBidi"/>
          <w:color w:val="auto"/>
          <w:sz w:val="22"/>
          <w:lang w:eastAsia="en-US"/>
        </w:rPr>
        <w:t xml:space="preserve"> geen garantie ter zake van de bruikbaarheid van de Resultaten van het Onderzoek</w:t>
      </w:r>
      <w:r w:rsidR="007963E6">
        <w:rPr>
          <w:rFonts w:asciiTheme="minorHAnsi" w:eastAsiaTheme="minorHAnsi" w:hAnsiTheme="minorHAnsi" w:cstheme="minorBidi"/>
          <w:color w:val="auto"/>
          <w:sz w:val="22"/>
          <w:lang w:eastAsia="en-US"/>
        </w:rPr>
        <w:t>sprogramma</w:t>
      </w:r>
      <w:r w:rsidRPr="00047E96">
        <w:rPr>
          <w:rFonts w:asciiTheme="minorHAnsi" w:eastAsiaTheme="minorHAnsi" w:hAnsiTheme="minorHAnsi" w:cstheme="minorBidi"/>
          <w:color w:val="auto"/>
          <w:sz w:val="22"/>
          <w:lang w:eastAsia="en-US"/>
        </w:rPr>
        <w:t>.</w:t>
      </w:r>
    </w:p>
    <w:p w14:paraId="01540C61" w14:textId="77777777" w:rsidR="006D6CC5" w:rsidRPr="00C76380" w:rsidRDefault="00173727" w:rsidP="003E52FD">
      <w:pPr>
        <w:pStyle w:val="ListParagraph"/>
        <w:numPr>
          <w:ilvl w:val="0"/>
          <w:numId w:val="9"/>
        </w:numPr>
        <w:spacing w:after="160" w:line="276" w:lineRule="auto"/>
        <w:ind w:left="1276" w:right="0" w:hanging="916"/>
        <w:jc w:val="left"/>
        <w:rPr>
          <w:rFonts w:asciiTheme="minorHAnsi" w:eastAsiaTheme="minorHAnsi" w:hAnsiTheme="minorHAnsi" w:cstheme="minorBidi"/>
          <w:color w:val="auto"/>
          <w:sz w:val="22"/>
          <w:lang w:eastAsia="en-US"/>
        </w:rPr>
      </w:pPr>
      <w:r w:rsidRPr="00C76380">
        <w:rPr>
          <w:rFonts w:asciiTheme="minorHAnsi" w:eastAsiaTheme="minorHAnsi" w:hAnsiTheme="minorHAnsi" w:cstheme="minorBidi"/>
          <w:color w:val="auto"/>
          <w:sz w:val="22"/>
          <w:lang w:eastAsia="en-US"/>
        </w:rPr>
        <w:t>Partijen</w:t>
      </w:r>
      <w:r w:rsidR="00B26A5F" w:rsidRPr="00C76380">
        <w:rPr>
          <w:rFonts w:asciiTheme="minorHAnsi" w:eastAsiaTheme="minorHAnsi" w:hAnsiTheme="minorHAnsi" w:cstheme="minorBidi"/>
          <w:color w:val="auto"/>
          <w:sz w:val="22"/>
          <w:lang w:eastAsia="en-US"/>
        </w:rPr>
        <w:t xml:space="preserve"> sluiten </w:t>
      </w:r>
      <w:r w:rsidRPr="00C76380">
        <w:rPr>
          <w:rFonts w:asciiTheme="minorHAnsi" w:eastAsiaTheme="minorHAnsi" w:hAnsiTheme="minorHAnsi" w:cstheme="minorBidi"/>
          <w:color w:val="auto"/>
          <w:sz w:val="22"/>
          <w:lang w:eastAsia="en-US"/>
        </w:rPr>
        <w:t xml:space="preserve">over en weer </w:t>
      </w:r>
      <w:r w:rsidR="00B26A5F" w:rsidRPr="00C76380">
        <w:rPr>
          <w:rFonts w:asciiTheme="minorHAnsi" w:eastAsiaTheme="minorHAnsi" w:hAnsiTheme="minorHAnsi" w:cstheme="minorBidi"/>
          <w:color w:val="auto"/>
          <w:sz w:val="22"/>
          <w:lang w:eastAsia="en-US"/>
        </w:rPr>
        <w:t>alle aansprakelijkheid uit voor directe en indirecte schade die de andere Partij lijdt als gevolg van de toepassing van de Resultaten.</w:t>
      </w:r>
    </w:p>
    <w:p w14:paraId="106B83D0" w14:textId="77777777" w:rsidR="00C76380" w:rsidRDefault="00B26A5F" w:rsidP="003E52FD">
      <w:pPr>
        <w:pStyle w:val="ListParagraph"/>
        <w:numPr>
          <w:ilvl w:val="0"/>
          <w:numId w:val="9"/>
        </w:numPr>
        <w:spacing w:after="160" w:line="276" w:lineRule="auto"/>
        <w:ind w:left="1276" w:right="0" w:hanging="916"/>
        <w:jc w:val="left"/>
        <w:rPr>
          <w:rFonts w:asciiTheme="minorHAnsi" w:eastAsiaTheme="minorHAnsi" w:hAnsiTheme="minorHAnsi" w:cstheme="minorBidi"/>
          <w:color w:val="auto"/>
          <w:sz w:val="22"/>
          <w:lang w:eastAsia="en-US"/>
        </w:rPr>
      </w:pPr>
      <w:r w:rsidRPr="006D6CC5">
        <w:rPr>
          <w:rFonts w:asciiTheme="minorHAnsi" w:eastAsiaTheme="minorHAnsi" w:hAnsiTheme="minorHAnsi" w:cstheme="minorBidi"/>
          <w:color w:val="auto"/>
          <w:sz w:val="22"/>
          <w:lang w:eastAsia="en-US"/>
        </w:rPr>
        <w:t>De Partij die de Resultaten gebruikt zal de andere Partij vrijwaren van aanspraken van derden betreffende het gebruik van de Resultaten door de andere Partij.</w:t>
      </w:r>
      <w:r w:rsidR="0029291F">
        <w:rPr>
          <w:rFonts w:asciiTheme="minorHAnsi" w:eastAsiaTheme="minorHAnsi" w:hAnsiTheme="minorHAnsi" w:cstheme="minorBidi"/>
          <w:color w:val="auto"/>
          <w:sz w:val="22"/>
          <w:lang w:eastAsia="en-US"/>
        </w:rPr>
        <w:t xml:space="preserve"> </w:t>
      </w:r>
      <w:r w:rsidR="006D6CC5" w:rsidRPr="006D6CC5">
        <w:rPr>
          <w:rFonts w:asciiTheme="minorHAnsi" w:eastAsiaTheme="minorHAnsi" w:hAnsiTheme="minorHAnsi" w:cstheme="minorBidi"/>
          <w:color w:val="auto"/>
          <w:sz w:val="22"/>
          <w:lang w:eastAsia="en-US"/>
        </w:rPr>
        <w:t xml:space="preserve">Partijen zijn nimmer aansprakelijk voor indirecte schade, daaronder begrepen </w:t>
      </w:r>
      <w:r w:rsidR="006D6CC5" w:rsidRPr="006D6CC5">
        <w:rPr>
          <w:rFonts w:asciiTheme="minorHAnsi" w:eastAsiaTheme="minorHAnsi" w:hAnsiTheme="minorHAnsi" w:cstheme="minorBidi"/>
          <w:color w:val="auto"/>
          <w:sz w:val="22"/>
          <w:lang w:eastAsia="en-US"/>
        </w:rPr>
        <w:lastRenderedPageBreak/>
        <w:t>gevolgschade, gederfde winst, gemiste besparingen en schade door bedrijfsstagnatie.</w:t>
      </w:r>
    </w:p>
    <w:p w14:paraId="07AC7A3D" w14:textId="67ADBFEA" w:rsidR="00D315CB" w:rsidRPr="00C76380" w:rsidRDefault="006D6CC5" w:rsidP="003E52FD">
      <w:pPr>
        <w:pStyle w:val="ListParagraph"/>
        <w:numPr>
          <w:ilvl w:val="0"/>
          <w:numId w:val="9"/>
        </w:numPr>
        <w:spacing w:after="160" w:line="276" w:lineRule="auto"/>
        <w:ind w:left="1276" w:right="0" w:hanging="916"/>
        <w:jc w:val="left"/>
        <w:rPr>
          <w:rFonts w:asciiTheme="minorHAnsi" w:eastAsiaTheme="minorHAnsi" w:hAnsiTheme="minorHAnsi" w:cstheme="minorBidi"/>
          <w:color w:val="auto"/>
          <w:sz w:val="22"/>
          <w:lang w:eastAsia="en-US"/>
        </w:rPr>
      </w:pPr>
      <w:r w:rsidRPr="00C76380">
        <w:rPr>
          <w:rFonts w:asciiTheme="minorHAnsi" w:eastAsiaTheme="minorHAnsi" w:hAnsiTheme="minorHAnsi" w:cstheme="minorBidi"/>
          <w:color w:val="auto"/>
          <w:sz w:val="22"/>
          <w:lang w:eastAsia="en-US"/>
        </w:rPr>
        <w:t>Eventuele beperki</w:t>
      </w:r>
      <w:r w:rsidR="00AC6555">
        <w:rPr>
          <w:rFonts w:asciiTheme="minorHAnsi" w:eastAsiaTheme="minorHAnsi" w:hAnsiTheme="minorHAnsi" w:cstheme="minorBidi"/>
          <w:color w:val="auto"/>
          <w:sz w:val="22"/>
          <w:lang w:eastAsia="en-US"/>
        </w:rPr>
        <w:t>ngen van aansprakelijkheid gelden</w:t>
      </w:r>
      <w:r w:rsidRPr="00C76380">
        <w:rPr>
          <w:rFonts w:asciiTheme="minorHAnsi" w:eastAsiaTheme="minorHAnsi" w:hAnsiTheme="minorHAnsi" w:cstheme="minorBidi"/>
          <w:color w:val="auto"/>
          <w:sz w:val="22"/>
          <w:lang w:eastAsia="en-US"/>
        </w:rPr>
        <w:t xml:space="preserve"> niet voor zover er sprake is van directe personenschade of zaakschade die het rechtstreekse gevolg is van bewust </w:t>
      </w:r>
      <w:r w:rsidR="0029291F" w:rsidRPr="00C76380">
        <w:rPr>
          <w:rFonts w:asciiTheme="minorHAnsi" w:eastAsiaTheme="minorHAnsi" w:hAnsiTheme="minorHAnsi" w:cstheme="minorBidi"/>
          <w:color w:val="auto"/>
          <w:sz w:val="22"/>
          <w:lang w:eastAsia="en-US"/>
        </w:rPr>
        <w:t>roekeloos</w:t>
      </w:r>
      <w:r w:rsidR="00C76380" w:rsidRPr="00C76380">
        <w:rPr>
          <w:rFonts w:asciiTheme="minorHAnsi" w:eastAsiaTheme="minorHAnsi" w:hAnsiTheme="minorHAnsi" w:cstheme="minorBidi"/>
          <w:color w:val="auto"/>
          <w:sz w:val="22"/>
          <w:lang w:eastAsia="en-US"/>
        </w:rPr>
        <w:t xml:space="preserve"> </w:t>
      </w:r>
      <w:r w:rsidR="0029291F" w:rsidRPr="00C76380">
        <w:rPr>
          <w:rFonts w:asciiTheme="minorHAnsi" w:eastAsiaTheme="minorHAnsi" w:hAnsiTheme="minorHAnsi" w:cstheme="minorBidi"/>
          <w:color w:val="auto"/>
          <w:sz w:val="22"/>
          <w:lang w:eastAsia="en-US"/>
        </w:rPr>
        <w:t xml:space="preserve">handelen </w:t>
      </w:r>
      <w:r w:rsidRPr="00C76380">
        <w:rPr>
          <w:rFonts w:asciiTheme="minorHAnsi" w:eastAsiaTheme="minorHAnsi" w:hAnsiTheme="minorHAnsi" w:cstheme="minorBidi"/>
          <w:color w:val="auto"/>
          <w:sz w:val="22"/>
          <w:lang w:eastAsia="en-US"/>
        </w:rPr>
        <w:t>of opzettelijke tekortkoming van een van Partijen.</w:t>
      </w:r>
    </w:p>
    <w:p w14:paraId="7EDA338F" w14:textId="2E83297A" w:rsidR="00B26A5F" w:rsidRPr="00472BC5" w:rsidRDefault="00B26A5F" w:rsidP="00D61A2D">
      <w:pPr>
        <w:spacing w:after="160" w:line="276" w:lineRule="auto"/>
        <w:ind w:left="0" w:right="0" w:firstLine="0"/>
        <w:jc w:val="left"/>
        <w:rPr>
          <w:rFonts w:asciiTheme="minorHAnsi" w:eastAsiaTheme="minorHAnsi" w:hAnsiTheme="minorHAnsi" w:cstheme="minorBidi"/>
          <w:b/>
          <w:color w:val="auto"/>
          <w:sz w:val="22"/>
          <w:lang w:eastAsia="en-US"/>
        </w:rPr>
      </w:pPr>
      <w:r w:rsidRPr="00472BC5">
        <w:rPr>
          <w:rFonts w:asciiTheme="minorHAnsi" w:eastAsiaTheme="minorHAnsi" w:hAnsiTheme="minorHAnsi" w:cstheme="minorBidi"/>
          <w:b/>
          <w:color w:val="auto"/>
          <w:sz w:val="22"/>
          <w:lang w:eastAsia="en-US"/>
        </w:rPr>
        <w:t>A</w:t>
      </w:r>
      <w:r w:rsidR="00490602" w:rsidRPr="00472BC5">
        <w:rPr>
          <w:rFonts w:asciiTheme="minorHAnsi" w:eastAsiaTheme="minorHAnsi" w:hAnsiTheme="minorHAnsi" w:cstheme="minorBidi"/>
          <w:b/>
          <w:color w:val="auto"/>
          <w:sz w:val="22"/>
          <w:lang w:eastAsia="en-US"/>
        </w:rPr>
        <w:t>rt.1</w:t>
      </w:r>
      <w:r w:rsidR="00194D6A">
        <w:rPr>
          <w:rFonts w:asciiTheme="minorHAnsi" w:eastAsiaTheme="minorHAnsi" w:hAnsiTheme="minorHAnsi" w:cstheme="minorBidi"/>
          <w:b/>
          <w:color w:val="auto"/>
          <w:sz w:val="22"/>
          <w:lang w:eastAsia="en-US"/>
        </w:rPr>
        <w:t>1</w:t>
      </w:r>
      <w:r w:rsidRPr="00472BC5">
        <w:rPr>
          <w:rFonts w:asciiTheme="minorHAnsi" w:eastAsiaTheme="minorHAnsi" w:hAnsiTheme="minorHAnsi" w:cstheme="minorBidi"/>
          <w:b/>
          <w:color w:val="auto"/>
          <w:sz w:val="22"/>
          <w:lang w:eastAsia="en-US"/>
        </w:rPr>
        <w:t>. Overmacht</w:t>
      </w:r>
    </w:p>
    <w:p w14:paraId="13F902C1" w14:textId="77777777" w:rsidR="00B26A5F" w:rsidRDefault="00B26A5F" w:rsidP="003E52FD">
      <w:pPr>
        <w:pStyle w:val="ListParagraph"/>
        <w:numPr>
          <w:ilvl w:val="0"/>
          <w:numId w:val="10"/>
        </w:numPr>
        <w:spacing w:after="160" w:line="276" w:lineRule="auto"/>
        <w:ind w:left="1276" w:right="0" w:hanging="916"/>
        <w:jc w:val="left"/>
        <w:rPr>
          <w:rFonts w:asciiTheme="minorHAnsi" w:eastAsiaTheme="minorHAnsi" w:hAnsiTheme="minorHAnsi" w:cstheme="minorBidi"/>
          <w:color w:val="auto"/>
          <w:sz w:val="22"/>
          <w:lang w:eastAsia="en-US"/>
        </w:rPr>
      </w:pPr>
      <w:r w:rsidRPr="00047E96">
        <w:rPr>
          <w:rFonts w:asciiTheme="minorHAnsi" w:eastAsiaTheme="minorHAnsi" w:hAnsiTheme="minorHAnsi" w:cstheme="minorBidi"/>
          <w:color w:val="auto"/>
          <w:sz w:val="22"/>
          <w:lang w:eastAsia="en-US"/>
        </w:rPr>
        <w:t xml:space="preserve">Geen van Partijen is gehouden tot nakoming van enige verplichting uit de overeenkomst als hij daartoe verhinderd is als gevolg van overmacht. </w:t>
      </w:r>
    </w:p>
    <w:p w14:paraId="52EB637B" w14:textId="77777777" w:rsidR="00A34E3E" w:rsidRPr="00D22118" w:rsidRDefault="00B26A5F" w:rsidP="003E52FD">
      <w:pPr>
        <w:pStyle w:val="ListParagraph"/>
        <w:numPr>
          <w:ilvl w:val="0"/>
          <w:numId w:val="10"/>
        </w:numPr>
        <w:spacing w:after="160" w:line="276" w:lineRule="auto"/>
        <w:ind w:left="1276" w:right="0" w:hanging="916"/>
        <w:jc w:val="left"/>
        <w:rPr>
          <w:rFonts w:asciiTheme="minorHAnsi" w:eastAsiaTheme="minorHAnsi" w:hAnsiTheme="minorHAnsi" w:cstheme="minorBidi"/>
          <w:color w:val="auto"/>
          <w:sz w:val="22"/>
          <w:lang w:eastAsia="en-US"/>
        </w:rPr>
      </w:pPr>
      <w:r w:rsidRPr="00047E96">
        <w:rPr>
          <w:rFonts w:asciiTheme="minorHAnsi" w:eastAsiaTheme="minorHAnsi" w:hAnsiTheme="minorHAnsi" w:cstheme="minorBidi"/>
          <w:color w:val="auto"/>
          <w:sz w:val="22"/>
          <w:lang w:eastAsia="en-US"/>
        </w:rPr>
        <w:t>Een tekortkoming in de nakoming van de overeenkomst die niet te wijten is aan schuld van een Partij en evenmin krachtens wet, rechtshandeling of in het maatschappelijke rechtsverkeer geldende opvatting voor haar rek</w:t>
      </w:r>
      <w:r>
        <w:rPr>
          <w:rFonts w:asciiTheme="minorHAnsi" w:eastAsiaTheme="minorHAnsi" w:hAnsiTheme="minorHAnsi" w:cstheme="minorBidi"/>
          <w:color w:val="auto"/>
          <w:sz w:val="22"/>
          <w:lang w:eastAsia="en-US"/>
        </w:rPr>
        <w:t>ening komt levert overmacht op.</w:t>
      </w:r>
    </w:p>
    <w:p w14:paraId="2B543675" w14:textId="0547063A" w:rsidR="00B26A5F" w:rsidRPr="00472BC5" w:rsidRDefault="00490602" w:rsidP="00D61A2D">
      <w:pPr>
        <w:spacing w:after="160" w:line="276" w:lineRule="auto"/>
        <w:ind w:left="0" w:right="0" w:firstLine="0"/>
        <w:jc w:val="left"/>
        <w:rPr>
          <w:rFonts w:asciiTheme="minorHAnsi" w:eastAsiaTheme="minorHAnsi" w:hAnsiTheme="minorHAnsi" w:cstheme="minorBidi"/>
          <w:b/>
          <w:color w:val="auto"/>
          <w:sz w:val="22"/>
          <w:lang w:eastAsia="en-US"/>
        </w:rPr>
      </w:pPr>
      <w:r w:rsidRPr="00472BC5">
        <w:rPr>
          <w:rFonts w:asciiTheme="minorHAnsi" w:eastAsiaTheme="minorHAnsi" w:hAnsiTheme="minorHAnsi" w:cstheme="minorBidi"/>
          <w:b/>
          <w:color w:val="auto"/>
          <w:sz w:val="22"/>
          <w:lang w:eastAsia="en-US"/>
        </w:rPr>
        <w:t>Art.1</w:t>
      </w:r>
      <w:r w:rsidR="00194D6A">
        <w:rPr>
          <w:rFonts w:asciiTheme="minorHAnsi" w:eastAsiaTheme="minorHAnsi" w:hAnsiTheme="minorHAnsi" w:cstheme="minorBidi"/>
          <w:b/>
          <w:color w:val="auto"/>
          <w:sz w:val="22"/>
          <w:lang w:eastAsia="en-US"/>
        </w:rPr>
        <w:t>2</w:t>
      </w:r>
      <w:r w:rsidR="00B26A5F" w:rsidRPr="00472BC5">
        <w:rPr>
          <w:rFonts w:asciiTheme="minorHAnsi" w:eastAsiaTheme="minorHAnsi" w:hAnsiTheme="minorHAnsi" w:cstheme="minorBidi"/>
          <w:b/>
          <w:color w:val="auto"/>
          <w:sz w:val="22"/>
          <w:lang w:eastAsia="en-US"/>
        </w:rPr>
        <w:t>. Diversen</w:t>
      </w:r>
    </w:p>
    <w:p w14:paraId="58B9F900" w14:textId="624580BF" w:rsidR="00C76380" w:rsidRDefault="00C76380" w:rsidP="003E52FD">
      <w:pPr>
        <w:pStyle w:val="ListParagraph"/>
        <w:numPr>
          <w:ilvl w:val="0"/>
          <w:numId w:val="11"/>
        </w:numPr>
        <w:spacing w:after="160" w:line="276" w:lineRule="auto"/>
        <w:ind w:left="1276" w:right="0" w:hanging="916"/>
        <w:jc w:val="left"/>
        <w:rPr>
          <w:rFonts w:asciiTheme="minorHAnsi" w:eastAsiaTheme="minorHAnsi" w:hAnsiTheme="minorHAnsi" w:cstheme="minorBidi"/>
          <w:color w:val="auto"/>
          <w:sz w:val="22"/>
          <w:lang w:eastAsia="en-US"/>
        </w:rPr>
      </w:pPr>
      <w:r>
        <w:rPr>
          <w:rFonts w:asciiTheme="minorHAnsi" w:eastAsiaTheme="minorHAnsi" w:hAnsiTheme="minorHAnsi" w:cstheme="minorBidi"/>
          <w:color w:val="auto"/>
          <w:sz w:val="22"/>
          <w:lang w:eastAsia="en-US"/>
        </w:rPr>
        <w:t xml:space="preserve">Deze overeenkomst en de bijlagen bevatten alle tussen Partijen gemaakte afspraken met betrekking tot het Onderzoeksprogramma. Wijzigingen van de inhoud van de overeenkomst </w:t>
      </w:r>
      <w:r w:rsidR="00010028">
        <w:rPr>
          <w:rFonts w:asciiTheme="minorHAnsi" w:eastAsiaTheme="minorHAnsi" w:hAnsiTheme="minorHAnsi" w:cstheme="minorBidi"/>
          <w:color w:val="auto"/>
          <w:sz w:val="22"/>
          <w:lang w:eastAsia="en-US"/>
        </w:rPr>
        <w:t xml:space="preserve">en/of de bijlagen kunnen alleen plaatsvinden </w:t>
      </w:r>
      <w:r>
        <w:rPr>
          <w:rFonts w:asciiTheme="minorHAnsi" w:eastAsiaTheme="minorHAnsi" w:hAnsiTheme="minorHAnsi" w:cstheme="minorBidi"/>
          <w:color w:val="auto"/>
          <w:sz w:val="22"/>
          <w:lang w:eastAsia="en-US"/>
        </w:rPr>
        <w:t>door middel van een schriftelijk document dat is ondertekend door de bevoegde personen van Partijen;</w:t>
      </w:r>
    </w:p>
    <w:p w14:paraId="71924E50" w14:textId="77777777" w:rsidR="00B26A5F" w:rsidRDefault="00B26A5F" w:rsidP="003E52FD">
      <w:pPr>
        <w:pStyle w:val="ListParagraph"/>
        <w:numPr>
          <w:ilvl w:val="0"/>
          <w:numId w:val="11"/>
        </w:numPr>
        <w:spacing w:after="160" w:line="276" w:lineRule="auto"/>
        <w:ind w:left="1276" w:right="0" w:hanging="916"/>
        <w:jc w:val="left"/>
        <w:rPr>
          <w:rFonts w:asciiTheme="minorHAnsi" w:eastAsiaTheme="minorHAnsi" w:hAnsiTheme="minorHAnsi" w:cstheme="minorBidi"/>
          <w:color w:val="auto"/>
          <w:sz w:val="22"/>
          <w:lang w:eastAsia="en-US"/>
        </w:rPr>
      </w:pPr>
      <w:r w:rsidRPr="00047E96">
        <w:rPr>
          <w:rFonts w:asciiTheme="minorHAnsi" w:eastAsiaTheme="minorHAnsi" w:hAnsiTheme="minorHAnsi" w:cstheme="minorBidi"/>
          <w:color w:val="auto"/>
          <w:sz w:val="22"/>
          <w:lang w:eastAsia="en-US"/>
        </w:rPr>
        <w:t xml:space="preserve">Op de overeenkomst is Nederlands recht van toepassing. </w:t>
      </w:r>
    </w:p>
    <w:p w14:paraId="14D340B0" w14:textId="4248513D" w:rsidR="00B26A5F" w:rsidRDefault="007C4240" w:rsidP="003E52FD">
      <w:pPr>
        <w:pStyle w:val="ListParagraph"/>
        <w:numPr>
          <w:ilvl w:val="0"/>
          <w:numId w:val="11"/>
        </w:numPr>
        <w:spacing w:after="160" w:line="276" w:lineRule="auto"/>
        <w:ind w:left="1276" w:right="0" w:hanging="916"/>
        <w:jc w:val="left"/>
        <w:rPr>
          <w:rFonts w:asciiTheme="minorHAnsi" w:eastAsiaTheme="minorHAnsi" w:hAnsiTheme="minorHAnsi" w:cstheme="minorBidi"/>
          <w:color w:val="auto"/>
          <w:sz w:val="22"/>
          <w:lang w:eastAsia="en-US"/>
        </w:rPr>
      </w:pPr>
      <w:r>
        <w:rPr>
          <w:rFonts w:asciiTheme="minorHAnsi" w:eastAsiaTheme="minorHAnsi" w:hAnsiTheme="minorHAnsi" w:cstheme="minorBidi"/>
          <w:color w:val="auto"/>
          <w:sz w:val="22"/>
          <w:lang w:eastAsia="en-US"/>
        </w:rPr>
        <w:t xml:space="preserve">Bij alle </w:t>
      </w:r>
      <w:r w:rsidR="00B26A5F" w:rsidRPr="007C26BC">
        <w:rPr>
          <w:rFonts w:asciiTheme="minorHAnsi" w:eastAsiaTheme="minorHAnsi" w:hAnsiTheme="minorHAnsi" w:cstheme="minorBidi"/>
          <w:color w:val="auto"/>
          <w:sz w:val="22"/>
          <w:lang w:eastAsia="en-US"/>
        </w:rPr>
        <w:t xml:space="preserve">geschillen die naar aanleiding van deze overeenkomst tussen Partijen mochten ontstaan, </w:t>
      </w:r>
      <w:r>
        <w:rPr>
          <w:rFonts w:asciiTheme="minorHAnsi" w:eastAsiaTheme="minorHAnsi" w:hAnsiTheme="minorHAnsi" w:cstheme="minorBidi"/>
          <w:color w:val="auto"/>
          <w:sz w:val="22"/>
          <w:lang w:eastAsia="en-US"/>
        </w:rPr>
        <w:t xml:space="preserve">trachten </w:t>
      </w:r>
      <w:r w:rsidR="007713F7">
        <w:rPr>
          <w:rFonts w:asciiTheme="minorHAnsi" w:eastAsiaTheme="minorHAnsi" w:hAnsiTheme="minorHAnsi" w:cstheme="minorBidi"/>
          <w:color w:val="auto"/>
          <w:sz w:val="22"/>
          <w:lang w:eastAsia="en-US"/>
        </w:rPr>
        <w:t>P</w:t>
      </w:r>
      <w:r>
        <w:rPr>
          <w:rFonts w:asciiTheme="minorHAnsi" w:eastAsiaTheme="minorHAnsi" w:hAnsiTheme="minorHAnsi" w:cstheme="minorBidi"/>
          <w:color w:val="auto"/>
          <w:sz w:val="22"/>
          <w:lang w:eastAsia="en-US"/>
        </w:rPr>
        <w:t>artijen dit in onderling overleg op te lossen.</w:t>
      </w:r>
      <w:r w:rsidR="007171DD">
        <w:rPr>
          <w:rFonts w:asciiTheme="minorHAnsi" w:eastAsiaTheme="minorHAnsi" w:hAnsiTheme="minorHAnsi" w:cstheme="minorBidi"/>
          <w:color w:val="auto"/>
          <w:sz w:val="22"/>
          <w:lang w:eastAsia="en-US"/>
        </w:rPr>
        <w:t xml:space="preserve"> </w:t>
      </w:r>
      <w:r>
        <w:rPr>
          <w:rFonts w:asciiTheme="minorHAnsi" w:eastAsiaTheme="minorHAnsi" w:hAnsiTheme="minorHAnsi" w:cstheme="minorBidi"/>
          <w:color w:val="auto"/>
          <w:sz w:val="22"/>
          <w:lang w:eastAsia="en-US"/>
        </w:rPr>
        <w:t>I</w:t>
      </w:r>
      <w:r w:rsidR="00B26A5F" w:rsidRPr="007C26BC">
        <w:rPr>
          <w:rFonts w:asciiTheme="minorHAnsi" w:eastAsiaTheme="minorHAnsi" w:hAnsiTheme="minorHAnsi" w:cstheme="minorBidi"/>
          <w:color w:val="auto"/>
          <w:sz w:val="22"/>
          <w:lang w:eastAsia="en-US"/>
        </w:rPr>
        <w:t xml:space="preserve">ndien </w:t>
      </w:r>
      <w:r w:rsidR="007713F7">
        <w:rPr>
          <w:rFonts w:asciiTheme="minorHAnsi" w:eastAsiaTheme="minorHAnsi" w:hAnsiTheme="minorHAnsi" w:cstheme="minorBidi"/>
          <w:color w:val="auto"/>
          <w:sz w:val="22"/>
          <w:lang w:eastAsia="en-US"/>
        </w:rPr>
        <w:t>P</w:t>
      </w:r>
      <w:r>
        <w:rPr>
          <w:rFonts w:asciiTheme="minorHAnsi" w:eastAsiaTheme="minorHAnsi" w:hAnsiTheme="minorHAnsi" w:cstheme="minorBidi"/>
          <w:color w:val="auto"/>
          <w:sz w:val="22"/>
          <w:lang w:eastAsia="en-US"/>
        </w:rPr>
        <w:t>artijen er niet in slagen</w:t>
      </w:r>
      <w:r w:rsidR="00B26A5F" w:rsidRPr="007C26BC">
        <w:rPr>
          <w:rFonts w:asciiTheme="minorHAnsi" w:eastAsiaTheme="minorHAnsi" w:hAnsiTheme="minorHAnsi" w:cstheme="minorBidi"/>
          <w:color w:val="auto"/>
          <w:sz w:val="22"/>
          <w:lang w:eastAsia="en-US"/>
        </w:rPr>
        <w:t xml:space="preserve"> </w:t>
      </w:r>
      <w:r>
        <w:rPr>
          <w:rFonts w:asciiTheme="minorHAnsi" w:eastAsiaTheme="minorHAnsi" w:hAnsiTheme="minorHAnsi" w:cstheme="minorBidi"/>
          <w:color w:val="auto"/>
          <w:sz w:val="22"/>
          <w:lang w:eastAsia="en-US"/>
        </w:rPr>
        <w:t xml:space="preserve">binnen een redelijke termijn </w:t>
      </w:r>
      <w:r w:rsidR="00B26A5F" w:rsidRPr="007C26BC">
        <w:rPr>
          <w:rFonts w:asciiTheme="minorHAnsi" w:eastAsiaTheme="minorHAnsi" w:hAnsiTheme="minorHAnsi" w:cstheme="minorBidi"/>
          <w:color w:val="auto"/>
          <w:sz w:val="22"/>
          <w:lang w:eastAsia="en-US"/>
        </w:rPr>
        <w:t xml:space="preserve">in overleg </w:t>
      </w:r>
      <w:r>
        <w:rPr>
          <w:rFonts w:asciiTheme="minorHAnsi" w:eastAsiaTheme="minorHAnsi" w:hAnsiTheme="minorHAnsi" w:cstheme="minorBidi"/>
          <w:color w:val="auto"/>
          <w:sz w:val="22"/>
          <w:lang w:eastAsia="en-US"/>
        </w:rPr>
        <w:t>de geschillen</w:t>
      </w:r>
      <w:r w:rsidR="00B26A5F" w:rsidRPr="007C26BC">
        <w:rPr>
          <w:rFonts w:asciiTheme="minorHAnsi" w:eastAsiaTheme="minorHAnsi" w:hAnsiTheme="minorHAnsi" w:cstheme="minorBidi"/>
          <w:color w:val="auto"/>
          <w:sz w:val="22"/>
          <w:lang w:eastAsia="en-US"/>
        </w:rPr>
        <w:t xml:space="preserve"> op te lossen, </w:t>
      </w:r>
      <w:r>
        <w:rPr>
          <w:rFonts w:asciiTheme="minorHAnsi" w:eastAsiaTheme="minorHAnsi" w:hAnsiTheme="minorHAnsi" w:cstheme="minorBidi"/>
          <w:color w:val="auto"/>
          <w:sz w:val="22"/>
          <w:lang w:eastAsia="en-US"/>
        </w:rPr>
        <w:t xml:space="preserve">worden ze </w:t>
      </w:r>
      <w:r w:rsidR="00B26A5F" w:rsidRPr="007C26BC">
        <w:rPr>
          <w:rFonts w:asciiTheme="minorHAnsi" w:eastAsiaTheme="minorHAnsi" w:hAnsiTheme="minorHAnsi" w:cstheme="minorBidi"/>
          <w:color w:val="auto"/>
          <w:sz w:val="22"/>
          <w:lang w:eastAsia="en-US"/>
        </w:rPr>
        <w:t>ter beslechting voorgelegd aan de bevoegde rechter van het arrondissement Zeeland-West Brabant, zulks behoudens voor zover dwingende competentieregels aan deze keuze in de weg zouden staan.</w:t>
      </w:r>
    </w:p>
    <w:p w14:paraId="07654987" w14:textId="77777777" w:rsidR="00A04B09" w:rsidRPr="007C26BC" w:rsidRDefault="00A04B09" w:rsidP="00D61A2D">
      <w:pPr>
        <w:pStyle w:val="ListParagraph"/>
        <w:spacing w:after="160" w:line="276" w:lineRule="auto"/>
        <w:ind w:left="1276" w:right="0" w:firstLine="0"/>
        <w:jc w:val="left"/>
        <w:rPr>
          <w:rFonts w:asciiTheme="minorHAnsi" w:eastAsiaTheme="minorHAnsi" w:hAnsiTheme="minorHAnsi" w:cstheme="minorBidi"/>
          <w:color w:val="auto"/>
          <w:sz w:val="22"/>
          <w:lang w:eastAsia="en-US"/>
        </w:rPr>
      </w:pPr>
    </w:p>
    <w:p w14:paraId="53C26C40" w14:textId="77777777" w:rsidR="00B26A5F" w:rsidRPr="0034145B" w:rsidRDefault="00B26A5F" w:rsidP="00D61A2D">
      <w:pPr>
        <w:spacing w:after="160" w:line="276" w:lineRule="auto"/>
        <w:ind w:left="0" w:right="0" w:firstLine="0"/>
        <w:jc w:val="left"/>
        <w:rPr>
          <w:rFonts w:asciiTheme="minorHAnsi" w:eastAsiaTheme="minorHAnsi" w:hAnsiTheme="minorHAnsi" w:cstheme="minorBidi"/>
          <w:color w:val="auto"/>
          <w:sz w:val="22"/>
          <w:lang w:eastAsia="en-US"/>
        </w:rPr>
      </w:pPr>
      <w:r w:rsidRPr="0034145B">
        <w:rPr>
          <w:rFonts w:asciiTheme="minorHAnsi" w:eastAsiaTheme="minorHAnsi" w:hAnsiTheme="minorHAnsi" w:cstheme="minorBidi"/>
          <w:color w:val="auto"/>
          <w:sz w:val="22"/>
          <w:lang w:eastAsia="en-US"/>
        </w:rPr>
        <w:t>ALDUS OVEREENGEKOMEN EN IN TWEEVOUD ONDERTEKEND EN VOORZIEN VAN</w:t>
      </w:r>
    </w:p>
    <w:p w14:paraId="64BFB388" w14:textId="7626EFC0" w:rsidR="006D6CC5" w:rsidRDefault="00B26A5F" w:rsidP="00D61A2D">
      <w:pPr>
        <w:spacing w:after="160" w:line="276" w:lineRule="auto"/>
        <w:ind w:left="0" w:right="0" w:firstLine="0"/>
        <w:jc w:val="left"/>
        <w:rPr>
          <w:rFonts w:asciiTheme="minorHAnsi" w:eastAsiaTheme="minorHAnsi" w:hAnsiTheme="minorHAnsi" w:cstheme="minorBidi"/>
          <w:color w:val="auto"/>
          <w:sz w:val="22"/>
          <w:lang w:eastAsia="en-US"/>
        </w:rPr>
      </w:pPr>
      <w:r w:rsidRPr="0034145B">
        <w:rPr>
          <w:rFonts w:asciiTheme="minorHAnsi" w:eastAsiaTheme="minorHAnsi" w:hAnsiTheme="minorHAnsi" w:cstheme="minorBidi"/>
          <w:color w:val="auto"/>
          <w:sz w:val="22"/>
          <w:lang w:eastAsia="en-US"/>
        </w:rPr>
        <w:t>________</w:t>
      </w:r>
      <w:r w:rsidR="009949CB">
        <w:rPr>
          <w:rFonts w:asciiTheme="minorHAnsi" w:eastAsiaTheme="minorHAnsi" w:hAnsiTheme="minorHAnsi" w:cstheme="minorBidi"/>
          <w:color w:val="auto"/>
          <w:sz w:val="22"/>
          <w:lang w:eastAsia="en-US"/>
        </w:rPr>
        <w:t>1</w:t>
      </w:r>
      <w:r w:rsidRPr="0034145B">
        <w:rPr>
          <w:rFonts w:asciiTheme="minorHAnsi" w:eastAsiaTheme="minorHAnsi" w:hAnsiTheme="minorHAnsi" w:cstheme="minorBidi"/>
          <w:color w:val="auto"/>
          <w:sz w:val="22"/>
          <w:lang w:eastAsia="en-US"/>
        </w:rPr>
        <w:t>______ BIJLAGE(N):</w:t>
      </w:r>
      <w:r w:rsidR="00275143">
        <w:rPr>
          <w:rFonts w:asciiTheme="minorHAnsi" w:eastAsiaTheme="minorHAnsi" w:hAnsiTheme="minorHAnsi" w:cstheme="minorBidi"/>
          <w:color w:val="auto"/>
          <w:sz w:val="22"/>
          <w:lang w:eastAsia="en-US"/>
        </w:rPr>
        <w:t xml:space="preserve"> </w:t>
      </w:r>
    </w:p>
    <w:p w14:paraId="66BD867C" w14:textId="560D1179" w:rsidR="00B26A5F" w:rsidRPr="007171DD" w:rsidRDefault="000A2ACA" w:rsidP="008F2318">
      <w:pPr>
        <w:pStyle w:val="ListParagraph"/>
        <w:numPr>
          <w:ilvl w:val="0"/>
          <w:numId w:val="15"/>
        </w:numPr>
        <w:spacing w:after="160" w:line="276" w:lineRule="auto"/>
        <w:ind w:right="0"/>
        <w:jc w:val="left"/>
        <w:rPr>
          <w:rFonts w:eastAsia="Times New Roman"/>
          <w:color w:val="3C3C3C"/>
          <w:sz w:val="18"/>
          <w:szCs w:val="18"/>
        </w:rPr>
      </w:pPr>
      <w:r w:rsidRPr="007171DD">
        <w:rPr>
          <w:rFonts w:asciiTheme="minorHAnsi" w:eastAsiaTheme="minorHAnsi" w:hAnsiTheme="minorHAnsi" w:cstheme="minorBidi"/>
          <w:color w:val="auto"/>
          <w:sz w:val="22"/>
          <w:lang w:eastAsia="en-US"/>
        </w:rPr>
        <w:t>O</w:t>
      </w:r>
      <w:r w:rsidR="00275143" w:rsidRPr="007171DD">
        <w:rPr>
          <w:rFonts w:asciiTheme="minorHAnsi" w:eastAsiaTheme="minorHAnsi" w:hAnsiTheme="minorHAnsi" w:cstheme="minorBidi"/>
          <w:color w:val="auto"/>
          <w:sz w:val="22"/>
          <w:lang w:eastAsia="en-US"/>
        </w:rPr>
        <w:t>nderzoeksprogramma</w:t>
      </w:r>
      <w:r w:rsidR="007171DD">
        <w:rPr>
          <w:rFonts w:asciiTheme="minorHAnsi" w:eastAsiaTheme="minorHAnsi" w:hAnsiTheme="minorHAnsi" w:cstheme="minorBidi"/>
          <w:color w:val="auto"/>
          <w:sz w:val="22"/>
          <w:lang w:eastAsia="en-US"/>
        </w:rPr>
        <w:t xml:space="preserve"> Project VISOR</w:t>
      </w:r>
    </w:p>
    <w:tbl>
      <w:tblPr>
        <w:tblStyle w:val="TableGrid"/>
        <w:tblW w:w="0" w:type="auto"/>
        <w:tblLook w:val="04A0" w:firstRow="1" w:lastRow="0" w:firstColumn="1" w:lastColumn="0" w:noHBand="0" w:noVBand="1"/>
      </w:tblPr>
      <w:tblGrid>
        <w:gridCol w:w="1572"/>
        <w:gridCol w:w="3447"/>
        <w:gridCol w:w="3759"/>
      </w:tblGrid>
      <w:tr w:rsidR="00B26A5F" w:rsidRPr="007171DD" w14:paraId="29D63A81" w14:textId="77777777" w:rsidTr="007C4240">
        <w:tc>
          <w:tcPr>
            <w:tcW w:w="1572" w:type="dxa"/>
            <w:vAlign w:val="center"/>
          </w:tcPr>
          <w:p w14:paraId="0FDD3936" w14:textId="77777777" w:rsidR="00B26A5F" w:rsidRPr="007171DD" w:rsidRDefault="00B26A5F" w:rsidP="00D61A2D">
            <w:pPr>
              <w:spacing w:line="276" w:lineRule="auto"/>
              <w:rPr>
                <w:rFonts w:asciiTheme="minorHAnsi" w:hAnsiTheme="minorHAnsi" w:cstheme="minorHAnsi"/>
              </w:rPr>
            </w:pPr>
          </w:p>
        </w:tc>
        <w:tc>
          <w:tcPr>
            <w:tcW w:w="3447" w:type="dxa"/>
            <w:vAlign w:val="center"/>
          </w:tcPr>
          <w:p w14:paraId="34E89141" w14:textId="3B16B24A" w:rsidR="00B26A5F" w:rsidRPr="007171DD" w:rsidRDefault="00275143" w:rsidP="00F64084">
            <w:pPr>
              <w:spacing w:line="276" w:lineRule="auto"/>
              <w:jc w:val="center"/>
              <w:rPr>
                <w:rFonts w:asciiTheme="minorHAnsi" w:hAnsiTheme="minorHAnsi" w:cstheme="minorHAnsi"/>
                <w:b/>
              </w:rPr>
            </w:pPr>
            <w:r w:rsidRPr="007171DD">
              <w:rPr>
                <w:rFonts w:asciiTheme="minorHAnsi" w:hAnsiTheme="minorHAnsi" w:cstheme="minorHAnsi"/>
                <w:b/>
              </w:rPr>
              <w:t>Stichting</w:t>
            </w:r>
            <w:r w:rsidR="00F64084" w:rsidRPr="007171DD">
              <w:rPr>
                <w:rFonts w:asciiTheme="minorHAnsi" w:hAnsiTheme="minorHAnsi" w:cstheme="minorHAnsi"/>
                <w:b/>
              </w:rPr>
              <w:t xml:space="preserve"> Criminaliteitsbeheersing Oost Brabant</w:t>
            </w:r>
          </w:p>
        </w:tc>
        <w:tc>
          <w:tcPr>
            <w:tcW w:w="3759" w:type="dxa"/>
            <w:vAlign w:val="center"/>
          </w:tcPr>
          <w:p w14:paraId="59192CC6" w14:textId="77777777" w:rsidR="00B26A5F" w:rsidRPr="007171DD" w:rsidRDefault="00B26A5F" w:rsidP="00D61A2D">
            <w:pPr>
              <w:spacing w:line="276" w:lineRule="auto"/>
              <w:jc w:val="center"/>
              <w:rPr>
                <w:rFonts w:asciiTheme="minorHAnsi" w:hAnsiTheme="minorHAnsi" w:cstheme="minorHAnsi"/>
                <w:b/>
              </w:rPr>
            </w:pPr>
            <w:r w:rsidRPr="007171DD">
              <w:rPr>
                <w:rFonts w:asciiTheme="minorHAnsi" w:hAnsiTheme="minorHAnsi" w:cstheme="minorHAnsi"/>
                <w:b/>
              </w:rPr>
              <w:t>Tilburg University (TiU)</w:t>
            </w:r>
          </w:p>
          <w:p w14:paraId="35D790AE" w14:textId="77777777" w:rsidR="00275143" w:rsidRPr="007171DD" w:rsidRDefault="00275143" w:rsidP="00D61A2D">
            <w:pPr>
              <w:spacing w:line="276" w:lineRule="auto"/>
              <w:rPr>
                <w:rFonts w:asciiTheme="minorHAnsi" w:hAnsiTheme="minorHAnsi" w:cstheme="minorHAnsi"/>
                <w:b/>
              </w:rPr>
            </w:pPr>
            <w:r w:rsidRPr="007171DD">
              <w:rPr>
                <w:rFonts w:asciiTheme="minorHAnsi" w:hAnsiTheme="minorHAnsi" w:cstheme="minorHAnsi"/>
                <w:b/>
              </w:rPr>
              <w:t>Technische universiteit Eindhoven</w:t>
            </w:r>
          </w:p>
        </w:tc>
      </w:tr>
      <w:tr w:rsidR="007C4240" w:rsidRPr="007171DD" w14:paraId="66AEBF52" w14:textId="77777777" w:rsidTr="007C4240">
        <w:tc>
          <w:tcPr>
            <w:tcW w:w="1572" w:type="dxa"/>
          </w:tcPr>
          <w:p w14:paraId="64860064" w14:textId="77777777" w:rsidR="007C4240" w:rsidRPr="007171DD" w:rsidRDefault="007C4240" w:rsidP="00474B89">
            <w:pPr>
              <w:spacing w:line="276" w:lineRule="auto"/>
              <w:jc w:val="right"/>
              <w:rPr>
                <w:rFonts w:asciiTheme="minorHAnsi" w:hAnsiTheme="minorHAnsi" w:cstheme="minorHAnsi"/>
                <w:lang w:val="en-US"/>
              </w:rPr>
            </w:pPr>
            <w:r w:rsidRPr="007171DD">
              <w:rPr>
                <w:rFonts w:asciiTheme="minorHAnsi" w:hAnsiTheme="minorHAnsi" w:cstheme="minorHAnsi"/>
                <w:lang w:val="en-US"/>
              </w:rPr>
              <w:t>Handtekening:</w:t>
            </w:r>
          </w:p>
        </w:tc>
        <w:tc>
          <w:tcPr>
            <w:tcW w:w="3447" w:type="dxa"/>
          </w:tcPr>
          <w:p w14:paraId="03C9F079" w14:textId="77777777" w:rsidR="007C4240" w:rsidRPr="007171DD" w:rsidRDefault="007C4240" w:rsidP="00474B89">
            <w:pPr>
              <w:spacing w:line="276" w:lineRule="auto"/>
              <w:rPr>
                <w:rFonts w:asciiTheme="minorHAnsi" w:hAnsiTheme="minorHAnsi" w:cstheme="minorHAnsi"/>
                <w:lang w:val="en-US"/>
              </w:rPr>
            </w:pPr>
          </w:p>
          <w:p w14:paraId="751AF3E6" w14:textId="77777777" w:rsidR="007C4240" w:rsidRPr="007171DD" w:rsidRDefault="007C4240" w:rsidP="00474B89">
            <w:pPr>
              <w:spacing w:line="276" w:lineRule="auto"/>
              <w:rPr>
                <w:rFonts w:asciiTheme="minorHAnsi" w:hAnsiTheme="minorHAnsi" w:cstheme="minorHAnsi"/>
                <w:lang w:val="en-US"/>
              </w:rPr>
            </w:pPr>
          </w:p>
          <w:p w14:paraId="260BA343" w14:textId="77777777" w:rsidR="007C4240" w:rsidRPr="007171DD" w:rsidRDefault="007C4240" w:rsidP="00474B89">
            <w:pPr>
              <w:spacing w:line="276" w:lineRule="auto"/>
              <w:rPr>
                <w:rFonts w:asciiTheme="minorHAnsi" w:hAnsiTheme="minorHAnsi" w:cstheme="minorHAnsi"/>
                <w:lang w:val="en-US"/>
              </w:rPr>
            </w:pPr>
          </w:p>
        </w:tc>
        <w:tc>
          <w:tcPr>
            <w:tcW w:w="3759" w:type="dxa"/>
          </w:tcPr>
          <w:p w14:paraId="2782F99D" w14:textId="77777777" w:rsidR="007C4240" w:rsidRPr="007171DD" w:rsidRDefault="007C4240" w:rsidP="00474B89">
            <w:pPr>
              <w:spacing w:line="276" w:lineRule="auto"/>
              <w:rPr>
                <w:rFonts w:asciiTheme="minorHAnsi" w:hAnsiTheme="minorHAnsi" w:cstheme="minorHAnsi"/>
                <w:lang w:val="en-US"/>
              </w:rPr>
            </w:pPr>
          </w:p>
        </w:tc>
      </w:tr>
      <w:tr w:rsidR="007C4240" w:rsidRPr="007171DD" w14:paraId="2E00D082" w14:textId="77777777" w:rsidTr="007C4240">
        <w:tc>
          <w:tcPr>
            <w:tcW w:w="1572" w:type="dxa"/>
          </w:tcPr>
          <w:p w14:paraId="58EE8AF9" w14:textId="77777777" w:rsidR="007C4240" w:rsidRPr="007171DD" w:rsidRDefault="007C4240" w:rsidP="00474B89">
            <w:pPr>
              <w:spacing w:line="276" w:lineRule="auto"/>
              <w:jc w:val="right"/>
              <w:rPr>
                <w:rFonts w:asciiTheme="minorHAnsi" w:hAnsiTheme="minorHAnsi" w:cstheme="minorHAnsi"/>
                <w:lang w:val="en-US"/>
              </w:rPr>
            </w:pPr>
            <w:r w:rsidRPr="007171DD">
              <w:rPr>
                <w:rFonts w:asciiTheme="minorHAnsi" w:hAnsiTheme="minorHAnsi" w:cstheme="minorHAnsi"/>
                <w:lang w:val="en-US"/>
              </w:rPr>
              <w:t>Naam:</w:t>
            </w:r>
          </w:p>
        </w:tc>
        <w:tc>
          <w:tcPr>
            <w:tcW w:w="3447" w:type="dxa"/>
          </w:tcPr>
          <w:p w14:paraId="525658A9" w14:textId="77777777" w:rsidR="007C4240" w:rsidRPr="007171DD" w:rsidRDefault="007C4240" w:rsidP="00474B89">
            <w:pPr>
              <w:spacing w:line="276" w:lineRule="auto"/>
              <w:rPr>
                <w:rFonts w:asciiTheme="minorHAnsi" w:hAnsiTheme="minorHAnsi" w:cstheme="minorHAnsi"/>
                <w:lang w:val="en-US"/>
              </w:rPr>
            </w:pPr>
          </w:p>
        </w:tc>
        <w:tc>
          <w:tcPr>
            <w:tcW w:w="3759" w:type="dxa"/>
          </w:tcPr>
          <w:p w14:paraId="55941BF1" w14:textId="74FCFCDC" w:rsidR="007C4240" w:rsidRPr="007171DD" w:rsidRDefault="007C4240" w:rsidP="00474B89">
            <w:pPr>
              <w:spacing w:after="120" w:line="276" w:lineRule="auto"/>
              <w:jc w:val="center"/>
              <w:rPr>
                <w:rFonts w:asciiTheme="minorHAnsi" w:hAnsiTheme="minorHAnsi" w:cstheme="minorHAnsi"/>
                <w:b/>
              </w:rPr>
            </w:pPr>
            <w:r w:rsidRPr="007171DD">
              <w:rPr>
                <w:rFonts w:asciiTheme="minorHAnsi" w:hAnsiTheme="minorHAnsi" w:cstheme="minorHAnsi"/>
                <w:b/>
              </w:rPr>
              <w:t>J.A. van den Born</w:t>
            </w:r>
          </w:p>
        </w:tc>
      </w:tr>
      <w:tr w:rsidR="007C4240" w:rsidRPr="007171DD" w14:paraId="5C1A1527" w14:textId="77777777" w:rsidTr="007C4240">
        <w:tc>
          <w:tcPr>
            <w:tcW w:w="1572" w:type="dxa"/>
          </w:tcPr>
          <w:p w14:paraId="704BCA8A" w14:textId="77777777" w:rsidR="007C4240" w:rsidRPr="007171DD" w:rsidRDefault="007C4240" w:rsidP="00474B89">
            <w:pPr>
              <w:spacing w:line="276" w:lineRule="auto"/>
              <w:jc w:val="right"/>
              <w:rPr>
                <w:rFonts w:asciiTheme="minorHAnsi" w:hAnsiTheme="minorHAnsi" w:cstheme="minorHAnsi"/>
                <w:lang w:val="en-US"/>
              </w:rPr>
            </w:pPr>
            <w:r w:rsidRPr="007171DD">
              <w:rPr>
                <w:rFonts w:asciiTheme="minorHAnsi" w:hAnsiTheme="minorHAnsi" w:cstheme="minorHAnsi"/>
                <w:lang w:val="en-US"/>
              </w:rPr>
              <w:t>Titel:</w:t>
            </w:r>
          </w:p>
        </w:tc>
        <w:tc>
          <w:tcPr>
            <w:tcW w:w="3447" w:type="dxa"/>
          </w:tcPr>
          <w:p w14:paraId="26A5FCA1" w14:textId="77777777" w:rsidR="007C4240" w:rsidRPr="007171DD" w:rsidRDefault="007C4240" w:rsidP="00474B89">
            <w:pPr>
              <w:spacing w:line="276" w:lineRule="auto"/>
              <w:rPr>
                <w:rFonts w:asciiTheme="minorHAnsi" w:hAnsiTheme="minorHAnsi" w:cstheme="minorHAnsi"/>
                <w:lang w:val="en-US"/>
              </w:rPr>
            </w:pPr>
          </w:p>
        </w:tc>
        <w:tc>
          <w:tcPr>
            <w:tcW w:w="3759" w:type="dxa"/>
          </w:tcPr>
          <w:p w14:paraId="48D986ED" w14:textId="1882478F" w:rsidR="007C4240" w:rsidRPr="007171DD" w:rsidRDefault="007C4240" w:rsidP="00474B89">
            <w:pPr>
              <w:spacing w:after="120" w:line="276" w:lineRule="auto"/>
              <w:jc w:val="center"/>
              <w:rPr>
                <w:rFonts w:asciiTheme="minorHAnsi" w:hAnsiTheme="minorHAnsi" w:cstheme="minorHAnsi"/>
                <w:b/>
              </w:rPr>
            </w:pPr>
            <w:r w:rsidRPr="007171DD">
              <w:rPr>
                <w:rFonts w:asciiTheme="minorHAnsi" w:hAnsiTheme="minorHAnsi" w:cstheme="minorHAnsi"/>
                <w:b/>
              </w:rPr>
              <w:t>Academic Director</w:t>
            </w:r>
          </w:p>
        </w:tc>
      </w:tr>
      <w:tr w:rsidR="00B26A5F" w:rsidRPr="007171DD" w14:paraId="11CB25A0" w14:textId="77777777" w:rsidTr="007C4240">
        <w:tc>
          <w:tcPr>
            <w:tcW w:w="1572" w:type="dxa"/>
            <w:vAlign w:val="center"/>
          </w:tcPr>
          <w:p w14:paraId="1A8F31CB" w14:textId="77777777" w:rsidR="00B26A5F" w:rsidRPr="007171DD" w:rsidRDefault="00B26A5F" w:rsidP="00C76380">
            <w:pPr>
              <w:spacing w:line="276" w:lineRule="auto"/>
              <w:jc w:val="right"/>
              <w:rPr>
                <w:rFonts w:asciiTheme="minorHAnsi" w:hAnsiTheme="minorHAnsi" w:cstheme="minorHAnsi"/>
                <w:lang w:val="en-US"/>
              </w:rPr>
            </w:pPr>
            <w:r w:rsidRPr="007171DD">
              <w:rPr>
                <w:rFonts w:asciiTheme="minorHAnsi" w:hAnsiTheme="minorHAnsi" w:cstheme="minorHAnsi"/>
                <w:lang w:val="en-US"/>
              </w:rPr>
              <w:t>Handtekening:</w:t>
            </w:r>
          </w:p>
        </w:tc>
        <w:tc>
          <w:tcPr>
            <w:tcW w:w="3447" w:type="dxa"/>
            <w:vAlign w:val="center"/>
          </w:tcPr>
          <w:p w14:paraId="027604CD" w14:textId="77777777" w:rsidR="00B26A5F" w:rsidRPr="007171DD" w:rsidRDefault="00B26A5F" w:rsidP="00C76380">
            <w:pPr>
              <w:spacing w:line="276" w:lineRule="auto"/>
              <w:rPr>
                <w:rFonts w:asciiTheme="minorHAnsi" w:hAnsiTheme="minorHAnsi" w:cstheme="minorHAnsi"/>
                <w:lang w:val="en-US"/>
              </w:rPr>
            </w:pPr>
          </w:p>
          <w:p w14:paraId="04A2EDF7" w14:textId="77777777" w:rsidR="00B26A5F" w:rsidRPr="007171DD" w:rsidRDefault="00B26A5F" w:rsidP="00C76380">
            <w:pPr>
              <w:spacing w:line="276" w:lineRule="auto"/>
              <w:rPr>
                <w:rFonts w:asciiTheme="minorHAnsi" w:hAnsiTheme="minorHAnsi" w:cstheme="minorHAnsi"/>
                <w:lang w:val="en-US"/>
              </w:rPr>
            </w:pPr>
          </w:p>
          <w:p w14:paraId="798FC6C4" w14:textId="77777777" w:rsidR="00B26A5F" w:rsidRPr="007171DD" w:rsidRDefault="00B26A5F" w:rsidP="00C76380">
            <w:pPr>
              <w:spacing w:line="276" w:lineRule="auto"/>
              <w:rPr>
                <w:rFonts w:asciiTheme="minorHAnsi" w:hAnsiTheme="minorHAnsi" w:cstheme="minorHAnsi"/>
                <w:lang w:val="en-US"/>
              </w:rPr>
            </w:pPr>
          </w:p>
        </w:tc>
        <w:tc>
          <w:tcPr>
            <w:tcW w:w="3759" w:type="dxa"/>
            <w:vAlign w:val="center"/>
          </w:tcPr>
          <w:p w14:paraId="1BC93A38" w14:textId="77777777" w:rsidR="00B26A5F" w:rsidRPr="007171DD" w:rsidRDefault="00B26A5F" w:rsidP="00C76380">
            <w:pPr>
              <w:spacing w:line="276" w:lineRule="auto"/>
              <w:rPr>
                <w:rFonts w:asciiTheme="minorHAnsi" w:hAnsiTheme="minorHAnsi" w:cstheme="minorHAnsi"/>
                <w:lang w:val="en-US"/>
              </w:rPr>
            </w:pPr>
          </w:p>
        </w:tc>
      </w:tr>
      <w:tr w:rsidR="00B26A5F" w:rsidRPr="007171DD" w14:paraId="4515D47B" w14:textId="77777777" w:rsidTr="007C4240">
        <w:tc>
          <w:tcPr>
            <w:tcW w:w="1572" w:type="dxa"/>
            <w:vAlign w:val="center"/>
          </w:tcPr>
          <w:p w14:paraId="396F3634" w14:textId="77777777" w:rsidR="00B26A5F" w:rsidRPr="007171DD" w:rsidRDefault="00B26A5F" w:rsidP="00C76380">
            <w:pPr>
              <w:spacing w:line="276" w:lineRule="auto"/>
              <w:jc w:val="right"/>
              <w:rPr>
                <w:rFonts w:asciiTheme="minorHAnsi" w:hAnsiTheme="minorHAnsi" w:cstheme="minorHAnsi"/>
                <w:lang w:val="en-US"/>
              </w:rPr>
            </w:pPr>
            <w:r w:rsidRPr="007171DD">
              <w:rPr>
                <w:rFonts w:asciiTheme="minorHAnsi" w:hAnsiTheme="minorHAnsi" w:cstheme="minorHAnsi"/>
                <w:lang w:val="en-US"/>
              </w:rPr>
              <w:lastRenderedPageBreak/>
              <w:t>Naam:</w:t>
            </w:r>
          </w:p>
        </w:tc>
        <w:tc>
          <w:tcPr>
            <w:tcW w:w="3447" w:type="dxa"/>
            <w:vAlign w:val="center"/>
          </w:tcPr>
          <w:p w14:paraId="7A7F42E0" w14:textId="77777777" w:rsidR="00B26A5F" w:rsidRPr="007171DD" w:rsidRDefault="00B26A5F" w:rsidP="00C76380">
            <w:pPr>
              <w:spacing w:line="276" w:lineRule="auto"/>
              <w:rPr>
                <w:rFonts w:asciiTheme="minorHAnsi" w:hAnsiTheme="minorHAnsi" w:cstheme="minorHAnsi"/>
                <w:lang w:val="en-US"/>
              </w:rPr>
            </w:pPr>
          </w:p>
        </w:tc>
        <w:tc>
          <w:tcPr>
            <w:tcW w:w="3759" w:type="dxa"/>
            <w:vAlign w:val="center"/>
          </w:tcPr>
          <w:p w14:paraId="7F359158" w14:textId="77777777" w:rsidR="00B26A5F" w:rsidRPr="007171DD" w:rsidRDefault="00275143" w:rsidP="00C76380">
            <w:pPr>
              <w:spacing w:after="120" w:line="276" w:lineRule="auto"/>
              <w:jc w:val="center"/>
              <w:rPr>
                <w:rFonts w:asciiTheme="minorHAnsi" w:hAnsiTheme="minorHAnsi" w:cstheme="minorHAnsi"/>
                <w:b/>
                <w:lang w:val="en-US"/>
              </w:rPr>
            </w:pPr>
            <w:r w:rsidRPr="007171DD">
              <w:rPr>
                <w:rFonts w:asciiTheme="minorHAnsi" w:hAnsiTheme="minorHAnsi" w:cstheme="minorHAnsi"/>
                <w:b/>
                <w:lang w:val="en-US"/>
              </w:rPr>
              <w:t>A.C.L. Penners</w:t>
            </w:r>
          </w:p>
        </w:tc>
      </w:tr>
      <w:tr w:rsidR="00B26A5F" w:rsidRPr="007171DD" w14:paraId="311B0CC3" w14:textId="77777777" w:rsidTr="007C4240">
        <w:tc>
          <w:tcPr>
            <w:tcW w:w="1572" w:type="dxa"/>
            <w:vAlign w:val="center"/>
          </w:tcPr>
          <w:p w14:paraId="718541BB" w14:textId="77777777" w:rsidR="00B26A5F" w:rsidRPr="007171DD" w:rsidRDefault="00B26A5F" w:rsidP="00C76380">
            <w:pPr>
              <w:spacing w:line="276" w:lineRule="auto"/>
              <w:jc w:val="right"/>
              <w:rPr>
                <w:rFonts w:asciiTheme="minorHAnsi" w:hAnsiTheme="minorHAnsi" w:cstheme="minorHAnsi"/>
                <w:lang w:val="en-US"/>
              </w:rPr>
            </w:pPr>
            <w:r w:rsidRPr="007171DD">
              <w:rPr>
                <w:rFonts w:asciiTheme="minorHAnsi" w:hAnsiTheme="minorHAnsi" w:cstheme="minorHAnsi"/>
                <w:lang w:val="en-US"/>
              </w:rPr>
              <w:t>Titel:</w:t>
            </w:r>
          </w:p>
        </w:tc>
        <w:tc>
          <w:tcPr>
            <w:tcW w:w="3447" w:type="dxa"/>
            <w:vAlign w:val="center"/>
          </w:tcPr>
          <w:p w14:paraId="203794FA" w14:textId="77777777" w:rsidR="00B26A5F" w:rsidRPr="007171DD" w:rsidRDefault="00B26A5F" w:rsidP="00C76380">
            <w:pPr>
              <w:spacing w:line="276" w:lineRule="auto"/>
              <w:rPr>
                <w:rFonts w:asciiTheme="minorHAnsi" w:hAnsiTheme="minorHAnsi" w:cstheme="minorHAnsi"/>
                <w:lang w:val="en-US"/>
              </w:rPr>
            </w:pPr>
          </w:p>
        </w:tc>
        <w:tc>
          <w:tcPr>
            <w:tcW w:w="3759" w:type="dxa"/>
            <w:vAlign w:val="center"/>
          </w:tcPr>
          <w:p w14:paraId="0F5AFFFC" w14:textId="7E3F35CD" w:rsidR="00B26A5F" w:rsidRPr="007171DD" w:rsidRDefault="009949CB" w:rsidP="00C76380">
            <w:pPr>
              <w:spacing w:after="120" w:line="276" w:lineRule="auto"/>
              <w:jc w:val="center"/>
              <w:rPr>
                <w:rFonts w:asciiTheme="minorHAnsi" w:hAnsiTheme="minorHAnsi" w:cstheme="minorHAnsi"/>
                <w:b/>
              </w:rPr>
            </w:pPr>
            <w:r w:rsidRPr="007171DD">
              <w:rPr>
                <w:rFonts w:asciiTheme="minorHAnsi" w:hAnsiTheme="minorHAnsi" w:cstheme="minorHAnsi"/>
                <w:b/>
              </w:rPr>
              <w:t>Dir</w:t>
            </w:r>
            <w:r w:rsidR="00275143" w:rsidRPr="007171DD">
              <w:rPr>
                <w:rFonts w:asciiTheme="minorHAnsi" w:hAnsiTheme="minorHAnsi" w:cstheme="minorHAnsi"/>
                <w:b/>
              </w:rPr>
              <w:t>ector Operations</w:t>
            </w:r>
          </w:p>
        </w:tc>
      </w:tr>
      <w:tr w:rsidR="00B26A5F" w:rsidRPr="007171DD" w14:paraId="61EF3244" w14:textId="77777777" w:rsidTr="007C4240">
        <w:tc>
          <w:tcPr>
            <w:tcW w:w="1572" w:type="dxa"/>
            <w:vAlign w:val="center"/>
          </w:tcPr>
          <w:p w14:paraId="75C560BD" w14:textId="77777777" w:rsidR="00B26A5F" w:rsidRPr="007171DD" w:rsidRDefault="00B26A5F" w:rsidP="00C76380">
            <w:pPr>
              <w:spacing w:line="276" w:lineRule="auto"/>
              <w:jc w:val="right"/>
              <w:rPr>
                <w:rFonts w:asciiTheme="minorHAnsi" w:hAnsiTheme="minorHAnsi" w:cstheme="minorHAnsi"/>
                <w:lang w:val="en-US"/>
              </w:rPr>
            </w:pPr>
            <w:r w:rsidRPr="007171DD">
              <w:rPr>
                <w:rFonts w:asciiTheme="minorHAnsi" w:hAnsiTheme="minorHAnsi" w:cstheme="minorHAnsi"/>
                <w:lang w:val="en-US"/>
              </w:rPr>
              <w:t>Datum:</w:t>
            </w:r>
          </w:p>
        </w:tc>
        <w:tc>
          <w:tcPr>
            <w:tcW w:w="3447" w:type="dxa"/>
            <w:vAlign w:val="center"/>
          </w:tcPr>
          <w:p w14:paraId="301D32F0" w14:textId="77777777" w:rsidR="00B26A5F" w:rsidRPr="007171DD" w:rsidRDefault="00B26A5F" w:rsidP="00C76380">
            <w:pPr>
              <w:spacing w:line="276" w:lineRule="auto"/>
              <w:rPr>
                <w:rFonts w:asciiTheme="minorHAnsi" w:hAnsiTheme="minorHAnsi" w:cstheme="minorHAnsi"/>
                <w:lang w:val="en-US"/>
              </w:rPr>
            </w:pPr>
          </w:p>
          <w:p w14:paraId="6B37F9D3" w14:textId="77777777" w:rsidR="00B26A5F" w:rsidRPr="007171DD" w:rsidRDefault="00B26A5F" w:rsidP="00C76380">
            <w:pPr>
              <w:spacing w:line="276" w:lineRule="auto"/>
              <w:rPr>
                <w:rFonts w:asciiTheme="minorHAnsi" w:hAnsiTheme="minorHAnsi" w:cstheme="minorHAnsi"/>
                <w:lang w:val="en-US"/>
              </w:rPr>
            </w:pPr>
          </w:p>
        </w:tc>
        <w:tc>
          <w:tcPr>
            <w:tcW w:w="3759" w:type="dxa"/>
            <w:vAlign w:val="center"/>
          </w:tcPr>
          <w:p w14:paraId="5D780F48" w14:textId="77777777" w:rsidR="00B26A5F" w:rsidRPr="007171DD" w:rsidRDefault="00B26A5F" w:rsidP="00C76380">
            <w:pPr>
              <w:spacing w:line="276" w:lineRule="auto"/>
              <w:rPr>
                <w:rFonts w:asciiTheme="minorHAnsi" w:hAnsiTheme="minorHAnsi" w:cstheme="minorHAnsi"/>
                <w:lang w:val="en-US"/>
              </w:rPr>
            </w:pPr>
          </w:p>
        </w:tc>
      </w:tr>
    </w:tbl>
    <w:p w14:paraId="0440EDD4" w14:textId="77777777" w:rsidR="00F64084" w:rsidRPr="00C13F83" w:rsidRDefault="00F64084" w:rsidP="00C13F83">
      <w:pPr>
        <w:tabs>
          <w:tab w:val="left" w:pos="1701"/>
        </w:tabs>
        <w:spacing w:after="160" w:line="276" w:lineRule="auto"/>
        <w:ind w:left="0" w:right="0" w:firstLine="0"/>
        <w:contextualSpacing/>
        <w:jc w:val="left"/>
        <w:rPr>
          <w:rFonts w:eastAsia="Calibri"/>
          <w:color w:val="auto"/>
          <w:sz w:val="22"/>
          <w:highlight w:val="yellow"/>
          <w:lang w:val="en-US" w:eastAsia="en-US"/>
        </w:rPr>
      </w:pPr>
    </w:p>
    <w:p w14:paraId="27B2F0E5" w14:textId="717AA21F" w:rsidR="006D6CC5" w:rsidRDefault="00490602" w:rsidP="00F64084">
      <w:pPr>
        <w:keepNext/>
        <w:keepLines/>
        <w:spacing w:before="240" w:after="0" w:line="240" w:lineRule="auto"/>
        <w:ind w:left="0" w:right="0" w:firstLine="0"/>
        <w:jc w:val="left"/>
        <w:outlineLvl w:val="0"/>
        <w:rPr>
          <w:rFonts w:ascii="Calibri" w:eastAsia="Times New Roman" w:hAnsi="Calibri" w:cs="Times New Roman"/>
          <w:color w:val="2F5496"/>
          <w:sz w:val="32"/>
          <w:szCs w:val="32"/>
          <w:lang w:eastAsia="en-US"/>
        </w:rPr>
      </w:pPr>
      <w:r>
        <w:rPr>
          <w:rFonts w:ascii="Calibri" w:eastAsia="Times New Roman" w:hAnsi="Calibri" w:cs="Times New Roman"/>
          <w:color w:val="2F5496"/>
          <w:sz w:val="32"/>
          <w:szCs w:val="32"/>
          <w:lang w:eastAsia="en-US"/>
        </w:rPr>
        <w:t xml:space="preserve">Bijlage 1 </w:t>
      </w:r>
    </w:p>
    <w:p w14:paraId="0D698FA9" w14:textId="25B90D6E" w:rsidR="00C13F83" w:rsidRPr="006D6CC5" w:rsidRDefault="00C13F83" w:rsidP="00F64084">
      <w:pPr>
        <w:keepNext/>
        <w:keepLines/>
        <w:spacing w:before="240" w:after="0" w:line="240" w:lineRule="auto"/>
        <w:ind w:left="0" w:right="0" w:firstLine="0"/>
        <w:jc w:val="left"/>
        <w:outlineLvl w:val="0"/>
        <w:rPr>
          <w:rFonts w:asciiTheme="minorHAnsi" w:hAnsiTheme="minorHAnsi"/>
          <w:sz w:val="20"/>
          <w:szCs w:val="20"/>
        </w:rPr>
      </w:pPr>
      <w:r>
        <w:rPr>
          <w:rFonts w:ascii="Calibri" w:eastAsia="Times New Roman" w:hAnsi="Calibri" w:cs="Times New Roman"/>
          <w:color w:val="2F5496"/>
          <w:sz w:val="32"/>
          <w:szCs w:val="32"/>
          <w:lang w:eastAsia="en-US"/>
        </w:rPr>
        <w:t>Onderzoeksprogramma Project Visor</w:t>
      </w:r>
    </w:p>
    <w:p w14:paraId="162CA3CD" w14:textId="77777777" w:rsidR="00F64084" w:rsidRPr="00F64084" w:rsidRDefault="00F64084" w:rsidP="00F64084">
      <w:pPr>
        <w:spacing w:after="0" w:line="276" w:lineRule="auto"/>
        <w:ind w:left="0" w:right="0" w:firstLine="0"/>
        <w:jc w:val="left"/>
        <w:rPr>
          <w:rFonts w:eastAsia="Calibri"/>
          <w:b/>
          <w:color w:val="auto"/>
          <w:sz w:val="22"/>
          <w:u w:val="single"/>
          <w:lang w:eastAsia="en-US"/>
        </w:rPr>
      </w:pPr>
    </w:p>
    <w:p w14:paraId="16D0393E" w14:textId="77777777" w:rsidR="006D6CC5" w:rsidRPr="006D6CC5" w:rsidRDefault="006D6CC5" w:rsidP="00C76380">
      <w:pPr>
        <w:ind w:left="0" w:firstLine="0"/>
        <w:rPr>
          <w:rFonts w:asciiTheme="minorHAnsi" w:hAnsiTheme="minorHAnsi"/>
          <w:sz w:val="20"/>
          <w:szCs w:val="20"/>
        </w:rPr>
      </w:pPr>
    </w:p>
    <w:sectPr w:rsidR="006D6CC5" w:rsidRPr="006D6CC5" w:rsidSect="00DB2BF0">
      <w:headerReference w:type="default" r:id="rId8"/>
      <w:footerReference w:type="even" r:id="rId9"/>
      <w:footerReference w:type="default" r:id="rId10"/>
      <w:footerReference w:type="first" r:id="rId11"/>
      <w:pgSz w:w="11899" w:h="16841"/>
      <w:pgMar w:top="1454" w:right="1410" w:bottom="1774" w:left="1701" w:header="708" w:footer="714" w:gutter="0"/>
      <w:cols w:space="708"/>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F5F124" w16cid:durableId="204DF40C"/>
  <w16cid:commentId w16cid:paraId="5846A157" w16cid:durableId="204DF786"/>
  <w16cid:commentId w16cid:paraId="024B1D1E" w16cid:durableId="204DF94E"/>
  <w16cid:commentId w16cid:paraId="06F3579B" w16cid:durableId="204DF9D5"/>
  <w16cid:commentId w16cid:paraId="3A7AB98B" w16cid:durableId="204DFBF0"/>
  <w16cid:commentId w16cid:paraId="59224D03" w16cid:durableId="204DFBDE"/>
  <w16cid:commentId w16cid:paraId="37F10BD0" w16cid:durableId="204DFD30"/>
  <w16cid:commentId w16cid:paraId="02131B06" w16cid:durableId="204DFE2B"/>
  <w16cid:commentId w16cid:paraId="38E16DD2" w16cid:durableId="204E003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BC178" w14:textId="77777777" w:rsidR="001821D1" w:rsidRDefault="001821D1">
      <w:pPr>
        <w:spacing w:after="0" w:line="240" w:lineRule="auto"/>
      </w:pPr>
      <w:r>
        <w:separator/>
      </w:r>
    </w:p>
  </w:endnote>
  <w:endnote w:type="continuationSeparator" w:id="0">
    <w:p w14:paraId="169AB768" w14:textId="77777777" w:rsidR="001821D1" w:rsidRDefault="00182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89DF4" w14:textId="77777777" w:rsidR="0091786D" w:rsidRDefault="0091786D">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D3F56" w14:textId="77777777" w:rsidR="0091786D" w:rsidRDefault="0091786D">
    <w:pPr>
      <w:spacing w:after="0" w:line="259" w:lineRule="auto"/>
      <w:ind w:left="0" w:right="4" w:firstLine="0"/>
      <w:jc w:val="right"/>
    </w:pPr>
    <w:r>
      <w:fldChar w:fldCharType="begin"/>
    </w:r>
    <w:r>
      <w:instrText xml:space="preserve"> PAGE   \* MERGEFORMAT </w:instrText>
    </w:r>
    <w:r>
      <w:fldChar w:fldCharType="separate"/>
    </w:r>
    <w:r w:rsidR="00A54B53" w:rsidRPr="00A54B53">
      <w:rPr>
        <w:rFonts w:ascii="Times New Roman" w:eastAsia="Times New Roman" w:hAnsi="Times New Roman" w:cs="Times New Roman"/>
        <w:noProof/>
        <w:sz w:val="24"/>
      </w:rPr>
      <w:t>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401A6" w14:textId="77777777" w:rsidR="0091786D" w:rsidRDefault="0091786D">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F0ACA" w14:textId="77777777" w:rsidR="001821D1" w:rsidRDefault="001821D1">
      <w:pPr>
        <w:spacing w:after="0" w:line="240" w:lineRule="auto"/>
      </w:pPr>
      <w:r>
        <w:separator/>
      </w:r>
    </w:p>
  </w:footnote>
  <w:footnote w:type="continuationSeparator" w:id="0">
    <w:p w14:paraId="31D1E612" w14:textId="77777777" w:rsidR="001821D1" w:rsidRDefault="001821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310103"/>
      <w:docPartObj>
        <w:docPartGallery w:val="Watermarks"/>
        <w:docPartUnique/>
      </w:docPartObj>
    </w:sdtPr>
    <w:sdtEndPr/>
    <w:sdtContent>
      <w:p w14:paraId="62607335" w14:textId="77777777" w:rsidR="0091786D" w:rsidRDefault="001821D1">
        <w:pPr>
          <w:pStyle w:val="Header"/>
        </w:pPr>
        <w:r>
          <w:rPr>
            <w:noProof/>
            <w:lang w:val="en-US" w:eastAsia="en-US"/>
          </w:rPr>
          <w:pict w14:anchorId="3BFC19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left:0;text-align:left;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66"/>
        </w:tabs>
        <w:ind w:left="786" w:hanging="360"/>
      </w:pPr>
    </w:lvl>
    <w:lvl w:ilvl="1">
      <w:start w:val="1"/>
      <w:numFmt w:val="lowerLetter"/>
      <w:lvlText w:val="%2."/>
      <w:lvlJc w:val="left"/>
      <w:pPr>
        <w:tabs>
          <w:tab w:val="num" w:pos="66"/>
        </w:tabs>
        <w:ind w:left="1506" w:hanging="360"/>
      </w:pPr>
    </w:lvl>
    <w:lvl w:ilvl="2">
      <w:start w:val="1"/>
      <w:numFmt w:val="lowerRoman"/>
      <w:lvlText w:val="%2.%3."/>
      <w:lvlJc w:val="right"/>
      <w:pPr>
        <w:tabs>
          <w:tab w:val="num" w:pos="66"/>
        </w:tabs>
        <w:ind w:left="2226" w:hanging="180"/>
      </w:pPr>
    </w:lvl>
    <w:lvl w:ilvl="3">
      <w:start w:val="1"/>
      <w:numFmt w:val="decimal"/>
      <w:lvlText w:val="%2.%3.%4."/>
      <w:lvlJc w:val="left"/>
      <w:pPr>
        <w:tabs>
          <w:tab w:val="num" w:pos="66"/>
        </w:tabs>
        <w:ind w:left="2946" w:hanging="360"/>
      </w:pPr>
    </w:lvl>
    <w:lvl w:ilvl="4">
      <w:start w:val="1"/>
      <w:numFmt w:val="lowerLetter"/>
      <w:lvlText w:val="%2.%3.%4.%5."/>
      <w:lvlJc w:val="left"/>
      <w:pPr>
        <w:tabs>
          <w:tab w:val="num" w:pos="66"/>
        </w:tabs>
        <w:ind w:left="3666" w:hanging="360"/>
      </w:pPr>
    </w:lvl>
    <w:lvl w:ilvl="5">
      <w:start w:val="1"/>
      <w:numFmt w:val="lowerRoman"/>
      <w:lvlText w:val="%2.%3.%4.%5.%6."/>
      <w:lvlJc w:val="right"/>
      <w:pPr>
        <w:tabs>
          <w:tab w:val="num" w:pos="66"/>
        </w:tabs>
        <w:ind w:left="4386" w:hanging="180"/>
      </w:pPr>
    </w:lvl>
    <w:lvl w:ilvl="6">
      <w:start w:val="1"/>
      <w:numFmt w:val="decimal"/>
      <w:lvlText w:val="%2.%3.%4.%5.%6.%7."/>
      <w:lvlJc w:val="left"/>
      <w:pPr>
        <w:tabs>
          <w:tab w:val="num" w:pos="66"/>
        </w:tabs>
        <w:ind w:left="5106" w:hanging="360"/>
      </w:pPr>
    </w:lvl>
    <w:lvl w:ilvl="7">
      <w:start w:val="1"/>
      <w:numFmt w:val="lowerLetter"/>
      <w:lvlText w:val="%2.%3.%4.%5.%6.%7.%8."/>
      <w:lvlJc w:val="left"/>
      <w:pPr>
        <w:tabs>
          <w:tab w:val="num" w:pos="66"/>
        </w:tabs>
        <w:ind w:left="5826" w:hanging="360"/>
      </w:pPr>
    </w:lvl>
    <w:lvl w:ilvl="8">
      <w:start w:val="1"/>
      <w:numFmt w:val="lowerRoman"/>
      <w:lvlText w:val="%2.%3.%4.%5.%6.%7.%8.%9."/>
      <w:lvlJc w:val="right"/>
      <w:pPr>
        <w:tabs>
          <w:tab w:val="num" w:pos="66"/>
        </w:tabs>
        <w:ind w:left="6546" w:hanging="180"/>
      </w:pPr>
    </w:lvl>
  </w:abstractNum>
  <w:abstractNum w:abstractNumId="1" w15:restartNumberingAfterBreak="0">
    <w:nsid w:val="03AF09AE"/>
    <w:multiLevelType w:val="hybridMultilevel"/>
    <w:tmpl w:val="665EA7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E06A49"/>
    <w:multiLevelType w:val="hybridMultilevel"/>
    <w:tmpl w:val="671E851E"/>
    <w:lvl w:ilvl="0" w:tplc="0413000F">
      <w:start w:val="1"/>
      <w:numFmt w:val="decimal"/>
      <w:lvlText w:val="%1."/>
      <w:lvlJc w:val="left"/>
      <w:pPr>
        <w:ind w:left="3600" w:hanging="360"/>
      </w:pPr>
      <w:rPr>
        <w:rFonts w:hint="default"/>
      </w:r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0B771571"/>
    <w:multiLevelType w:val="hybridMultilevel"/>
    <w:tmpl w:val="9466AF2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A761946"/>
    <w:multiLevelType w:val="hybridMultilevel"/>
    <w:tmpl w:val="CBAE593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B5B030C"/>
    <w:multiLevelType w:val="hybridMultilevel"/>
    <w:tmpl w:val="30EA012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1B0540"/>
    <w:multiLevelType w:val="hybridMultilevel"/>
    <w:tmpl w:val="2640D4EE"/>
    <w:lvl w:ilvl="0" w:tplc="E0E65960">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89A25BF"/>
    <w:multiLevelType w:val="hybridMultilevel"/>
    <w:tmpl w:val="2640D4EE"/>
    <w:lvl w:ilvl="0" w:tplc="E0E65960">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48A1D9B"/>
    <w:multiLevelType w:val="hybridMultilevel"/>
    <w:tmpl w:val="B588DAA8"/>
    <w:lvl w:ilvl="0" w:tplc="0413000D">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5BFA408A"/>
    <w:multiLevelType w:val="hybridMultilevel"/>
    <w:tmpl w:val="EFCC0D80"/>
    <w:lvl w:ilvl="0" w:tplc="B99068F8">
      <w:start w:val="1"/>
      <w:numFmt w:val="decimal"/>
      <w:lvlText w:val="%1."/>
      <w:lvlJc w:val="left"/>
      <w:pPr>
        <w:ind w:left="1070" w:hanging="71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EA538DA"/>
    <w:multiLevelType w:val="hybridMultilevel"/>
    <w:tmpl w:val="6980DF0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FFD27D6"/>
    <w:multiLevelType w:val="hybridMultilevel"/>
    <w:tmpl w:val="55D8BB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F4D3217"/>
    <w:multiLevelType w:val="hybridMultilevel"/>
    <w:tmpl w:val="9F924F1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3FC5345"/>
    <w:multiLevelType w:val="hybridMultilevel"/>
    <w:tmpl w:val="4CDCEA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8261282"/>
    <w:multiLevelType w:val="hybridMultilevel"/>
    <w:tmpl w:val="8E64210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5" w15:restartNumberingAfterBreak="0">
    <w:nsid w:val="78842320"/>
    <w:multiLevelType w:val="hybridMultilevel"/>
    <w:tmpl w:val="ED022A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8"/>
  </w:num>
  <w:num w:numId="4">
    <w:abstractNumId w:val="9"/>
  </w:num>
  <w:num w:numId="5">
    <w:abstractNumId w:val="12"/>
  </w:num>
  <w:num w:numId="6">
    <w:abstractNumId w:val="14"/>
  </w:num>
  <w:num w:numId="7">
    <w:abstractNumId w:val="1"/>
  </w:num>
  <w:num w:numId="8">
    <w:abstractNumId w:val="3"/>
  </w:num>
  <w:num w:numId="9">
    <w:abstractNumId w:val="5"/>
  </w:num>
  <w:num w:numId="10">
    <w:abstractNumId w:val="13"/>
  </w:num>
  <w:num w:numId="11">
    <w:abstractNumId w:val="2"/>
  </w:num>
  <w:num w:numId="12">
    <w:abstractNumId w:val="10"/>
  </w:num>
  <w:num w:numId="13">
    <w:abstractNumId w:val="6"/>
  </w:num>
  <w:num w:numId="14">
    <w:abstractNumId w:val="4"/>
  </w:num>
  <w:num w:numId="15">
    <w:abstractNumId w:val="11"/>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5F"/>
    <w:rsid w:val="00010028"/>
    <w:rsid w:val="00026988"/>
    <w:rsid w:val="00027599"/>
    <w:rsid w:val="00033ACA"/>
    <w:rsid w:val="00053C8B"/>
    <w:rsid w:val="00066401"/>
    <w:rsid w:val="0007491B"/>
    <w:rsid w:val="00083DF8"/>
    <w:rsid w:val="000A2ACA"/>
    <w:rsid w:val="000C6CBA"/>
    <w:rsid w:val="000D4B42"/>
    <w:rsid w:val="000D7193"/>
    <w:rsid w:val="000E0A32"/>
    <w:rsid w:val="000E5D0D"/>
    <w:rsid w:val="000F358F"/>
    <w:rsid w:val="000F35AE"/>
    <w:rsid w:val="000F4E20"/>
    <w:rsid w:val="000F53E2"/>
    <w:rsid w:val="001014A3"/>
    <w:rsid w:val="00111F17"/>
    <w:rsid w:val="00113D8D"/>
    <w:rsid w:val="00114292"/>
    <w:rsid w:val="00121185"/>
    <w:rsid w:val="001266A8"/>
    <w:rsid w:val="00137F95"/>
    <w:rsid w:val="00153260"/>
    <w:rsid w:val="00162F01"/>
    <w:rsid w:val="00173727"/>
    <w:rsid w:val="001821D1"/>
    <w:rsid w:val="00194D6A"/>
    <w:rsid w:val="001C1765"/>
    <w:rsid w:val="001D0B05"/>
    <w:rsid w:val="00212604"/>
    <w:rsid w:val="002143C3"/>
    <w:rsid w:val="00261B6C"/>
    <w:rsid w:val="00275143"/>
    <w:rsid w:val="0029291F"/>
    <w:rsid w:val="00297E74"/>
    <w:rsid w:val="002B3999"/>
    <w:rsid w:val="002C01DE"/>
    <w:rsid w:val="002C5654"/>
    <w:rsid w:val="002C5F27"/>
    <w:rsid w:val="002C7B71"/>
    <w:rsid w:val="002D74F2"/>
    <w:rsid w:val="0030261E"/>
    <w:rsid w:val="00314892"/>
    <w:rsid w:val="00315A68"/>
    <w:rsid w:val="00376071"/>
    <w:rsid w:val="00376564"/>
    <w:rsid w:val="00380476"/>
    <w:rsid w:val="003810BD"/>
    <w:rsid w:val="003A3395"/>
    <w:rsid w:val="003A43B2"/>
    <w:rsid w:val="003A4BE1"/>
    <w:rsid w:val="003D1BEE"/>
    <w:rsid w:val="003D22F1"/>
    <w:rsid w:val="003E31D2"/>
    <w:rsid w:val="003E52FD"/>
    <w:rsid w:val="003F2952"/>
    <w:rsid w:val="003F2FF9"/>
    <w:rsid w:val="00433170"/>
    <w:rsid w:val="00441346"/>
    <w:rsid w:val="00442578"/>
    <w:rsid w:val="00443E76"/>
    <w:rsid w:val="004453FE"/>
    <w:rsid w:val="00472BC5"/>
    <w:rsid w:val="00473ABF"/>
    <w:rsid w:val="004766D5"/>
    <w:rsid w:val="00490602"/>
    <w:rsid w:val="004936D7"/>
    <w:rsid w:val="004A0AD6"/>
    <w:rsid w:val="004A0B80"/>
    <w:rsid w:val="004B282F"/>
    <w:rsid w:val="004B5AE0"/>
    <w:rsid w:val="004C2559"/>
    <w:rsid w:val="004C5ADA"/>
    <w:rsid w:val="004C7831"/>
    <w:rsid w:val="004D34DA"/>
    <w:rsid w:val="004E4E04"/>
    <w:rsid w:val="004F7F16"/>
    <w:rsid w:val="00502BE4"/>
    <w:rsid w:val="00522A7C"/>
    <w:rsid w:val="0053370E"/>
    <w:rsid w:val="00546674"/>
    <w:rsid w:val="00555F35"/>
    <w:rsid w:val="0055690D"/>
    <w:rsid w:val="00556D95"/>
    <w:rsid w:val="005570A6"/>
    <w:rsid w:val="00561113"/>
    <w:rsid w:val="0056588F"/>
    <w:rsid w:val="00577191"/>
    <w:rsid w:val="00590CC1"/>
    <w:rsid w:val="005A4A56"/>
    <w:rsid w:val="005A625D"/>
    <w:rsid w:val="005C2D0C"/>
    <w:rsid w:val="005C5D2B"/>
    <w:rsid w:val="005E0FDD"/>
    <w:rsid w:val="005E7175"/>
    <w:rsid w:val="006156AC"/>
    <w:rsid w:val="00631DB4"/>
    <w:rsid w:val="00633CEE"/>
    <w:rsid w:val="00634030"/>
    <w:rsid w:val="00643860"/>
    <w:rsid w:val="00646666"/>
    <w:rsid w:val="00646ECA"/>
    <w:rsid w:val="00665506"/>
    <w:rsid w:val="00690D92"/>
    <w:rsid w:val="00695829"/>
    <w:rsid w:val="006A5B27"/>
    <w:rsid w:val="006B0B10"/>
    <w:rsid w:val="006C11FC"/>
    <w:rsid w:val="006D6CC5"/>
    <w:rsid w:val="006E16B1"/>
    <w:rsid w:val="0070334F"/>
    <w:rsid w:val="00712A4F"/>
    <w:rsid w:val="00713A00"/>
    <w:rsid w:val="007171DD"/>
    <w:rsid w:val="007257FF"/>
    <w:rsid w:val="0073312B"/>
    <w:rsid w:val="00756BAB"/>
    <w:rsid w:val="007607EF"/>
    <w:rsid w:val="00762145"/>
    <w:rsid w:val="007713F7"/>
    <w:rsid w:val="007723B0"/>
    <w:rsid w:val="007821E5"/>
    <w:rsid w:val="007963E6"/>
    <w:rsid w:val="007B09B0"/>
    <w:rsid w:val="007B1BB8"/>
    <w:rsid w:val="007B74C5"/>
    <w:rsid w:val="007C2441"/>
    <w:rsid w:val="007C26BC"/>
    <w:rsid w:val="007C4240"/>
    <w:rsid w:val="007E7C32"/>
    <w:rsid w:val="007F073C"/>
    <w:rsid w:val="007F0BFD"/>
    <w:rsid w:val="00810951"/>
    <w:rsid w:val="008152A2"/>
    <w:rsid w:val="00844F86"/>
    <w:rsid w:val="008527A6"/>
    <w:rsid w:val="00857996"/>
    <w:rsid w:val="00864AA3"/>
    <w:rsid w:val="0087526D"/>
    <w:rsid w:val="008933E0"/>
    <w:rsid w:val="008C0C27"/>
    <w:rsid w:val="008C25C0"/>
    <w:rsid w:val="008C4D91"/>
    <w:rsid w:val="0091786D"/>
    <w:rsid w:val="0092329D"/>
    <w:rsid w:val="009269D6"/>
    <w:rsid w:val="009539D9"/>
    <w:rsid w:val="009875FC"/>
    <w:rsid w:val="009949CB"/>
    <w:rsid w:val="009A70BE"/>
    <w:rsid w:val="009B2C1B"/>
    <w:rsid w:val="009E1DC5"/>
    <w:rsid w:val="009E3C4F"/>
    <w:rsid w:val="009F0F46"/>
    <w:rsid w:val="00A04B09"/>
    <w:rsid w:val="00A16B93"/>
    <w:rsid w:val="00A23DE8"/>
    <w:rsid w:val="00A3038A"/>
    <w:rsid w:val="00A348CC"/>
    <w:rsid w:val="00A34E3E"/>
    <w:rsid w:val="00A44070"/>
    <w:rsid w:val="00A44656"/>
    <w:rsid w:val="00A51F4F"/>
    <w:rsid w:val="00A54B53"/>
    <w:rsid w:val="00A7088A"/>
    <w:rsid w:val="00A7445B"/>
    <w:rsid w:val="00A8264B"/>
    <w:rsid w:val="00A92750"/>
    <w:rsid w:val="00AA4832"/>
    <w:rsid w:val="00AC2F8B"/>
    <w:rsid w:val="00AC6555"/>
    <w:rsid w:val="00AC6EDD"/>
    <w:rsid w:val="00AD2294"/>
    <w:rsid w:val="00AE0B93"/>
    <w:rsid w:val="00B013A7"/>
    <w:rsid w:val="00B045CC"/>
    <w:rsid w:val="00B056A9"/>
    <w:rsid w:val="00B15C65"/>
    <w:rsid w:val="00B26A5F"/>
    <w:rsid w:val="00B37E5E"/>
    <w:rsid w:val="00B6328E"/>
    <w:rsid w:val="00B700EB"/>
    <w:rsid w:val="00B73786"/>
    <w:rsid w:val="00B859F7"/>
    <w:rsid w:val="00B94198"/>
    <w:rsid w:val="00BA335B"/>
    <w:rsid w:val="00BA3452"/>
    <w:rsid w:val="00BB1123"/>
    <w:rsid w:val="00BC3BF5"/>
    <w:rsid w:val="00BF2F7B"/>
    <w:rsid w:val="00BF66BF"/>
    <w:rsid w:val="00BF743B"/>
    <w:rsid w:val="00C116B1"/>
    <w:rsid w:val="00C13F83"/>
    <w:rsid w:val="00C35D51"/>
    <w:rsid w:val="00C40784"/>
    <w:rsid w:val="00C532A9"/>
    <w:rsid w:val="00C64955"/>
    <w:rsid w:val="00C76380"/>
    <w:rsid w:val="00C854B6"/>
    <w:rsid w:val="00C855E1"/>
    <w:rsid w:val="00C87085"/>
    <w:rsid w:val="00C926A4"/>
    <w:rsid w:val="00CC1E56"/>
    <w:rsid w:val="00CE3AA0"/>
    <w:rsid w:val="00CE5871"/>
    <w:rsid w:val="00CF1BAE"/>
    <w:rsid w:val="00D006E5"/>
    <w:rsid w:val="00D142A2"/>
    <w:rsid w:val="00D162FA"/>
    <w:rsid w:val="00D22118"/>
    <w:rsid w:val="00D22F96"/>
    <w:rsid w:val="00D25EBD"/>
    <w:rsid w:val="00D270AA"/>
    <w:rsid w:val="00D315CB"/>
    <w:rsid w:val="00D326C1"/>
    <w:rsid w:val="00D60B46"/>
    <w:rsid w:val="00D61A2D"/>
    <w:rsid w:val="00D72879"/>
    <w:rsid w:val="00D8723D"/>
    <w:rsid w:val="00DA5CD0"/>
    <w:rsid w:val="00DB01EC"/>
    <w:rsid w:val="00DB2A16"/>
    <w:rsid w:val="00DB2BF0"/>
    <w:rsid w:val="00DB3809"/>
    <w:rsid w:val="00DC111D"/>
    <w:rsid w:val="00DD1140"/>
    <w:rsid w:val="00DD4113"/>
    <w:rsid w:val="00DF41CB"/>
    <w:rsid w:val="00E030E6"/>
    <w:rsid w:val="00E1619F"/>
    <w:rsid w:val="00E175C0"/>
    <w:rsid w:val="00E20EBD"/>
    <w:rsid w:val="00E30059"/>
    <w:rsid w:val="00E52A9E"/>
    <w:rsid w:val="00E6242D"/>
    <w:rsid w:val="00E82E3E"/>
    <w:rsid w:val="00E848FD"/>
    <w:rsid w:val="00E869A4"/>
    <w:rsid w:val="00E96D72"/>
    <w:rsid w:val="00EA7441"/>
    <w:rsid w:val="00EA7BD4"/>
    <w:rsid w:val="00EB6787"/>
    <w:rsid w:val="00EC6AEB"/>
    <w:rsid w:val="00ED6ECF"/>
    <w:rsid w:val="00EE216C"/>
    <w:rsid w:val="00EE4EF4"/>
    <w:rsid w:val="00F16E1D"/>
    <w:rsid w:val="00F35A28"/>
    <w:rsid w:val="00F43FFD"/>
    <w:rsid w:val="00F47323"/>
    <w:rsid w:val="00F548D8"/>
    <w:rsid w:val="00F61EC1"/>
    <w:rsid w:val="00F64084"/>
    <w:rsid w:val="00F6573E"/>
    <w:rsid w:val="00F67881"/>
    <w:rsid w:val="00F860AC"/>
    <w:rsid w:val="00F91811"/>
    <w:rsid w:val="00FD424B"/>
    <w:rsid w:val="00FE51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10F61F"/>
  <w15:docId w15:val="{1F909A44-5376-40FD-AADD-776FD019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A5F"/>
    <w:pPr>
      <w:spacing w:after="4" w:line="271" w:lineRule="auto"/>
      <w:ind w:left="10" w:right="1" w:hanging="10"/>
      <w:jc w:val="both"/>
    </w:pPr>
    <w:rPr>
      <w:rFonts w:ascii="Arial" w:eastAsia="Arial" w:hAnsi="Arial" w:cs="Arial"/>
      <w:color w:val="000000"/>
      <w:sz w:val="21"/>
      <w:lang w:eastAsia="nl-NL"/>
    </w:rPr>
  </w:style>
  <w:style w:type="paragraph" w:styleId="Heading1">
    <w:name w:val="heading 1"/>
    <w:basedOn w:val="Normal"/>
    <w:next w:val="Normal"/>
    <w:link w:val="Heading1Char"/>
    <w:uiPriority w:val="9"/>
    <w:qFormat/>
    <w:rsid w:val="00E030E6"/>
    <w:pPr>
      <w:keepNext/>
      <w:keepLines/>
      <w:spacing w:before="480" w:after="0" w:line="240" w:lineRule="auto"/>
      <w:ind w:left="0" w:right="0" w:firstLine="0"/>
      <w:jc w:val="left"/>
      <w:outlineLvl w:val="0"/>
    </w:pPr>
    <w:rPr>
      <w:rFonts w:asciiTheme="majorHAnsi" w:eastAsiaTheme="majorEastAsia" w:hAnsiTheme="majorHAnsi" w:cstheme="majorBidi"/>
      <w:b/>
      <w:bCs/>
      <w:color w:val="2C6EAB" w:themeColor="accent1" w:themeShade="B5"/>
      <w:sz w:val="32"/>
      <w:szCs w:val="32"/>
      <w:lang w:val="en-US" w:eastAsia="en-US"/>
    </w:rPr>
  </w:style>
  <w:style w:type="paragraph" w:styleId="Heading2">
    <w:name w:val="heading 2"/>
    <w:basedOn w:val="Normal"/>
    <w:next w:val="Normal"/>
    <w:link w:val="Heading2Char"/>
    <w:uiPriority w:val="9"/>
    <w:unhideWhenUsed/>
    <w:qFormat/>
    <w:rsid w:val="00E030E6"/>
    <w:pPr>
      <w:keepNext/>
      <w:keepLines/>
      <w:spacing w:before="200" w:after="0" w:line="240" w:lineRule="auto"/>
      <w:ind w:left="0" w:right="0" w:firstLine="0"/>
      <w:jc w:val="left"/>
      <w:outlineLvl w:val="1"/>
    </w:pPr>
    <w:rPr>
      <w:rFonts w:asciiTheme="majorHAnsi" w:eastAsiaTheme="majorEastAsia" w:hAnsiTheme="majorHAnsi" w:cstheme="majorBidi"/>
      <w:b/>
      <w:bCs/>
      <w:color w:val="5B9BD5"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A5F"/>
    <w:pPr>
      <w:ind w:left="720"/>
      <w:contextualSpacing/>
    </w:pPr>
  </w:style>
  <w:style w:type="table" w:styleId="TableGrid">
    <w:name w:val="Table Grid"/>
    <w:basedOn w:val="TableNormal"/>
    <w:uiPriority w:val="59"/>
    <w:unhideWhenUsed/>
    <w:rsid w:val="00B2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B26A5F"/>
    <w:rPr>
      <w:sz w:val="16"/>
      <w:szCs w:val="16"/>
    </w:rPr>
  </w:style>
  <w:style w:type="paragraph" w:styleId="CommentText">
    <w:name w:val="annotation text"/>
    <w:basedOn w:val="Normal"/>
    <w:link w:val="CommentTextChar"/>
    <w:uiPriority w:val="99"/>
    <w:unhideWhenUsed/>
    <w:rsid w:val="00B26A5F"/>
    <w:pPr>
      <w:spacing w:line="240" w:lineRule="auto"/>
    </w:pPr>
    <w:rPr>
      <w:sz w:val="20"/>
      <w:szCs w:val="20"/>
    </w:rPr>
  </w:style>
  <w:style w:type="character" w:customStyle="1" w:styleId="CommentTextChar">
    <w:name w:val="Comment Text Char"/>
    <w:basedOn w:val="DefaultParagraphFont"/>
    <w:link w:val="CommentText"/>
    <w:uiPriority w:val="99"/>
    <w:rsid w:val="00B26A5F"/>
    <w:rPr>
      <w:rFonts w:ascii="Arial" w:eastAsia="Arial" w:hAnsi="Arial" w:cs="Arial"/>
      <w:color w:val="000000"/>
      <w:sz w:val="20"/>
      <w:szCs w:val="20"/>
      <w:lang w:eastAsia="nl-NL"/>
    </w:rPr>
  </w:style>
  <w:style w:type="paragraph" w:styleId="Header">
    <w:name w:val="header"/>
    <w:basedOn w:val="Normal"/>
    <w:link w:val="HeaderChar"/>
    <w:uiPriority w:val="99"/>
    <w:unhideWhenUsed/>
    <w:rsid w:val="00B26A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6A5F"/>
    <w:rPr>
      <w:rFonts w:ascii="Arial" w:eastAsia="Arial" w:hAnsi="Arial" w:cs="Arial"/>
      <w:color w:val="000000"/>
      <w:sz w:val="21"/>
      <w:lang w:eastAsia="nl-NL"/>
    </w:rPr>
  </w:style>
  <w:style w:type="paragraph" w:styleId="BalloonText">
    <w:name w:val="Balloon Text"/>
    <w:basedOn w:val="Normal"/>
    <w:link w:val="BalloonTextChar"/>
    <w:uiPriority w:val="99"/>
    <w:semiHidden/>
    <w:unhideWhenUsed/>
    <w:rsid w:val="00B26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A5F"/>
    <w:rPr>
      <w:rFonts w:ascii="Segoe UI" w:eastAsia="Arial" w:hAnsi="Segoe UI" w:cs="Segoe UI"/>
      <w:color w:val="000000"/>
      <w:sz w:val="18"/>
      <w:szCs w:val="18"/>
      <w:lang w:eastAsia="nl-NL"/>
    </w:rPr>
  </w:style>
  <w:style w:type="paragraph" w:styleId="CommentSubject">
    <w:name w:val="annotation subject"/>
    <w:basedOn w:val="CommentText"/>
    <w:next w:val="CommentText"/>
    <w:link w:val="CommentSubjectChar"/>
    <w:uiPriority w:val="99"/>
    <w:semiHidden/>
    <w:unhideWhenUsed/>
    <w:rsid w:val="00A34E3E"/>
    <w:rPr>
      <w:b/>
      <w:bCs/>
    </w:rPr>
  </w:style>
  <w:style w:type="character" w:customStyle="1" w:styleId="CommentSubjectChar">
    <w:name w:val="Comment Subject Char"/>
    <w:basedOn w:val="CommentTextChar"/>
    <w:link w:val="CommentSubject"/>
    <w:uiPriority w:val="99"/>
    <w:semiHidden/>
    <w:rsid w:val="00A34E3E"/>
    <w:rPr>
      <w:rFonts w:ascii="Arial" w:eastAsia="Arial" w:hAnsi="Arial" w:cs="Arial"/>
      <w:b/>
      <w:bCs/>
      <w:color w:val="000000"/>
      <w:sz w:val="20"/>
      <w:szCs w:val="20"/>
      <w:lang w:eastAsia="nl-NL"/>
    </w:rPr>
  </w:style>
  <w:style w:type="paragraph" w:styleId="BodyTextIndent">
    <w:name w:val="Body Text Indent"/>
    <w:basedOn w:val="Normal"/>
    <w:link w:val="BodyTextIndentChar"/>
    <w:rsid w:val="00BB1123"/>
    <w:pPr>
      <w:tabs>
        <w:tab w:val="right" w:pos="-567"/>
        <w:tab w:val="right" w:leader="dot" w:pos="8789"/>
      </w:tabs>
      <w:spacing w:after="0" w:line="360" w:lineRule="auto"/>
      <w:ind w:left="567" w:right="0" w:hanging="567"/>
      <w:jc w:val="left"/>
    </w:pPr>
    <w:rPr>
      <w:rFonts w:ascii="Times New Roman" w:eastAsia="Times New Roman" w:hAnsi="Times New Roman" w:cs="Times New Roman"/>
      <w:color w:val="auto"/>
      <w:sz w:val="24"/>
      <w:szCs w:val="20"/>
      <w:lang w:val="en-GB"/>
    </w:rPr>
  </w:style>
  <w:style w:type="character" w:customStyle="1" w:styleId="BodyTextIndentChar">
    <w:name w:val="Body Text Indent Char"/>
    <w:basedOn w:val="DefaultParagraphFont"/>
    <w:link w:val="BodyTextIndent"/>
    <w:rsid w:val="00BB1123"/>
    <w:rPr>
      <w:rFonts w:ascii="Times New Roman" w:eastAsia="Times New Roman" w:hAnsi="Times New Roman" w:cs="Times New Roman"/>
      <w:sz w:val="24"/>
      <w:szCs w:val="20"/>
      <w:lang w:val="en-GB" w:eastAsia="nl-NL"/>
    </w:rPr>
  </w:style>
  <w:style w:type="paragraph" w:styleId="Revision">
    <w:name w:val="Revision"/>
    <w:hidden/>
    <w:uiPriority w:val="99"/>
    <w:semiHidden/>
    <w:rsid w:val="007B09B0"/>
    <w:pPr>
      <w:spacing w:after="0" w:line="240" w:lineRule="auto"/>
    </w:pPr>
    <w:rPr>
      <w:rFonts w:ascii="Arial" w:eastAsia="Arial" w:hAnsi="Arial" w:cs="Arial"/>
      <w:color w:val="000000"/>
      <w:sz w:val="21"/>
      <w:lang w:eastAsia="nl-NL"/>
    </w:rPr>
  </w:style>
  <w:style w:type="paragraph" w:styleId="FootnoteText">
    <w:name w:val="footnote text"/>
    <w:basedOn w:val="Normal"/>
    <w:link w:val="FootnoteTextChar"/>
    <w:uiPriority w:val="99"/>
    <w:semiHidden/>
    <w:unhideWhenUsed/>
    <w:rsid w:val="00A04B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4B09"/>
    <w:rPr>
      <w:rFonts w:ascii="Arial" w:eastAsia="Arial" w:hAnsi="Arial" w:cs="Arial"/>
      <w:color w:val="000000"/>
      <w:sz w:val="20"/>
      <w:szCs w:val="20"/>
      <w:lang w:eastAsia="nl-NL"/>
    </w:rPr>
  </w:style>
  <w:style w:type="character" w:customStyle="1" w:styleId="Hyperlink1">
    <w:name w:val="Hyperlink1"/>
    <w:basedOn w:val="DefaultParagraphFont"/>
    <w:uiPriority w:val="99"/>
    <w:unhideWhenUsed/>
    <w:rsid w:val="00A04B09"/>
    <w:rPr>
      <w:color w:val="0000FF"/>
      <w:u w:val="single"/>
    </w:rPr>
  </w:style>
  <w:style w:type="table" w:customStyle="1" w:styleId="LightList-Accent11">
    <w:name w:val="Light List - Accent 11"/>
    <w:basedOn w:val="TableNormal"/>
    <w:next w:val="LightList-Accent1"/>
    <w:uiPriority w:val="61"/>
    <w:rsid w:val="00A04B09"/>
    <w:pPr>
      <w:spacing w:after="0" w:line="240" w:lineRule="auto"/>
    </w:pPr>
    <w:rPr>
      <w:rFonts w:eastAsiaTheme="minorEastAsia"/>
      <w:sz w:val="24"/>
      <w:szCs w:val="24"/>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FootnoteReference">
    <w:name w:val="footnote reference"/>
    <w:basedOn w:val="DefaultParagraphFont"/>
    <w:uiPriority w:val="99"/>
    <w:unhideWhenUsed/>
    <w:rsid w:val="00A04B09"/>
    <w:rPr>
      <w:vertAlign w:val="superscript"/>
    </w:rPr>
  </w:style>
  <w:style w:type="table" w:styleId="LightList-Accent1">
    <w:name w:val="Light List Accent 1"/>
    <w:basedOn w:val="TableNormal"/>
    <w:uiPriority w:val="61"/>
    <w:semiHidden/>
    <w:unhideWhenUsed/>
    <w:rsid w:val="00A04B09"/>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E030E6"/>
    <w:rPr>
      <w:rFonts w:asciiTheme="majorHAnsi" w:eastAsiaTheme="majorEastAsia" w:hAnsiTheme="majorHAnsi" w:cstheme="majorBidi"/>
      <w:b/>
      <w:bCs/>
      <w:color w:val="2C6EAB" w:themeColor="accent1" w:themeShade="B5"/>
      <w:sz w:val="32"/>
      <w:szCs w:val="32"/>
      <w:lang w:val="en-US"/>
    </w:rPr>
  </w:style>
  <w:style w:type="character" w:customStyle="1" w:styleId="Heading2Char">
    <w:name w:val="Heading 2 Char"/>
    <w:basedOn w:val="DefaultParagraphFont"/>
    <w:link w:val="Heading2"/>
    <w:uiPriority w:val="9"/>
    <w:rsid w:val="00E030E6"/>
    <w:rPr>
      <w:rFonts w:asciiTheme="majorHAnsi" w:eastAsiaTheme="majorEastAsia" w:hAnsiTheme="majorHAnsi" w:cstheme="majorBidi"/>
      <w:b/>
      <w:bCs/>
      <w:color w:val="5B9BD5" w:themeColor="accent1"/>
      <w:sz w:val="26"/>
      <w:szCs w:val="26"/>
      <w:lang w:val="en-US"/>
    </w:rPr>
  </w:style>
  <w:style w:type="table" w:customStyle="1" w:styleId="TableGrid1">
    <w:name w:val="Table Grid1"/>
    <w:basedOn w:val="TableNormal"/>
    <w:next w:val="TableGrid"/>
    <w:uiPriority w:val="39"/>
    <w:rsid w:val="0027514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10BD"/>
    <w:pPr>
      <w:spacing w:before="100" w:beforeAutospacing="1" w:after="100" w:afterAutospacing="1" w:line="240" w:lineRule="auto"/>
      <w:ind w:left="0" w:right="0" w:firstLine="0"/>
      <w:jc w:val="left"/>
    </w:pPr>
    <w:rPr>
      <w:rFonts w:ascii="Times New Roman" w:eastAsiaTheme="minorEastAsia" w:hAnsi="Times New Roman" w:cs="Times New Roman"/>
      <w:color w:val="auto"/>
      <w:sz w:val="24"/>
      <w:szCs w:val="24"/>
    </w:rPr>
  </w:style>
  <w:style w:type="table" w:customStyle="1" w:styleId="GridTable4-Accent11">
    <w:name w:val="Grid Table 4 - Accent 11"/>
    <w:basedOn w:val="TableNormal"/>
    <w:next w:val="GridTable4-Accent1"/>
    <w:uiPriority w:val="49"/>
    <w:rsid w:val="00F64084"/>
    <w:pPr>
      <w:spacing w:after="0" w:line="240" w:lineRule="auto"/>
    </w:pPr>
    <w:rPr>
      <w:rFonts w:ascii="Arial" w:hAnsi="Arial" w:cs="Arial"/>
      <w:sz w:val="18"/>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
    <w:name w:val="Grid Table 4 Accent 1"/>
    <w:basedOn w:val="TableNormal"/>
    <w:uiPriority w:val="49"/>
    <w:rsid w:val="00F640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26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E3B48-0A78-4441-B626-CF2950440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2072</Words>
  <Characters>11817</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Technische Universiteit Eindhoven</Company>
  <LinksUpToDate>false</LinksUpToDate>
  <CharactersWithSpaces>13862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Liesbeth Leijssen</dc:creator>
  <cp:lastModifiedBy>Leijssen, E.J.A.M.</cp:lastModifiedBy>
  <cp:revision>3</cp:revision>
  <cp:lastPrinted>2018-08-28T07:50:00Z</cp:lastPrinted>
  <dcterms:created xsi:type="dcterms:W3CDTF">2019-04-11T09:17:00Z</dcterms:created>
  <dcterms:modified xsi:type="dcterms:W3CDTF">2019-04-11T09:17:00Z</dcterms:modified>
</cp:coreProperties>
</file>