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01DA" w14:textId="6101815C" w:rsidR="00615ED1" w:rsidRDefault="00615ED1" w:rsidP="00615ED1">
      <w:pPr>
        <w:spacing w:line="360" w:lineRule="auto"/>
        <w:rPr>
          <w:b/>
          <w:lang w:val="en-US"/>
        </w:rPr>
      </w:pPr>
      <w:r>
        <w:rPr>
          <w:b/>
          <w:lang w:val="en-US"/>
        </w:rPr>
        <w:t>S</w:t>
      </w:r>
      <w:r w:rsidR="00857944">
        <w:rPr>
          <w:b/>
          <w:lang w:val="en-US"/>
        </w:rPr>
        <w:t>UPPLEMENTARY MATERIAL</w:t>
      </w:r>
    </w:p>
    <w:p w14:paraId="5431ED93" w14:textId="1A74034F" w:rsidR="00857944" w:rsidRDefault="00857944" w:rsidP="00615ED1">
      <w:pPr>
        <w:spacing w:line="360" w:lineRule="auto"/>
        <w:rPr>
          <w:b/>
          <w:lang w:val="en-US"/>
        </w:rPr>
      </w:pPr>
    </w:p>
    <w:p w14:paraId="6FAFBE8B" w14:textId="0ED5B061" w:rsidR="00857944" w:rsidRPr="00D16A84" w:rsidRDefault="00857944" w:rsidP="00615ED1">
      <w:pPr>
        <w:spacing w:line="360" w:lineRule="auto"/>
        <w:rPr>
          <w:b/>
          <w:lang w:val="en-US"/>
        </w:rPr>
      </w:pPr>
      <w:r>
        <w:rPr>
          <w:b/>
          <w:lang w:val="en-US"/>
        </w:rPr>
        <w:t>Supplementary Methods</w:t>
      </w:r>
    </w:p>
    <w:p w14:paraId="007BE5EF"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Sample collection, DNA extraction, and metagenomic sequencing</w:t>
      </w:r>
    </w:p>
    <w:p w14:paraId="2C30BE38" w14:textId="3905C089" w:rsidR="00615ED1" w:rsidRPr="00D16A84" w:rsidRDefault="00615ED1" w:rsidP="00615ED1">
      <w:pPr>
        <w:spacing w:line="360" w:lineRule="auto"/>
        <w:rPr>
          <w:rFonts w:eastAsiaTheme="minorEastAsia"/>
          <w:lang w:val="en-US"/>
        </w:rPr>
      </w:pPr>
      <w:r w:rsidRPr="00D16A84">
        <w:rPr>
          <w:rFonts w:eastAsiaTheme="minorEastAsia"/>
          <w:lang w:val="en-US"/>
        </w:rPr>
        <w:t xml:space="preserve">Host (and symbiont) taxa examined in this study were chosen from the deepest diverging lineages within the </w:t>
      </w:r>
      <w:proofErr w:type="spellStart"/>
      <w:r w:rsidRPr="00D16A84">
        <w:rPr>
          <w:rFonts w:eastAsiaTheme="minorEastAsia"/>
          <w:lang w:val="en-US"/>
        </w:rPr>
        <w:t>Vesicomyidae</w:t>
      </w:r>
      <w:proofErr w:type="spellEnd"/>
      <w:r w:rsidRPr="00D16A84">
        <w:rPr>
          <w:rFonts w:eastAsiaTheme="minorEastAsia"/>
          <w:lang w:val="en-US"/>
        </w:rPr>
        <w:t xml:space="preserve"> that are distributed globally in the northern hemisphere (</w:t>
      </w:r>
      <w:r w:rsidRPr="00D16A84">
        <w:rPr>
          <w:lang w:val="en-US"/>
        </w:rPr>
        <w:t xml:space="preserve">Figure </w:t>
      </w:r>
      <w:r w:rsidRPr="00D16A84">
        <w:rPr>
          <w:noProof/>
          <w:lang w:val="en-US"/>
        </w:rPr>
        <w:t xml:space="preserve">1, Table </w:t>
      </w:r>
      <w:r>
        <w:rPr>
          <w:noProof/>
          <w:lang w:val="en-US"/>
        </w:rPr>
        <w:t>S</w:t>
      </w:r>
      <w:r w:rsidRPr="00D16A84">
        <w:rPr>
          <w:noProof/>
          <w:lang w:val="en-US"/>
        </w:rPr>
        <w:t>1</w:t>
      </w:r>
      <w:r w:rsidRPr="00D16A84">
        <w:rPr>
          <w:rFonts w:eastAsiaTheme="minorEastAsia"/>
          <w:lang w:val="en-US"/>
        </w:rPr>
        <w:t xml:space="preserve">) and are representative of the known host diversity </w:t>
      </w:r>
      <w:r w:rsidR="00346043">
        <w:rPr>
          <w:rFonts w:eastAsiaTheme="minorEastAsia"/>
          <w:lang w:val="en-US"/>
        </w:rPr>
        <w:fldChar w:fldCharType="begin"/>
      </w:r>
      <w:r w:rsidR="00346043">
        <w:rPr>
          <w:rFonts w:eastAsiaTheme="minorEastAsia"/>
          <w:lang w:val="en-US"/>
        </w:rPr>
        <w:instrText xml:space="preserve"> ADDIN ZOTERO_ITEM CSL_CITATION {"citationID":"oPSsctWA","properties":{"formattedCitation":"[1]","plainCitation":"[1]","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346043">
        <w:rPr>
          <w:rFonts w:eastAsiaTheme="minorEastAsia"/>
          <w:lang w:val="en-US"/>
        </w:rPr>
        <w:fldChar w:fldCharType="separate"/>
      </w:r>
      <w:r w:rsidR="0072595C">
        <w:rPr>
          <w:rFonts w:eastAsiaTheme="minorEastAsia"/>
          <w:noProof/>
          <w:lang w:val="en-US"/>
        </w:rPr>
        <w:t>[1]</w:t>
      </w:r>
      <w:r w:rsidR="00346043">
        <w:rPr>
          <w:rFonts w:eastAsiaTheme="minorEastAsia"/>
          <w:lang w:val="en-US"/>
        </w:rPr>
        <w:fldChar w:fldCharType="end"/>
      </w:r>
      <w:r w:rsidRPr="00D16A84">
        <w:rPr>
          <w:rFonts w:eastAsiaTheme="minorEastAsia"/>
          <w:lang w:val="en-US"/>
        </w:rPr>
        <w:t xml:space="preserve">. Mitochondrial and symbiont genome </w:t>
      </w:r>
      <w:r>
        <w:rPr>
          <w:rFonts w:eastAsiaTheme="minorEastAsia"/>
          <w:lang w:val="en-US"/>
        </w:rPr>
        <w:t>assemblies</w:t>
      </w:r>
      <w:r w:rsidRPr="00D16A84">
        <w:rPr>
          <w:rFonts w:eastAsiaTheme="minorEastAsia"/>
          <w:lang w:val="en-US"/>
        </w:rPr>
        <w:t xml:space="preserve"> of </w:t>
      </w:r>
      <w:proofErr w:type="spellStart"/>
      <w:r w:rsidRPr="00D16A84">
        <w:rPr>
          <w:rFonts w:eastAsiaTheme="minorEastAsia"/>
          <w:i/>
          <w:lang w:val="en-US"/>
        </w:rPr>
        <w:t>Abyssogena</w:t>
      </w:r>
      <w:proofErr w:type="spellEnd"/>
      <w:r w:rsidRPr="00D16A84">
        <w:rPr>
          <w:rFonts w:eastAsiaTheme="minorEastAsia"/>
          <w:i/>
          <w:lang w:val="en-US"/>
        </w:rPr>
        <w:t xml:space="preserve"> </w:t>
      </w:r>
      <w:proofErr w:type="spellStart"/>
      <w:r w:rsidRPr="00D16A84">
        <w:rPr>
          <w:rFonts w:eastAsiaTheme="minorEastAsia"/>
          <w:i/>
          <w:lang w:val="en-US"/>
        </w:rPr>
        <w:t>mariana</w:t>
      </w:r>
      <w:proofErr w:type="spellEnd"/>
      <w:r w:rsidR="00E707AF">
        <w:rPr>
          <w:rFonts w:eastAsiaTheme="minorEastAsia"/>
          <w:iCs/>
          <w:lang w:val="en-US"/>
        </w:rPr>
        <w:t xml:space="preserve"> </w:t>
      </w:r>
      <w:r w:rsidR="00E707AF">
        <w:rPr>
          <w:rFonts w:eastAsiaTheme="minorEastAsia"/>
          <w:iCs/>
          <w:lang w:val="en-US"/>
        </w:rPr>
        <w:fldChar w:fldCharType="begin"/>
      </w:r>
      <w:r w:rsidR="00E707AF">
        <w:rPr>
          <w:rFonts w:eastAsiaTheme="minorEastAsia"/>
          <w:iCs/>
          <w:lang w:val="en-US"/>
        </w:rPr>
        <w:instrText xml:space="preserve"> ADDIN ZOTERO_ITEM CSL_CITATION {"citationID":"05gJGjfN","properties":{"formattedCitation":"[2]","plainCitation":"[2]","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schema":"https://github.com/citation-style-language/schema/raw/master/csl-citation.json"} </w:instrText>
      </w:r>
      <w:r w:rsidR="00E707AF">
        <w:rPr>
          <w:rFonts w:eastAsiaTheme="minorEastAsia"/>
          <w:iCs/>
          <w:lang w:val="en-US"/>
        </w:rPr>
        <w:fldChar w:fldCharType="separate"/>
      </w:r>
      <w:r w:rsidR="0072595C">
        <w:rPr>
          <w:rFonts w:eastAsiaTheme="minorEastAsia"/>
          <w:iCs/>
          <w:noProof/>
          <w:lang w:val="en-US"/>
        </w:rPr>
        <w:t>[2]</w:t>
      </w:r>
      <w:r w:rsidR="00E707AF">
        <w:rPr>
          <w:rFonts w:eastAsiaTheme="minorEastAsia"/>
          <w:iCs/>
          <w:lang w:val="en-US"/>
        </w:rPr>
        <w:fldChar w:fldCharType="end"/>
      </w:r>
      <w:r w:rsidRPr="00D16A84">
        <w:rPr>
          <w:rFonts w:eastAsiaTheme="minorEastAsia"/>
          <w:lang w:val="en-US"/>
        </w:rPr>
        <w:t xml:space="preserve">, </w:t>
      </w:r>
      <w:r w:rsidRPr="00D16A84">
        <w:rPr>
          <w:rFonts w:eastAsiaTheme="minorEastAsia"/>
          <w:i/>
          <w:lang w:val="en-US"/>
        </w:rPr>
        <w:t xml:space="preserve">A. </w:t>
      </w:r>
      <w:proofErr w:type="spellStart"/>
      <w:r w:rsidRPr="00D16A84">
        <w:rPr>
          <w:rFonts w:eastAsiaTheme="minorEastAsia"/>
          <w:i/>
          <w:lang w:val="en-US"/>
        </w:rPr>
        <w:t>phaseoliformis</w:t>
      </w:r>
      <w:proofErr w:type="spellEnd"/>
      <w:r w:rsidRPr="00D16A84">
        <w:rPr>
          <w:rFonts w:eastAsiaTheme="minorEastAsia"/>
          <w:lang w:val="en-US"/>
        </w:rPr>
        <w:t xml:space="preserve"> (Japan) </w:t>
      </w:r>
      <w:r w:rsidR="00346043">
        <w:rPr>
          <w:rFonts w:eastAsiaTheme="minorEastAsia"/>
          <w:lang w:val="en-US"/>
        </w:rPr>
        <w:fldChar w:fldCharType="begin"/>
      </w:r>
      <w:r w:rsidR="00E707AF">
        <w:rPr>
          <w:rFonts w:eastAsiaTheme="minorEastAsia"/>
          <w:lang w:val="en-US"/>
        </w:rPr>
        <w:instrText xml:space="preserve"> ADDIN ZOTERO_ITEM CSL_CITATION {"citationID":"DU1yxQ1T","properties":{"formattedCitation":"[2]","plainCitation":"[2]","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schema":"https://github.com/citation-style-language/schema/raw/master/csl-citation.json"} </w:instrText>
      </w:r>
      <w:r w:rsidR="00346043">
        <w:rPr>
          <w:rFonts w:eastAsiaTheme="minorEastAsia"/>
          <w:lang w:val="en-US"/>
        </w:rPr>
        <w:fldChar w:fldCharType="separate"/>
      </w:r>
      <w:r w:rsidR="0072595C">
        <w:rPr>
          <w:rFonts w:eastAsiaTheme="minorEastAsia"/>
          <w:noProof/>
          <w:lang w:val="en-US"/>
        </w:rPr>
        <w:t>[2]</w:t>
      </w:r>
      <w:r w:rsidR="00346043">
        <w:rPr>
          <w:rFonts w:eastAsiaTheme="minorEastAsia"/>
          <w:lang w:val="en-US"/>
        </w:rPr>
        <w:fldChar w:fldCharType="end"/>
      </w:r>
      <w:r w:rsidRPr="00D16A84">
        <w:rPr>
          <w:rFonts w:eastAsiaTheme="minorEastAsia"/>
          <w:lang w:val="en-US"/>
        </w:rPr>
        <w:t xml:space="preserve">, </w:t>
      </w:r>
      <w:proofErr w:type="spellStart"/>
      <w:r w:rsidRPr="00D16A84">
        <w:rPr>
          <w:rFonts w:eastAsiaTheme="minorEastAsia"/>
          <w:i/>
          <w:lang w:val="en-US"/>
        </w:rPr>
        <w:t>Archivesica</w:t>
      </w:r>
      <w:proofErr w:type="spellEnd"/>
      <w:r w:rsidRPr="00D16A84">
        <w:rPr>
          <w:rFonts w:eastAsiaTheme="minorEastAsia"/>
          <w:i/>
          <w:lang w:val="en-US"/>
        </w:rPr>
        <w:t xml:space="preserve"> </w:t>
      </w:r>
      <w:proofErr w:type="spellStart"/>
      <w:r w:rsidRPr="00D16A84">
        <w:rPr>
          <w:rFonts w:eastAsiaTheme="minorEastAsia"/>
          <w:i/>
          <w:lang w:val="en-US"/>
        </w:rPr>
        <w:t>marissinica</w:t>
      </w:r>
      <w:proofErr w:type="spellEnd"/>
      <w:r w:rsidRPr="00E707AF">
        <w:rPr>
          <w:rFonts w:eastAsiaTheme="minorEastAsia"/>
          <w:iCs/>
          <w:lang w:val="en-US"/>
        </w:rPr>
        <w:t xml:space="preserve"> </w:t>
      </w:r>
      <w:r w:rsidR="00E707AF" w:rsidRPr="00E707AF">
        <w:rPr>
          <w:rFonts w:eastAsiaTheme="minorEastAsia"/>
          <w:iCs/>
          <w:lang w:val="en-US"/>
        </w:rPr>
        <w:fldChar w:fldCharType="begin"/>
      </w:r>
      <w:r w:rsidR="00E707AF" w:rsidRPr="00E707AF">
        <w:rPr>
          <w:rFonts w:eastAsiaTheme="minorEastAsia"/>
          <w:iCs/>
          <w:lang w:val="en-US"/>
        </w:rPr>
        <w:instrText xml:space="preserve"> ADDIN ZOTERO_ITEM CSL_CITATION {"citationID":"eANKRn7g","properties":{"formattedCitation":"[3,4]","plainCitation":"[3,4]","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9117,"uris":["http://zotero.org/users/2083583/items/QPXZELBZ"],"uri":["http://zotero.org/users/2083583/items/QPXZELBZ"],"itemData":{"id":9117,"type":"article-journal","abstract":"The deep-sea chemosynthetic environment is one of the most extreme environments on the Earth, with low oxygen, high hydrostatic pressure and high levels of toxic substances. Species of the family Vesicomyidae are among the dominant chemosymbiotic bivalves found in this harsh habitat. Mitochondria play a vital role in oxygen usage and energy metabolism; thus, they may be under selection during the adaptive evolution of deep-sea vesicomyids. In this study, the mitochondrial genome (mitogenome) of the vesicomyid bivalve Calyptogena marissinica was sequenced with Illumina sequencing. The mitogenome of C. marissinica is 17,374 bp in length and contains 13 protein-coding genes, 2 ribosomal RNA genes (rrnS and rrnL) and 22 transfer RNA genes. All of these genes are encoded on the heavy strand. Some special elements, such as tandem repeat sequences, “G(A)nT” motifs and AT-rich sequences, were observed in the control region of the C. marissinica mitogenome, which is involved in the regulation of replication and transcription of the mitogenome and may be helpful in adjusting the mitochondrial energy metabolism of organisms to adapt to the deep-sea chemosynthetic environment. The gene arrangement of protein-coding genes was identical to that of other sequenced vesicomyids. Phylogenetic analyses clustered C. marissinica with previously reported vesicomyid bivalves with high support values. Positive selection analysis revealed evidence of adaptive change in the mitogenome of Vesicomyidae. Ten potentially important adaptive residues were identified, which were located in cox1, cox3, cob, nad2, nad4 and nad5. Overall, this study sheds light on the mitogenomic adaptation of vesicomyid bivalves that inhabit the deep-sea chemosynthetic environment.","container-title":"PLoS ONE","DOI":"10.1371/journal.pone.0217952","ISSN":"1932-6203","issue":"9","journalAbbreviation":"PLoS One","note":"PMID: 31536521\nPMCID: PMC6752807","source":"PubMed Central","title":"The complete mitochondrial genome of Calyptogena marissinica (Heterodonta: Veneroida: Vesicomyidae): Insight into the deep-sea adaptive evolution of vesicomyids","title-short":"The complete mitochondrial genome of Calyptogena marissinica (Heterodonta","URL":"https://www.ncbi.nlm.nih.gov/pmc/articles/PMC6752807/","volume":"14","author":[{"family":"Yang","given":"Mei"},{"family":"Gong","given":"Lin"},{"family":"Sui","given":"Jixing"},{"family":"Li","given":"Xinzheng"}],"accessed":{"date-parts":[["2020",3,5]]},"issued":{"date-parts":[["2019",9,19]]}}}],"schema":"https://github.com/citation-style-language/schema/raw/master/csl-citation.json"} </w:instrText>
      </w:r>
      <w:r w:rsidR="00E707AF" w:rsidRPr="00E707AF">
        <w:rPr>
          <w:rFonts w:eastAsiaTheme="minorEastAsia"/>
          <w:iCs/>
          <w:lang w:val="en-US"/>
        </w:rPr>
        <w:fldChar w:fldCharType="separate"/>
      </w:r>
      <w:r w:rsidR="0072595C">
        <w:rPr>
          <w:rFonts w:eastAsiaTheme="minorEastAsia"/>
          <w:iCs/>
          <w:noProof/>
          <w:lang w:val="en-US"/>
        </w:rPr>
        <w:t>[3,</w:t>
      </w:r>
      <w:r w:rsidR="00C163A3">
        <w:rPr>
          <w:rFonts w:eastAsiaTheme="minorEastAsia"/>
          <w:iCs/>
          <w:noProof/>
          <w:lang w:val="en-US"/>
        </w:rPr>
        <w:t xml:space="preserve"> </w:t>
      </w:r>
      <w:r w:rsidR="0072595C">
        <w:rPr>
          <w:rFonts w:eastAsiaTheme="minorEastAsia"/>
          <w:iCs/>
          <w:noProof/>
          <w:lang w:val="en-US"/>
        </w:rPr>
        <w:t>4]</w:t>
      </w:r>
      <w:r w:rsidR="00E707AF" w:rsidRPr="00E707AF">
        <w:rPr>
          <w:rFonts w:eastAsiaTheme="minorEastAsia"/>
          <w:iCs/>
          <w:lang w:val="en-US"/>
        </w:rPr>
        <w:fldChar w:fldCharType="end"/>
      </w:r>
      <w:r w:rsidRPr="00D16A84">
        <w:rPr>
          <w:rFonts w:eastAsiaTheme="minorEastAsia"/>
          <w:lang w:val="en-US"/>
        </w:rPr>
        <w:t xml:space="preserve">, </w:t>
      </w:r>
      <w:proofErr w:type="spellStart"/>
      <w:r w:rsidRPr="00D16A84">
        <w:rPr>
          <w:rFonts w:eastAsiaTheme="minorEastAsia"/>
          <w:i/>
          <w:lang w:val="en-US"/>
        </w:rPr>
        <w:t>Calyptogena</w:t>
      </w:r>
      <w:proofErr w:type="spellEnd"/>
      <w:r w:rsidRPr="00D16A84">
        <w:rPr>
          <w:rFonts w:eastAsiaTheme="minorEastAsia"/>
          <w:i/>
          <w:lang w:val="en-US"/>
        </w:rPr>
        <w:t xml:space="preserve"> </w:t>
      </w:r>
      <w:proofErr w:type="spellStart"/>
      <w:r w:rsidRPr="00D16A84">
        <w:rPr>
          <w:rFonts w:eastAsiaTheme="minorEastAsia"/>
          <w:i/>
          <w:lang w:val="en-US"/>
        </w:rPr>
        <w:t>fausta</w:t>
      </w:r>
      <w:proofErr w:type="spellEnd"/>
      <w:r w:rsidRPr="00E707AF">
        <w:rPr>
          <w:rFonts w:eastAsiaTheme="minorEastAsia"/>
          <w:iCs/>
          <w:lang w:val="en-US"/>
        </w:rPr>
        <w:t xml:space="preserve"> </w:t>
      </w:r>
      <w:r w:rsidR="00E707AF" w:rsidRPr="00E707AF">
        <w:rPr>
          <w:rFonts w:eastAsiaTheme="minorEastAsia"/>
          <w:iCs/>
          <w:lang w:val="en-US"/>
        </w:rPr>
        <w:fldChar w:fldCharType="begin"/>
      </w:r>
      <w:r w:rsidR="00E707AF" w:rsidRPr="00E707AF">
        <w:rPr>
          <w:rFonts w:eastAsiaTheme="minorEastAsia"/>
          <w:iCs/>
          <w:lang w:val="en-US"/>
        </w:rPr>
        <w:instrText xml:space="preserve"> ADDIN ZOTERO_ITEM CSL_CITATION {"citationID":"OyCDHErG","properties":{"formattedCitation":"[5]","plainCitation":"[5]","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E707AF" w:rsidRPr="00E707AF">
        <w:rPr>
          <w:rFonts w:eastAsiaTheme="minorEastAsia"/>
          <w:iCs/>
          <w:lang w:val="en-US"/>
        </w:rPr>
        <w:fldChar w:fldCharType="separate"/>
      </w:r>
      <w:r w:rsidR="0072595C">
        <w:rPr>
          <w:rFonts w:eastAsiaTheme="minorEastAsia"/>
          <w:iCs/>
          <w:noProof/>
          <w:lang w:val="en-US"/>
        </w:rPr>
        <w:t>[5]</w:t>
      </w:r>
      <w:r w:rsidR="00E707AF" w:rsidRPr="00E707AF">
        <w:rPr>
          <w:rFonts w:eastAsiaTheme="minorEastAsia"/>
          <w:iCs/>
          <w:lang w:val="en-US"/>
        </w:rPr>
        <w:fldChar w:fldCharType="end"/>
      </w:r>
      <w:r w:rsidRPr="00D16A84">
        <w:rPr>
          <w:rFonts w:eastAsiaTheme="minorEastAsia"/>
          <w:lang w:val="en-US"/>
        </w:rPr>
        <w:t xml:space="preserve">, </w:t>
      </w:r>
      <w:r w:rsidRPr="00D16A84">
        <w:rPr>
          <w:rFonts w:eastAsiaTheme="minorEastAsia"/>
          <w:i/>
          <w:lang w:val="en-US"/>
        </w:rPr>
        <w:t xml:space="preserve">C. </w:t>
      </w:r>
      <w:proofErr w:type="spellStart"/>
      <w:r w:rsidRPr="00D16A84">
        <w:rPr>
          <w:rFonts w:eastAsiaTheme="minorEastAsia"/>
          <w:i/>
          <w:lang w:val="en-US"/>
        </w:rPr>
        <w:t>magnifica</w:t>
      </w:r>
      <w:proofErr w:type="spellEnd"/>
      <w:r w:rsidRPr="00AE72E0">
        <w:rPr>
          <w:rFonts w:eastAsiaTheme="minorEastAsia"/>
          <w:lang w:val="en-US"/>
        </w:rPr>
        <w:t xml:space="preserve"> </w:t>
      </w:r>
      <w:r w:rsidR="00AE72E0" w:rsidRPr="00AE72E0">
        <w:rPr>
          <w:rFonts w:eastAsiaTheme="minorEastAsia"/>
          <w:lang w:val="en-US"/>
        </w:rPr>
        <w:fldChar w:fldCharType="begin"/>
      </w:r>
      <w:r w:rsidR="00AE72E0" w:rsidRPr="00AE72E0">
        <w:rPr>
          <w:rFonts w:eastAsiaTheme="minorEastAsia"/>
          <w:lang w:val="en-US"/>
        </w:rPr>
        <w:instrText xml:space="preserve"> ADDIN ZOTERO_ITEM CSL_CITATION {"citationID":"IIJyNLpt","properties":{"formattedCitation":"[6,7]","plainCitation":"[6,7]","noteIndex":0},"citationItems":[{"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AE72E0" w:rsidRPr="00AE72E0">
        <w:rPr>
          <w:rFonts w:eastAsiaTheme="minorEastAsia"/>
          <w:lang w:val="en-US"/>
        </w:rPr>
        <w:fldChar w:fldCharType="separate"/>
      </w:r>
      <w:r w:rsidR="0072595C">
        <w:rPr>
          <w:rFonts w:eastAsiaTheme="minorEastAsia"/>
          <w:noProof/>
          <w:lang w:val="en-US"/>
        </w:rPr>
        <w:t>[6,</w:t>
      </w:r>
      <w:r w:rsidR="00C163A3">
        <w:rPr>
          <w:rFonts w:eastAsiaTheme="minorEastAsia"/>
          <w:noProof/>
          <w:lang w:val="en-US"/>
        </w:rPr>
        <w:t xml:space="preserve"> </w:t>
      </w:r>
      <w:r w:rsidR="0072595C">
        <w:rPr>
          <w:rFonts w:eastAsiaTheme="minorEastAsia"/>
          <w:noProof/>
          <w:lang w:val="en-US"/>
        </w:rPr>
        <w:t>7]</w:t>
      </w:r>
      <w:r w:rsidR="00AE72E0" w:rsidRPr="00AE72E0">
        <w:rPr>
          <w:rFonts w:eastAsiaTheme="minorEastAsia"/>
          <w:lang w:val="en-US"/>
        </w:rPr>
        <w:fldChar w:fldCharType="end"/>
      </w:r>
      <w:r w:rsidRPr="00D16A84">
        <w:rPr>
          <w:rFonts w:eastAsiaTheme="minorEastAsia"/>
          <w:lang w:val="en-US"/>
        </w:rPr>
        <w:t xml:space="preserve"> and </w:t>
      </w:r>
      <w:proofErr w:type="spellStart"/>
      <w:r w:rsidRPr="00D16A84">
        <w:rPr>
          <w:rFonts w:eastAsiaTheme="minorEastAsia"/>
          <w:i/>
          <w:lang w:val="en-US"/>
        </w:rPr>
        <w:t>Phreagena</w:t>
      </w:r>
      <w:proofErr w:type="spellEnd"/>
      <w:r w:rsidRPr="00D16A84">
        <w:rPr>
          <w:rFonts w:eastAsiaTheme="minorEastAsia"/>
          <w:i/>
          <w:lang w:val="en-US"/>
        </w:rPr>
        <w:t xml:space="preserve"> </w:t>
      </w:r>
      <w:proofErr w:type="spellStart"/>
      <w:r w:rsidRPr="00D16A84">
        <w:rPr>
          <w:rFonts w:eastAsiaTheme="minorEastAsia"/>
          <w:i/>
          <w:lang w:val="en-US"/>
        </w:rPr>
        <w:t>okutanii</w:t>
      </w:r>
      <w:proofErr w:type="spellEnd"/>
      <w:r w:rsidRPr="00D16A84">
        <w:rPr>
          <w:rFonts w:eastAsiaTheme="minorEastAsia"/>
          <w:lang w:val="en-US"/>
        </w:rPr>
        <w:t xml:space="preserve"> </w:t>
      </w:r>
      <w:r w:rsidR="00AE72E0">
        <w:rPr>
          <w:rFonts w:eastAsiaTheme="minorEastAsia"/>
          <w:lang w:val="en-US"/>
        </w:rPr>
        <w:fldChar w:fldCharType="begin"/>
      </w:r>
      <w:r w:rsidR="00AE72E0">
        <w:rPr>
          <w:rFonts w:eastAsiaTheme="minorEastAsia"/>
          <w:lang w:val="en-US"/>
        </w:rPr>
        <w:instrText xml:space="preserve"> ADDIN ZOTERO_ITEM CSL_CITATION {"citationID":"UNCmusKM","properties":{"formattedCitation":"[2,8]","plainCitation":"[2,8]","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AE72E0">
        <w:rPr>
          <w:rFonts w:eastAsiaTheme="minorEastAsia"/>
          <w:lang w:val="en-US"/>
        </w:rPr>
        <w:fldChar w:fldCharType="separate"/>
      </w:r>
      <w:r w:rsidR="0072595C">
        <w:rPr>
          <w:rFonts w:eastAsiaTheme="minorEastAsia"/>
          <w:noProof/>
          <w:lang w:val="en-US"/>
        </w:rPr>
        <w:t>[2,</w:t>
      </w:r>
      <w:r w:rsidR="00C163A3">
        <w:rPr>
          <w:rFonts w:eastAsiaTheme="minorEastAsia"/>
          <w:noProof/>
          <w:lang w:val="en-US"/>
        </w:rPr>
        <w:t xml:space="preserve"> </w:t>
      </w:r>
      <w:r w:rsidR="0072595C">
        <w:rPr>
          <w:rFonts w:eastAsiaTheme="minorEastAsia"/>
          <w:noProof/>
          <w:lang w:val="en-US"/>
        </w:rPr>
        <w:t>8]</w:t>
      </w:r>
      <w:r w:rsidR="00AE72E0">
        <w:rPr>
          <w:rFonts w:eastAsiaTheme="minorEastAsia"/>
          <w:lang w:val="en-US"/>
        </w:rPr>
        <w:fldChar w:fldCharType="end"/>
      </w:r>
      <w:r w:rsidR="00AE72E0">
        <w:rPr>
          <w:rFonts w:eastAsiaTheme="minorEastAsia"/>
          <w:lang w:val="en-US"/>
        </w:rPr>
        <w:t xml:space="preserve"> </w:t>
      </w:r>
      <w:r w:rsidRPr="00D16A84">
        <w:rPr>
          <w:rFonts w:eastAsiaTheme="minorEastAsia"/>
          <w:lang w:val="en-US"/>
        </w:rPr>
        <w:t xml:space="preserve">were obtained from previous studies. New clam specimens were collected from eleven </w:t>
      </w:r>
      <w:r>
        <w:rPr>
          <w:rFonts w:eastAsiaTheme="minorEastAsia"/>
          <w:lang w:val="en-US"/>
        </w:rPr>
        <w:t>hydrocarbon</w:t>
      </w:r>
      <w:r w:rsidRPr="00D16A84">
        <w:rPr>
          <w:rFonts w:eastAsiaTheme="minorEastAsia"/>
          <w:lang w:val="en-US"/>
        </w:rPr>
        <w:t xml:space="preserve"> seep and hydrothermal vent sites in the Pacific and Atlantic Ocean during research expeditions between 1994 and 2004. Upon recovery of the submersibles, samples were dissected and frozen at –80°C. DNA was extracted onshore from symbiont-bearing gill tissues with the </w:t>
      </w:r>
      <w:proofErr w:type="spellStart"/>
      <w:r w:rsidRPr="00D16A84">
        <w:rPr>
          <w:rFonts w:eastAsiaTheme="minorEastAsia"/>
          <w:lang w:val="en-US"/>
        </w:rPr>
        <w:t>DNeasy</w:t>
      </w:r>
      <w:proofErr w:type="spellEnd"/>
      <w:r w:rsidRPr="00D16A84">
        <w:rPr>
          <w:rFonts w:eastAsiaTheme="minorEastAsia"/>
          <w:lang w:val="en-US"/>
        </w:rPr>
        <w:t xml:space="preserve"> Blood &amp; Tissue kit (Qiagen, Hilden, Germany) following manufacturer’s instructions. Barcoded 2x300 bp metagenomic libraries for mixed host and symbiont DNA samples were prepared with the KAPA </w:t>
      </w:r>
      <w:proofErr w:type="spellStart"/>
      <w:r w:rsidRPr="00D16A84">
        <w:rPr>
          <w:rFonts w:eastAsiaTheme="minorEastAsia"/>
          <w:lang w:val="en-US"/>
        </w:rPr>
        <w:t>Hyperplus</w:t>
      </w:r>
      <w:proofErr w:type="spellEnd"/>
      <w:r w:rsidRPr="00D16A84">
        <w:rPr>
          <w:rFonts w:eastAsiaTheme="minorEastAsia"/>
          <w:lang w:val="en-US"/>
        </w:rPr>
        <w:t xml:space="preserve"> Library Preparation kit (KAPA Biosystems, Wilmington, MA, US) and sequenced on an Illumina </w:t>
      </w:r>
      <w:proofErr w:type="spellStart"/>
      <w:r w:rsidRPr="00D16A84">
        <w:rPr>
          <w:rFonts w:eastAsiaTheme="minorEastAsia"/>
          <w:lang w:val="en-US"/>
        </w:rPr>
        <w:t>MiSeq</w:t>
      </w:r>
      <w:proofErr w:type="spellEnd"/>
      <w:r w:rsidRPr="00D16A84">
        <w:rPr>
          <w:rFonts w:eastAsiaTheme="minorEastAsia"/>
          <w:lang w:val="en-US"/>
        </w:rPr>
        <w:t xml:space="preserve"> system at the National Oceanography Centre (Southampton, UK). Clam host species were identified via mitochondrial</w:t>
      </w:r>
      <w:r w:rsidRPr="00D16A84">
        <w:rPr>
          <w:rFonts w:eastAsiaTheme="minorEastAsia"/>
          <w:i/>
          <w:lang w:val="en-US"/>
        </w:rPr>
        <w:t xml:space="preserve"> </w:t>
      </w:r>
      <w:r w:rsidRPr="00D16A84">
        <w:rPr>
          <w:rFonts w:eastAsiaTheme="minorEastAsia"/>
          <w:lang w:val="en-US"/>
        </w:rPr>
        <w:t>cytochrome-c-oxidase I</w:t>
      </w:r>
      <w:r w:rsidRPr="00D16A84">
        <w:rPr>
          <w:rFonts w:eastAsiaTheme="minorEastAsia"/>
          <w:i/>
          <w:lang w:val="en-US"/>
        </w:rPr>
        <w:t xml:space="preserve"> </w:t>
      </w:r>
      <w:r w:rsidRPr="00D16A84">
        <w:rPr>
          <w:rFonts w:eastAsiaTheme="minorEastAsia"/>
          <w:lang w:val="en-US"/>
        </w:rPr>
        <w:t>(</w:t>
      </w:r>
      <w:r w:rsidRPr="00D16A84">
        <w:rPr>
          <w:rFonts w:eastAsiaTheme="minorEastAsia"/>
          <w:i/>
          <w:lang w:val="en-US"/>
        </w:rPr>
        <w:t>COI</w:t>
      </w:r>
      <w:r w:rsidRPr="00D16A84">
        <w:rPr>
          <w:rFonts w:eastAsiaTheme="minorEastAsia"/>
          <w:lang w:val="en-US"/>
        </w:rPr>
        <w:t xml:space="preserve">) sequencing using vesicomyid-specific primers </w:t>
      </w:r>
      <w:r w:rsidR="00786146">
        <w:rPr>
          <w:rFonts w:eastAsiaTheme="minorEastAsia"/>
          <w:lang w:val="en-US"/>
        </w:rPr>
        <w:fldChar w:fldCharType="begin"/>
      </w:r>
      <w:r w:rsidR="00786146">
        <w:rPr>
          <w:rFonts w:eastAsiaTheme="minorEastAsia"/>
          <w:lang w:val="en-US"/>
        </w:rPr>
        <w:instrText xml:space="preserve"> ADDIN ZOTERO_ITEM CSL_CITATION {"citationID":"U9q5FGPf","properties":{"formattedCitation":"[9]","plainCitation":"[9]","noteIndex":0},"citationItems":[{"id":6681,"uris":["http://zotero.org/users/2083583/items/95TV8D7C"],"uri":["http://zotero.org/users/2083583/items/95TV8D7C"],"itemData":{"id":6681,"type":"article-journal","abstract":"Phylogenetic relationships among vesicomyid clams (Bivalvia: Vesicomyidae) and their placement within the order Heterodonta were examined using mitochondrial encoded cytochrome oxidase subunit I (COI) DNA sequences. The presently analyzed vesicomyids represent a recent monophyletic radiation that probably occurred within the Cenozoic. Nucleotide phylogenetic analyses resolved discrete clades that were consistent with currently recognized species: Calyptogena magnifica, C. ponderosa, Ectenagena extenta, C. phaseoliformis, Vesicomya cordata, Calyptogena n. sp. (Gulf of Mexico), C. kaikoi, C. nautilei, C. solidissima and C. soyoae (Type-A). However, specimens variously identified as: V. gigas, C. kilmeri, C. pacifica, and V. lepta comprised two “species complexes”, each composed of multiple evolutionary lineages. Most taxa are limited to hydrothermal-vent or cold-seep habitats, but the “vent” versus “seep” clams do not constitute separate monophyletic groups. Current applications of the generic names Calyptogena, Ectenagena, and Vesicomya are not consistent with phylogenetic inferences.","container-title":"Marine Biology","DOI":"10.1007/s002270050234","ISSN":"1432-1793","issue":"2","journalAbbreviation":"Marine Biology","language":"en","page":"151-161","source":"Springer Link","title":"Evolutionary relationships of deep-sea hydrothermal vent and cold-water seep clams (Bivalvia: Vesicomyidae): results from the mitochondrial cytochrome oxidase subunit I","title-short":"Evolutionary relationships of deep-sea hydrothermal vent and cold-water seep clams (Bivalvia","volume":"130","author":[{"family":"Peek","given":"A. S."},{"family":"Gustafson","given":"R. G."},{"family":"Lutz","given":"R. A."},{"family":"Vrijenhoek","given":"R. C."}],"issued":{"date-parts":[["1997",12,1]]}}}],"schema":"https://github.com/citation-style-language/schema/raw/master/csl-citation.json"} </w:instrText>
      </w:r>
      <w:r w:rsidR="00786146">
        <w:rPr>
          <w:rFonts w:eastAsiaTheme="minorEastAsia"/>
          <w:lang w:val="en-US"/>
        </w:rPr>
        <w:fldChar w:fldCharType="separate"/>
      </w:r>
      <w:r w:rsidR="0072595C">
        <w:rPr>
          <w:rFonts w:eastAsiaTheme="minorEastAsia"/>
          <w:noProof/>
          <w:lang w:val="en-US"/>
        </w:rPr>
        <w:t>[9]</w:t>
      </w:r>
      <w:r w:rsidR="00786146">
        <w:rPr>
          <w:rFonts w:eastAsiaTheme="minorEastAsia"/>
          <w:lang w:val="en-US"/>
        </w:rPr>
        <w:fldChar w:fldCharType="end"/>
      </w:r>
      <w:r w:rsidRPr="00D16A84">
        <w:rPr>
          <w:rFonts w:eastAsiaTheme="minorEastAsia"/>
          <w:lang w:val="en-US"/>
        </w:rPr>
        <w:t>. Bacterial relatives with free-living phase of the SUP05 clade (</w:t>
      </w:r>
      <w:proofErr w:type="spellStart"/>
      <w:r w:rsidRPr="00D16A84">
        <w:rPr>
          <w:rFonts w:eastAsiaTheme="minorEastAsia"/>
          <w:i/>
          <w:lang w:val="en-US"/>
        </w:rPr>
        <w:t>Bathymodiolus</w:t>
      </w:r>
      <w:proofErr w:type="spellEnd"/>
      <w:r w:rsidRPr="00D16A84">
        <w:rPr>
          <w:rFonts w:eastAsiaTheme="minorEastAsia"/>
          <w:i/>
          <w:lang w:val="en-US"/>
        </w:rPr>
        <w:t xml:space="preserve"> thermophilus</w:t>
      </w:r>
      <w:r w:rsidRPr="00D16A84">
        <w:rPr>
          <w:rFonts w:eastAsiaTheme="minorEastAsia"/>
          <w:lang w:val="en-US"/>
        </w:rPr>
        <w:t xml:space="preserve"> symbiont</w:t>
      </w:r>
      <w:r>
        <w:rPr>
          <w:rFonts w:eastAsiaTheme="minorEastAsia"/>
          <w:lang w:val="en-US"/>
        </w:rPr>
        <w:t xml:space="preserve"> [Won et al. </w:t>
      </w:r>
      <w:proofErr w:type="spellStart"/>
      <w:r>
        <w:rPr>
          <w:rFonts w:eastAsiaTheme="minorEastAsia"/>
          <w:lang w:val="en-US"/>
        </w:rPr>
        <w:t>unpubl</w:t>
      </w:r>
      <w:proofErr w:type="spellEnd"/>
      <w:r>
        <w:rPr>
          <w:rFonts w:eastAsiaTheme="minorEastAsia"/>
          <w:lang w:val="en-US"/>
        </w:rPr>
        <w:t xml:space="preserve">.], </w:t>
      </w:r>
      <w:r w:rsidRPr="00D16A84">
        <w:rPr>
          <w:rFonts w:eastAsiaTheme="minorEastAsia"/>
          <w:i/>
          <w:lang w:val="en-US"/>
        </w:rPr>
        <w:t>Ca.</w:t>
      </w:r>
      <w:r w:rsidRPr="00D16A84">
        <w:rPr>
          <w:rFonts w:eastAsiaTheme="minorEastAsia"/>
          <w:lang w:val="en-US"/>
        </w:rPr>
        <w:t xml:space="preserve"> </w:t>
      </w:r>
      <w:proofErr w:type="spellStart"/>
      <w:r w:rsidRPr="00D16A84">
        <w:rPr>
          <w:rFonts w:eastAsiaTheme="minorEastAsia"/>
          <w:lang w:val="en-US"/>
        </w:rPr>
        <w:t>Thioglobus</w:t>
      </w:r>
      <w:proofErr w:type="spellEnd"/>
      <w:r w:rsidRPr="00D16A84">
        <w:rPr>
          <w:rFonts w:eastAsiaTheme="minorEastAsia"/>
          <w:lang w:val="en-US"/>
        </w:rPr>
        <w:t xml:space="preserve"> </w:t>
      </w:r>
      <w:proofErr w:type="spellStart"/>
      <w:r w:rsidRPr="00D16A84">
        <w:rPr>
          <w:rFonts w:eastAsiaTheme="minorEastAsia"/>
          <w:lang w:val="en-US"/>
        </w:rPr>
        <w:t>autotrophicus</w:t>
      </w:r>
      <w:proofErr w:type="spellEnd"/>
      <w:r w:rsidRPr="00D16A84">
        <w:rPr>
          <w:rFonts w:eastAsiaTheme="minorEastAsia"/>
          <w:lang w:val="en-US"/>
        </w:rPr>
        <w:t xml:space="preserve"> </w:t>
      </w:r>
      <w:r w:rsidR="00C40C79">
        <w:rPr>
          <w:rFonts w:eastAsiaTheme="minorEastAsia"/>
          <w:lang w:val="en-US"/>
        </w:rPr>
        <w:fldChar w:fldCharType="begin"/>
      </w:r>
      <w:r w:rsidR="00786146">
        <w:rPr>
          <w:rFonts w:eastAsiaTheme="minorEastAsia"/>
          <w:lang w:val="en-US"/>
        </w:rPr>
        <w:instrText xml:space="preserve"> ADDIN ZOTERO_ITEM CSL_CITATION {"citationID":"HjqANydL","properties":{"formattedCitation":"[10]","plainCitation":"[10]","noteIndex":0},"citationItems":[{"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M."}],"issued":{"date-parts":[["2015",10,22]]}}}],"schema":"https://github.com/citation-style-language/schema/raw/master/csl-citation.json"} </w:instrText>
      </w:r>
      <w:r w:rsidR="00C40C79">
        <w:rPr>
          <w:rFonts w:eastAsiaTheme="minorEastAsia"/>
          <w:lang w:val="en-US"/>
        </w:rPr>
        <w:fldChar w:fldCharType="separate"/>
      </w:r>
      <w:r w:rsidR="0072595C">
        <w:rPr>
          <w:rFonts w:eastAsiaTheme="minorEastAsia"/>
          <w:noProof/>
          <w:lang w:val="en-US"/>
        </w:rPr>
        <w:t>[10]</w:t>
      </w:r>
      <w:r w:rsidR="00C40C79">
        <w:rPr>
          <w:rFonts w:eastAsiaTheme="minorEastAsia"/>
          <w:lang w:val="en-US"/>
        </w:rPr>
        <w:fldChar w:fldCharType="end"/>
      </w:r>
      <w:r w:rsidRPr="00D16A84">
        <w:rPr>
          <w:rFonts w:eastAsiaTheme="minorEastAsia"/>
          <w:lang w:val="en-US"/>
        </w:rPr>
        <w:t xml:space="preserve">) were selected as outgroups (Table </w:t>
      </w:r>
      <w:r>
        <w:rPr>
          <w:rFonts w:eastAsiaTheme="minorEastAsia"/>
          <w:lang w:val="en-US"/>
        </w:rPr>
        <w:t>S</w:t>
      </w:r>
      <w:r w:rsidRPr="00D16A84">
        <w:rPr>
          <w:rFonts w:eastAsiaTheme="minorEastAsia"/>
          <w:lang w:val="en-US"/>
        </w:rPr>
        <w:t xml:space="preserve">1). </w:t>
      </w:r>
    </w:p>
    <w:p w14:paraId="64FE2D41" w14:textId="77777777" w:rsidR="00615ED1" w:rsidRPr="00D16A84" w:rsidRDefault="00615ED1" w:rsidP="00615ED1">
      <w:pPr>
        <w:spacing w:line="360" w:lineRule="auto"/>
        <w:rPr>
          <w:rFonts w:eastAsiaTheme="minorEastAsia"/>
          <w:lang w:val="en-US"/>
        </w:rPr>
      </w:pPr>
    </w:p>
    <w:p w14:paraId="061B03D3"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Mitochondrial and symbiont genome reconstruction and annotation</w:t>
      </w:r>
    </w:p>
    <w:p w14:paraId="556E7258" w14:textId="7464479A" w:rsidR="00615ED1" w:rsidRDefault="00615ED1" w:rsidP="00615ED1">
      <w:pPr>
        <w:spacing w:line="360" w:lineRule="auto"/>
        <w:rPr>
          <w:rFonts w:eastAsiaTheme="minorEastAsia"/>
          <w:lang w:val="en-US"/>
        </w:rPr>
      </w:pPr>
      <w:r w:rsidRPr="00D16A84">
        <w:rPr>
          <w:rFonts w:eastAsiaTheme="minorEastAsia"/>
          <w:lang w:val="en-US"/>
        </w:rPr>
        <w:t xml:space="preserve">After initial quality checks with </w:t>
      </w:r>
      <w:proofErr w:type="spellStart"/>
      <w:r w:rsidRPr="00D16A84">
        <w:rPr>
          <w:rFonts w:eastAsia="Arial Unicode MS"/>
          <w:smallCaps/>
          <w:bdr w:val="nil"/>
          <w:lang w:val="en-US"/>
        </w:rPr>
        <w:t>FastQC</w:t>
      </w:r>
      <w:proofErr w:type="spellEnd"/>
      <w:r w:rsidRPr="00D16A84">
        <w:rPr>
          <w:rFonts w:eastAsia="Arial Unicode MS"/>
          <w:bdr w:val="nil"/>
          <w:lang w:val="en-US"/>
        </w:rPr>
        <w:t xml:space="preserve"> v0.11.5</w:t>
      </w:r>
      <w:r w:rsidR="006713DC">
        <w:rPr>
          <w:rFonts w:eastAsia="Arial Unicode MS"/>
          <w:bdr w:val="nil"/>
          <w:lang w:val="en-US"/>
        </w:rPr>
        <w:t xml:space="preserve">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y0hCSqSI","properties":{"formattedCitation":"[11]","plainCitation":"[11]","noteIndex":0},"citationItems":[{"id":9476,"uris":["http://zotero.org/users/2083583/items/SUELITN3"],"uri":["http://zotero.org/users/2083583/items/SUELITN3"],"itemData":{"id":9476,"type":"webpage","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analysis.","note":"00000 \nPublished: Babraham Institute","title":"FastQC","URL":"http://www.bioinformatics.babraham.ac.uk/projects/fastqc/","author":[{"family":"Andrews","given":"Simon"},{"family":"Krueger","given":"Felix"},{"family":"Segonds-Pichon","given":"Anne"},{"family":"Biggins","given":"Laura"},{"family":"Krueger","given":"Christel"},{"family":"Wingett","given":"Steven"}],"issued":{"date-parts":[["2010"]]}}}],"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[11]</w:t>
      </w:r>
      <w:r w:rsidR="006713DC">
        <w:rPr>
          <w:rFonts w:eastAsia="Arial Unicode MS"/>
          <w:bdr w:val="nil"/>
          <w:lang w:val="en-US"/>
        </w:rPr>
        <w:fldChar w:fldCharType="end"/>
      </w:r>
      <w:r w:rsidRPr="00D16A84">
        <w:rPr>
          <w:rFonts w:eastAsiaTheme="minorEastAsia"/>
          <w:lang w:val="en-US"/>
        </w:rPr>
        <w:t xml:space="preserve">, reads were adapter-clipped with </w:t>
      </w:r>
      <w:proofErr w:type="spellStart"/>
      <w:r w:rsidRPr="00D16A84">
        <w:rPr>
          <w:rFonts w:eastAsia="Arial Unicode MS"/>
          <w:bdr w:val="nil"/>
          <w:lang w:val="en-US"/>
        </w:rPr>
        <w:t>T</w:t>
      </w:r>
      <w:r w:rsidRPr="00D16A84">
        <w:rPr>
          <w:rFonts w:eastAsia="Arial Unicode MS"/>
          <w:smallCaps/>
          <w:bdr w:val="nil"/>
          <w:lang w:val="en-US"/>
        </w:rPr>
        <w:t>rimmomatic</w:t>
      </w:r>
      <w:proofErr w:type="spellEnd"/>
      <w:r w:rsidRPr="00D16A84">
        <w:rPr>
          <w:rFonts w:eastAsia="Arial Unicode MS"/>
          <w:bdr w:val="nil"/>
          <w:lang w:val="en-US"/>
        </w:rPr>
        <w:t xml:space="preserve"> v0.36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IwB3plSv","properties":{"formattedCitation":"[12]","plainCitation":"[12]","noteIndex":0},"citationItems":[{"id":10413,"uris":["http://zotero.org/users/2083583/items/D7HBIXUA"],"uri":["http://zotero.org/users/2083583/items/D7HBIXUA"],"itemData":{"id":10413,"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information:Supplementary data are available at Bioinformatics online.","container-title":"Bioinformatics","DOI":"10.1093/bioinformatics/btu170","ISSN":"1367-4803","issue":"15","journalAbbreviation":"Bioinformatics","note":"25263","page":"2114-2120","source":"Silverchair","title":"Trimmomatic: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[12]</w:t>
      </w:r>
      <w:r w:rsidR="006713DC">
        <w:rPr>
          <w:rFonts w:eastAsia="Arial Unicode MS"/>
          <w:bdr w:val="nil"/>
          <w:lang w:val="en-US"/>
        </w:rPr>
        <w:fldChar w:fldCharType="end"/>
      </w:r>
      <w:r w:rsidRPr="00D16A84">
        <w:rPr>
          <w:rFonts w:eastAsiaTheme="minorEastAsia"/>
          <w:lang w:val="en-US"/>
        </w:rPr>
        <w:t xml:space="preserve"> and assembled </w:t>
      </w:r>
      <w:r w:rsidRPr="00D16A84">
        <w:rPr>
          <w:rFonts w:eastAsia="Arial Unicode MS"/>
          <w:i/>
          <w:bdr w:val="nil"/>
          <w:lang w:val="en-US"/>
        </w:rPr>
        <w:t>de novo</w:t>
      </w:r>
      <w:r w:rsidRPr="00D16A84">
        <w:rPr>
          <w:rFonts w:eastAsia="Arial Unicode MS"/>
          <w:bdr w:val="nil"/>
          <w:lang w:val="en-US"/>
        </w:rPr>
        <w:t xml:space="preserve"> with </w:t>
      </w:r>
      <w:r w:rsidRPr="00D16A84">
        <w:rPr>
          <w:rFonts w:eastAsia="Arial Unicode MS"/>
          <w:smallCaps/>
          <w:bdr w:val="nil"/>
          <w:lang w:val="en-US"/>
        </w:rPr>
        <w:t xml:space="preserve">Velvet </w:t>
      </w:r>
      <w:r w:rsidRPr="00D16A84">
        <w:rPr>
          <w:rFonts w:eastAsia="Arial Unicode MS"/>
          <w:bdr w:val="nil"/>
          <w:lang w:val="en-US"/>
        </w:rPr>
        <w:t xml:space="preserve">v1.2.10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TmLI2pUI","properties":{"formattedCitation":"[13]","plainCitation":"[13]","noteIndex":0},"citationItems":[{"id":9477,"uris":["http://zotero.org/users/2083583/items/684QS8TK"],"uri":["http://zotero.org/users/2083583/items/684QS8TK"],"itemData":{"id":9477,"type":"article-journal","abstract":"We have developed a new set of algorithms, collectively called \"Velvet,\" to manipulate de Bruijn graphs for genomic sequence assembly. A de Bruijn graph is a compact representation based on short words (k-mers) that is ideal for high coverage, very short read (25-50 bp) data sets. Applying Velvet to very short reads and paired-ends information only, one can produce contigs of significant length, up to 50-kb N50 length in simulations of prokaryotic data and 3-kb N50 on simulated mammalian BACs. When applied to real Solexa data sets without read pairs, Velvet generated contigs of approximately 8 kb in a prokaryote and 2 kb in a mammalian BAC, in close agreement with our simulated results without read-pair information. Velvet represents a new approach to assembly that can leverage very short reads in combination with read pairs to produce useful assemblies.","container-title":"Genome Research","DOI":"10.1101/gr.074492.107","ISSN":"1088-9051","issue":"5","journalAbbreviation":"Genome Res.","language":"eng","note":"00000 \nPMID: 18349386\nPMCID: PMC2336801","page":"821-829","source":"PubMed","title":"Velvet: algorithms for de novo short read assembly using de Bruijn graphs","title-short":"Velvet","volume":"18","author":[{"family":"Zerbino","given":"Daniel R."},{"family":"Birney","given":"Ewan"}],"issued":{"date-parts":[["2008",5]]}}}],"schema":"https://github.com/citation-style-language/schema/raw/master/csl-citation.json"}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[13]</w:t>
      </w:r>
      <w:r w:rsidR="006713DC">
        <w:rPr>
          <w:rFonts w:eastAsia="Arial Unicode MS"/>
          <w:bdr w:val="nil"/>
          <w:lang w:val="en-US"/>
        </w:rPr>
        <w:fldChar w:fldCharType="end"/>
      </w:r>
      <w:r w:rsidRPr="00D16A84">
        <w:rPr>
          <w:rFonts w:eastAsia="Arial Unicode MS"/>
          <w:bdr w:val="nil"/>
          <w:lang w:val="en-US"/>
        </w:rPr>
        <w:t xml:space="preserve">, </w:t>
      </w:r>
      <w:r w:rsidRPr="00D16A84">
        <w:rPr>
          <w:rFonts w:eastAsia="Arial Unicode MS"/>
          <w:smallCaps/>
          <w:bdr w:val="nil"/>
          <w:lang w:val="en-US"/>
        </w:rPr>
        <w:t>Spades</w:t>
      </w:r>
      <w:r w:rsidRPr="00D16A84">
        <w:rPr>
          <w:rFonts w:eastAsia="Arial Unicode MS"/>
          <w:bdr w:val="nil"/>
          <w:lang w:val="en-US"/>
        </w:rPr>
        <w:t xml:space="preserve"> v3.13.1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ZSu8WShy","properties":{"formattedCitation":"[14]","plainCitation":"[14]","noteIndex":0},"citationItems":[{"id":615,"uris":["http://zotero.org/users/2083583/items/BKPNAXKC"],"uri":["http://zotero.org/users/2083583/items/BKPNAXKC"],"itemData":{"id":615,"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software.","container-title":"Journal of Computational Biology","DOI":"10.1089/cmb.2012.0021","ISSN":"1066-5277","issue":"5","journalAbbreviation":"Journal of Computational Biology","page":"455-477","source":"online.liebertpub.com (Atypon)","title":"SPAdes: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A."}],"issued":{"date-parts":[["2012"]],"season":"avril"}}}],"schema":"https://github.com/citation-style-language/schema/raw/master/csl-citation.json"}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[14]</w:t>
      </w:r>
      <w:r w:rsidR="006713DC">
        <w:rPr>
          <w:rFonts w:eastAsia="Arial Unicode MS"/>
          <w:bdr w:val="nil"/>
          <w:lang w:val="en-US"/>
        </w:rPr>
        <w:fldChar w:fldCharType="end"/>
      </w:r>
      <w:r w:rsidRPr="00D16A84">
        <w:rPr>
          <w:rFonts w:eastAsia="Arial Unicode MS"/>
          <w:bdr w:val="nil"/>
          <w:lang w:val="en-US"/>
        </w:rPr>
        <w:t xml:space="preserve"> or </w:t>
      </w:r>
      <w:proofErr w:type="spellStart"/>
      <w:r w:rsidRPr="00D16A84">
        <w:rPr>
          <w:rFonts w:eastAsia="Arial Unicode MS"/>
          <w:smallCaps/>
          <w:bdr w:val="nil"/>
          <w:lang w:val="en-US"/>
        </w:rPr>
        <w:t>Geneious</w:t>
      </w:r>
      <w:proofErr w:type="spellEnd"/>
      <w:r w:rsidRPr="00D16A84">
        <w:rPr>
          <w:rFonts w:eastAsia="Arial Unicode MS"/>
          <w:bdr w:val="nil"/>
          <w:lang w:val="en-US"/>
        </w:rPr>
        <w:t xml:space="preserve"> v10.1.3 </w:t>
      </w:r>
      <w:r w:rsidR="002F1999">
        <w:rPr>
          <w:rFonts w:eastAsia="Arial Unicode MS"/>
          <w:bdr w:val="nil"/>
          <w:lang w:val="en-US"/>
        </w:rPr>
        <w:fldChar w:fldCharType="begin"/>
      </w:r>
      <w:r w:rsidR="002F1999">
        <w:rPr>
          <w:rFonts w:eastAsia="Arial Unicode MS"/>
          <w:bdr w:val="nil"/>
          <w:lang w:val="en-US"/>
        </w:rPr>
        <w:instrText xml:space="preserve"> ADDIN ZOTERO_ITEM CSL_CITATION {"citationID":"1qvmMwQ8","properties":{"formattedCitation":"[15]","plainCitation":"[15]","noteIndex":0},"citationItems":[{"id":9480,"uris":["http://zotero.org/users/2083583/items/DPJY5CN6"],"uri":["http://zotero.org/users/2083583/items/DPJY5CN6"],"itemData":{"id":9480,"type":"article-journal","abstract":"Summary: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Contact:\npeter@biomatters.com","container-title":"Bioinformatics","DOI":"10.1093/bioinformatics/bts199","ISSN":"1367-4803","issue":"12","journalAbbreviation":"Bioinformatics","note":"00000 \nPMID: 22543367\nPMCID: PMC3371832","page":"1647-1649","source":"PubMed Central","title":"Geneious Basic: An integrated and extendable desktop software platform for the organization and analysis of sequence data","title-short":"Geneious Basic","volume":"28","author":[{"family":"Kearse","given":"Matthew"},{"family":"Moir","given":"Richard"},{"family":"Wilson","given":"Amy"},{"family":"Stones-Havas","given":"Steven"},{"family":"Cheung","given":"Matthew"},{"family":"Sturrock","given":"Shane"},{"family":"Buxton","given":"Simon"},{"family":"Cooper","given":"Alex"},{"family":"Markowitz","given":"Sidney"},{"family":"Duran","given":"Chris"},{"family":"Thierer","given":"Tobias"},{"family":"Ashton","given":"Bruce"},{"family":"Meintjes","given":"Peter"},{"family":"Drummond","given":"Alexei"}],"issued":{"date-parts":[["2012",6,15]]}}}],"schema":"https://github.com/citation-style-language/schema/raw/master/csl-citation.json"} </w:instrText>
      </w:r>
      <w:r w:rsidR="002F1999">
        <w:rPr>
          <w:rFonts w:eastAsia="Arial Unicode MS"/>
          <w:bdr w:val="nil"/>
          <w:lang w:val="en-US"/>
        </w:rPr>
        <w:fldChar w:fldCharType="separate"/>
      </w:r>
      <w:r w:rsidR="0072595C">
        <w:rPr>
          <w:rFonts w:eastAsia="Arial Unicode MS"/>
          <w:noProof/>
          <w:bdr w:val="nil"/>
          <w:lang w:val="en-US"/>
        </w:rPr>
        <w:t>[15]</w:t>
      </w:r>
      <w:r w:rsidR="002F1999">
        <w:rPr>
          <w:rFonts w:eastAsia="Arial Unicode MS"/>
          <w:bdr w:val="nil"/>
          <w:lang w:val="en-US"/>
        </w:rPr>
        <w:fldChar w:fldCharType="end"/>
      </w:r>
      <w:r w:rsidR="002F1999">
        <w:rPr>
          <w:rStyle w:val="None"/>
          <w:lang w:val="en-US"/>
        </w:rPr>
        <w:t xml:space="preserve"> </w:t>
      </w:r>
      <w:r w:rsidRPr="00D16A84">
        <w:rPr>
          <w:rFonts w:eastAsia="Arial Unicode MS"/>
          <w:bdr w:val="nil"/>
          <w:lang w:val="en-US"/>
        </w:rPr>
        <w:t>using manual optimizations of k-</w:t>
      </w:r>
      <w:proofErr w:type="spellStart"/>
      <w:r w:rsidRPr="00D16A84">
        <w:rPr>
          <w:rFonts w:eastAsia="Arial Unicode MS"/>
          <w:bdr w:val="nil"/>
          <w:lang w:val="en-US"/>
        </w:rPr>
        <w:t>mer</w:t>
      </w:r>
      <w:proofErr w:type="spellEnd"/>
      <w:r w:rsidRPr="00D16A84">
        <w:rPr>
          <w:rFonts w:eastAsia="Arial Unicode MS"/>
          <w:bdr w:val="nil"/>
          <w:lang w:val="en-US"/>
        </w:rPr>
        <w:t xml:space="preserve"> size distribution and read depth. </w:t>
      </w:r>
      <w:r w:rsidRPr="00D16A84">
        <w:rPr>
          <w:rFonts w:eastAsiaTheme="minorEastAsia"/>
          <w:lang w:val="en-US"/>
        </w:rPr>
        <w:t xml:space="preserve">Mitochondrial genomes were assembled </w:t>
      </w:r>
      <w:r w:rsidRPr="00D16A84">
        <w:rPr>
          <w:rFonts w:eastAsiaTheme="minorEastAsia"/>
          <w:i/>
          <w:lang w:val="en-US"/>
        </w:rPr>
        <w:t>de novo</w:t>
      </w:r>
      <w:r w:rsidRPr="00D16A84">
        <w:rPr>
          <w:rFonts w:eastAsiaTheme="minorEastAsia"/>
          <w:lang w:val="en-US"/>
        </w:rPr>
        <w:t xml:space="preserve"> with </w:t>
      </w:r>
      <w:proofErr w:type="spellStart"/>
      <w:r w:rsidRPr="00D16A84">
        <w:rPr>
          <w:rFonts w:eastAsia="Arial Unicode MS"/>
          <w:smallCaps/>
          <w:bdr w:val="nil"/>
          <w:lang w:val="en-US"/>
        </w:rPr>
        <w:t>MitoBim</w:t>
      </w:r>
      <w:proofErr w:type="spellEnd"/>
      <w:r w:rsidR="00896B64">
        <w:rPr>
          <w:rFonts w:eastAsia="Arial Unicode MS"/>
          <w:smallCaps/>
          <w:bdr w:val="nil"/>
          <w:lang w:val="en-US"/>
        </w:rPr>
        <w:t xml:space="preserve"> </w:t>
      </w:r>
      <w:r w:rsidR="00896B64" w:rsidRPr="00896B64">
        <w:rPr>
          <w:rFonts w:eastAsia="Arial Unicode MS"/>
          <w:bdr w:val="nil"/>
          <w:lang w:val="en-US"/>
        </w:rPr>
        <w:t>v1.9</w:t>
      </w:r>
      <w:r w:rsidRPr="00D16A84">
        <w:rPr>
          <w:rFonts w:eastAsiaTheme="minorEastAsia"/>
          <w:lang w:val="en-US"/>
        </w:rPr>
        <w:t xml:space="preserve"> </w:t>
      </w:r>
      <w:r w:rsidR="00896B64">
        <w:rPr>
          <w:rFonts w:eastAsiaTheme="minorEastAsia"/>
          <w:lang w:val="en-US"/>
        </w:rPr>
        <w:fldChar w:fldCharType="begin"/>
      </w:r>
      <w:r w:rsidR="00896B64">
        <w:rPr>
          <w:rFonts w:eastAsiaTheme="minorEastAsia"/>
          <w:lang w:val="en-US"/>
        </w:rPr>
        <w:instrText xml:space="preserve"> ADDIN ZOTERO_ITEM CSL_CITATION {"citationID":"AxkCZyKp","properties":{"formattedCitation":"[16]","plainCitation":"[16]","noteIndex":0},"citationItems":[{"id":9433,"uris":["http://zotero.org/users/2083583/items/FLP6WT4M"],"uri":["http://zotero.org/users/2083583/items/FLP6WT4M"],"itemData":{"id":9433,"type":"article-journal","abstract":"Abstract.  We present an in silico approach for the reconstruction of complete mitochondrial genomes of non-model organisms directly from next-generation sequen","container-title":"Nucleic Acids Research","DOI":"10.1093/nar/gkt371","ISSN":"0305-1048","issue":"13","journalAbbreviation":"Nucleic Acids Res","language":"en","note":"01137 \npublisher: Oxford Academic","page":"e129-e129","source":"academic.oup.com","title":"Reconstructing mitochondrial genomes directly from genomic next-generation sequencing reads—a baiting and iterative mapping approach","volume":"41","author":[{"family":"Hahn","given":"Christoph"},{"family":"Bachmann","given":"Lutz"},{"family":"Chevreux","given":"Bastien"}],"issued":{"date-parts":[["2013",7,1]]}}}],"schema":"https://github.com/citation-style-language/schema/raw/master/csl-citation.json"} </w:instrText>
      </w:r>
      <w:r w:rsidR="00896B64">
        <w:rPr>
          <w:rFonts w:eastAsiaTheme="minorEastAsia"/>
          <w:lang w:val="en-US"/>
        </w:rPr>
        <w:fldChar w:fldCharType="separate"/>
      </w:r>
      <w:r w:rsidR="0072595C">
        <w:rPr>
          <w:rFonts w:eastAsiaTheme="minorEastAsia"/>
          <w:noProof/>
          <w:lang w:val="en-US"/>
        </w:rPr>
        <w:t>[16]</w:t>
      </w:r>
      <w:r w:rsidR="00896B64">
        <w:rPr>
          <w:rFonts w:eastAsiaTheme="minorEastAsia"/>
          <w:lang w:val="en-US"/>
        </w:rPr>
        <w:fldChar w:fldCharType="end"/>
      </w:r>
      <w:r w:rsidRPr="00D16A84">
        <w:rPr>
          <w:rFonts w:eastAsiaTheme="minorEastAsia"/>
          <w:lang w:val="en-US"/>
        </w:rPr>
        <w:t xml:space="preserve"> using as seed a set of initial contigs constructed with the read mapping and assembly functions in </w:t>
      </w:r>
      <w:proofErr w:type="spellStart"/>
      <w:r w:rsidRPr="00D16A84">
        <w:rPr>
          <w:rFonts w:eastAsia="Arial Unicode MS"/>
          <w:smallCaps/>
          <w:bdr w:val="nil"/>
          <w:lang w:val="en-US"/>
        </w:rPr>
        <w:t>Geneious</w:t>
      </w:r>
      <w:proofErr w:type="spellEnd"/>
      <w:r w:rsidRPr="00D16A84">
        <w:rPr>
          <w:rFonts w:eastAsiaTheme="minorEastAsia"/>
          <w:lang w:val="en-US"/>
        </w:rPr>
        <w:t xml:space="preserve">. Scaffolding of the symbiont genomes was done with </w:t>
      </w:r>
      <w:proofErr w:type="spellStart"/>
      <w:r w:rsidRPr="00D16A84">
        <w:rPr>
          <w:rFonts w:eastAsia="Arial Unicode MS"/>
          <w:smallCaps/>
          <w:bdr w:val="nil"/>
          <w:lang w:val="en-US"/>
        </w:rPr>
        <w:t>Sspace</w:t>
      </w:r>
      <w:proofErr w:type="spellEnd"/>
      <w:r w:rsidRPr="00D16A84">
        <w:rPr>
          <w:rFonts w:eastAsia="Arial Unicode MS"/>
          <w:smallCaps/>
          <w:bdr w:val="nil"/>
          <w:lang w:val="en-US"/>
        </w:rPr>
        <w:t xml:space="preserve"> </w:t>
      </w:r>
      <w:r w:rsidRPr="00D16A84">
        <w:rPr>
          <w:rFonts w:eastAsia="Arial Unicode MS"/>
          <w:bdr w:val="nil"/>
          <w:lang w:val="en-US"/>
        </w:rPr>
        <w:t xml:space="preserve">v2.0 </w:t>
      </w:r>
      <w:r w:rsidR="0040536A">
        <w:rPr>
          <w:rFonts w:eastAsia="Arial Unicode MS"/>
          <w:bdr w:val="nil"/>
          <w:lang w:val="en-US"/>
        </w:rPr>
        <w:fldChar w:fldCharType="begin"/>
      </w:r>
      <w:r w:rsidR="0040536A">
        <w:rPr>
          <w:rFonts w:eastAsia="Arial Unicode MS"/>
          <w:bdr w:val="nil"/>
          <w:lang w:val="en-US"/>
        </w:rPr>
        <w:instrText xml:space="preserve"> ADDIN ZOTERO_ITEM CSL_CITATION {"citationID":"Nr7zh7aL","properties":{"formattedCitation":"[17]","plainCitation":"[17]","noteIndex":0},"citationItems":[{"id":1174,"uris":["http://zotero.org/users/2083583/items/7DTQIAHC"],"uri":["http://zotero.org/users/2083583/items/7DTQIAHC"],"itemData":{"id":1174,"type":"article-journal","abstract":"Summary: De novo assembly tools play a main role in reconstructing genomes from next-generation sequencing (NGS) data and usually yield a number of contigs. Using paired-read sequencing data it is possible to assess the order, distance and orientation of contigs and combine them into so-called scaffolds. Although the latter process is a crucial step in finishing genomes, scaffolding algorithms are often built-in functions in de novo assembly tools and cannot be independently controlled. We here present a new tool, called SSPACE, which is a stand-alone scaffolder of pre-assembled contigs using paired-read data. Main features are: a short runtime, multiple library input of paired-end and/or mate pair datasets and possible contig extension with unmapped sequence reads. SSPACE shows promising results on both prokaryote and eukaryote genomic testsets where the amount of initial contigs was reduced by at least 75%.\nAvailability: www.baseclear.com/bioinformatics-tools/.\nContact: walter.pirovano@baseclear.com\nSupplementary information: Supplementary data are available at Bioinformatics online.","container-title":"Bioinformatics","DOI":"10.1093/bioinformatics/btq683","ISSN":"1367-4803, 1460-2059","issue":"4","journalAbbreviation":"Bioinformatics","language":"en","note":"PMID: 21149342","page":"578-579","source":"bioinformatics.oxfordjournals.org","title":"Scaffolding pre-assembled contigs using SSPACE","volume":"27","author":[{"family":"Boetzer","given":"Marten"},{"family":"Henkel","given":"Christiaan V."},{"family":"Jansen","given":"Hans J."},{"family":"Butler","given":"Derek"},{"family":"Pirovano","given":"Walter"}],"issued":{"date-parts":[["2011",2,15]]}}}],"schema":"https://github.com/citation-style-language/schema/raw/master/csl-citation.json"} </w:instrText>
      </w:r>
      <w:r w:rsidR="0040536A">
        <w:rPr>
          <w:rFonts w:eastAsia="Arial Unicode MS"/>
          <w:bdr w:val="nil"/>
          <w:lang w:val="en-US"/>
        </w:rPr>
        <w:fldChar w:fldCharType="separate"/>
      </w:r>
      <w:r w:rsidR="0072595C">
        <w:rPr>
          <w:rFonts w:eastAsia="Arial Unicode MS"/>
          <w:noProof/>
          <w:bdr w:val="nil"/>
          <w:lang w:val="en-US"/>
        </w:rPr>
        <w:t>[17]</w:t>
      </w:r>
      <w:r w:rsidR="0040536A">
        <w:rPr>
          <w:rFonts w:eastAsia="Arial Unicode MS"/>
          <w:bdr w:val="nil"/>
          <w:lang w:val="en-US"/>
        </w:rPr>
        <w:fldChar w:fldCharType="end"/>
      </w:r>
      <w:r w:rsidRPr="00D16A84">
        <w:rPr>
          <w:rFonts w:eastAsiaTheme="minorEastAsia"/>
          <w:lang w:val="en-US"/>
        </w:rPr>
        <w:t xml:space="preserve"> and final circularization was performed by re-mapping, extracting and reassembling reads that mapped to the extremities of contigs using B</w:t>
      </w:r>
      <w:r w:rsidRPr="00D16A84">
        <w:rPr>
          <w:rFonts w:eastAsia="Arial Unicode MS"/>
          <w:smallCaps/>
          <w:bdr w:val="nil"/>
          <w:lang w:val="en-US"/>
        </w:rPr>
        <w:t>owtie2</w:t>
      </w:r>
      <w:r w:rsidRPr="00D16A84">
        <w:rPr>
          <w:rFonts w:eastAsiaTheme="minorEastAsia"/>
          <w:lang w:val="en-US"/>
        </w:rPr>
        <w:t xml:space="preserve"> </w:t>
      </w:r>
      <w:r w:rsidR="00150A21" w:rsidRPr="00150A21">
        <w:rPr>
          <w:rFonts w:eastAsia="Arial Unicode MS"/>
          <w:bdr w:val="nil"/>
          <w:lang w:val="en-US"/>
        </w:rPr>
        <w:t>v2.4.2</w:t>
      </w:r>
      <w:r w:rsidR="00150A21">
        <w:rPr>
          <w:rFonts w:eastAsiaTheme="minorEastAsia"/>
          <w:lang w:val="en-US"/>
        </w:rPr>
        <w:t xml:space="preserve"> </w:t>
      </w:r>
      <w:r w:rsidR="00150A21">
        <w:rPr>
          <w:rFonts w:eastAsiaTheme="minorEastAsia"/>
          <w:lang w:val="en-US"/>
        </w:rPr>
        <w:fldChar w:fldCharType="begin"/>
      </w:r>
      <w:r w:rsidR="00150A21">
        <w:rPr>
          <w:rFonts w:eastAsiaTheme="minorEastAsia"/>
          <w:lang w:val="en-US"/>
        </w:rPr>
        <w:instrText xml:space="preserve"> ADDIN ZOTERO_ITEM CSL_CITATION {"citationID":"jUtb6JgV","properties":{"formattedCitation":"[18]","plainCitation":"[18]","noteIndex":0},"citationItems":[{"id":664,"uris":["http://zotero.org/users/2083583/items/PVJ9DGU8"],"uri":["http://zotero.org/users/2083583/items/PVJ9DGU8"],"itemData":{"id":664,"type":"article-journal","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accuracy.","container-title":"Nature Methods","DOI":"10.1038/nmeth.1923","ISSN":"1548-7091","issue":"4","journalAbbreviation":"Nat Meth","language":"en","page":"357-359","source":"www.nature.com","title":"Fast gapped-read alignment with Bowtie 2","volume":"9","author":[{"family":"Langmead","given":"Ben"},{"family":"Salzberg","given":"Steven L."}],"issued":{"date-parts":[["2012",4]]}}}],"schema":"https://github.com/citation-style-language/schema/raw/master/csl-citation.json"} </w:instrText>
      </w:r>
      <w:r w:rsidR="00150A21">
        <w:rPr>
          <w:rFonts w:eastAsiaTheme="minorEastAsia"/>
          <w:lang w:val="en-US"/>
        </w:rPr>
        <w:fldChar w:fldCharType="separate"/>
      </w:r>
      <w:r w:rsidR="0072595C">
        <w:rPr>
          <w:rFonts w:eastAsiaTheme="minorEastAsia"/>
          <w:noProof/>
          <w:lang w:val="en-US"/>
        </w:rPr>
        <w:t>[18]</w:t>
      </w:r>
      <w:r w:rsidR="00150A21">
        <w:rPr>
          <w:rFonts w:eastAsiaTheme="minorEastAsia"/>
          <w:lang w:val="en-US"/>
        </w:rPr>
        <w:fldChar w:fldCharType="end"/>
      </w:r>
      <w:r w:rsidRPr="00D16A84">
        <w:rPr>
          <w:rFonts w:eastAsiaTheme="minorEastAsia"/>
          <w:lang w:val="en-US"/>
        </w:rPr>
        <w:t xml:space="preserve">, </w:t>
      </w:r>
      <w:proofErr w:type="spellStart"/>
      <w:r w:rsidRPr="00D16A84">
        <w:rPr>
          <w:rFonts w:eastAsia="Arial Unicode MS"/>
          <w:smallCaps/>
          <w:bdr w:val="nil"/>
          <w:lang w:val="en-US"/>
        </w:rPr>
        <w:t>Samtools</w:t>
      </w:r>
      <w:proofErr w:type="spellEnd"/>
      <w:r w:rsidR="00150A21">
        <w:rPr>
          <w:rFonts w:eastAsia="Arial Unicode MS"/>
          <w:smallCaps/>
          <w:bdr w:val="nil"/>
          <w:lang w:val="en-US"/>
        </w:rPr>
        <w:t xml:space="preserve"> </w:t>
      </w:r>
      <w:r w:rsidR="00150A21" w:rsidRPr="00150A21">
        <w:rPr>
          <w:rFonts w:eastAsia="Arial Unicode MS"/>
          <w:bdr w:val="nil"/>
          <w:lang w:val="en-US"/>
        </w:rPr>
        <w:t>v1.12</w:t>
      </w:r>
      <w:r w:rsidRPr="00D16A84">
        <w:rPr>
          <w:rFonts w:eastAsiaTheme="minorEastAsia"/>
          <w:lang w:val="en-US"/>
        </w:rPr>
        <w:t xml:space="preserve"> </w:t>
      </w:r>
      <w:r w:rsidR="00D31EDA">
        <w:rPr>
          <w:rFonts w:eastAsiaTheme="minorEastAsia"/>
          <w:lang w:val="en-US"/>
        </w:rPr>
        <w:fldChar w:fldCharType="begin"/>
      </w:r>
      <w:r w:rsidR="00D31EDA">
        <w:rPr>
          <w:rFonts w:eastAsiaTheme="minorEastAsia"/>
          <w:lang w:val="en-US"/>
        </w:rPr>
        <w:instrText xml:space="preserve"> ADDIN ZOTERO_ITEM CSL_CITATION {"citationID":"bF3hfEwM","properties":{"formattedCitation":"[19]","plainCitation":"[19]","noteIndex":0},"citationItems":[{"id":1170,"uris":["http://zotero.org/users/2083583/items/WWRRXNUW"],"uri":["http://zotero.org/users/2083583/items/WWRRXNUW"],"itemData":{"id":1170,"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alignments.\nAvailability: http://samtools.sourceforge.net\nContact: rd@sanger.ac.uk","container-title":"Bioinformatics","DOI":"10.1093/bioinformatics/btp352","ISSN":"1367-4803, 1460-2059","issue":"16","journalAbbreviation":"Bioinformatics","language":"en","note":"PMID: 19505943","page":"2078-2079","source":"bioinformatics.oxfordjournals.org","title":"The Sequence Alignment/Map format and SAMtools","volume":"25","author":[{"family":"Li","given":"Heng"},{"family":"Handsaker","given":"Bob"},{"family":"Wysoker","given":"Alec"},{"family":"Fennell","given":"Tim"},{"family":"Ruan","given":"Jue"},{"family":"Homer","given":"Nils"},{"family":"Marth","given":"Gabor"},{"family":"Abecasis","given":"Goncalo"},{"family":"Durbin","given":"Richard"},{"family":"Subgroup","given":"1000 Genome Project Data Processing"}],"issued":{"date-parts":[["2009",8,15]]}}}],"schema":"https://github.com/citation-style-language/schema/raw/master/csl-citation.json"} </w:instrText>
      </w:r>
      <w:r w:rsidR="00D31EDA">
        <w:rPr>
          <w:rFonts w:eastAsiaTheme="minorEastAsia"/>
          <w:lang w:val="en-US"/>
        </w:rPr>
        <w:fldChar w:fldCharType="separate"/>
      </w:r>
      <w:r w:rsidR="0072595C">
        <w:rPr>
          <w:rFonts w:eastAsiaTheme="minorEastAsia"/>
          <w:noProof/>
          <w:lang w:val="en-US"/>
        </w:rPr>
        <w:t>[19]</w:t>
      </w:r>
      <w:r w:rsidR="00D31EDA">
        <w:rPr>
          <w:rFonts w:eastAsiaTheme="minorEastAsia"/>
          <w:lang w:val="en-US"/>
        </w:rPr>
        <w:fldChar w:fldCharType="end"/>
      </w:r>
      <w:r w:rsidRPr="00D16A84">
        <w:rPr>
          <w:rFonts w:eastAsiaTheme="minorEastAsia"/>
          <w:lang w:val="en-US"/>
        </w:rPr>
        <w:t xml:space="preserve"> and </w:t>
      </w:r>
      <w:r w:rsidRPr="00D16A84">
        <w:rPr>
          <w:rFonts w:eastAsia="Arial Unicode MS"/>
          <w:smallCaps/>
          <w:bdr w:val="nil"/>
          <w:lang w:val="en-US"/>
        </w:rPr>
        <w:t>Spades</w:t>
      </w:r>
      <w:r w:rsidRPr="00D16A84">
        <w:rPr>
          <w:rFonts w:eastAsiaTheme="minorEastAsia"/>
          <w:lang w:val="en-US"/>
        </w:rPr>
        <w:t xml:space="preserve">, respectively. </w:t>
      </w:r>
      <w:r w:rsidRPr="00D16A84">
        <w:rPr>
          <w:rFonts w:eastAsiaTheme="minorEastAsia"/>
          <w:lang w:val="en-US"/>
        </w:rPr>
        <w:lastRenderedPageBreak/>
        <w:t xml:space="preserve">Mitochondrial genome annotations were produced by </w:t>
      </w:r>
      <w:proofErr w:type="spellStart"/>
      <w:r w:rsidRPr="00D16A84">
        <w:rPr>
          <w:rFonts w:eastAsia="Arial Unicode MS"/>
          <w:smallCaps/>
          <w:bdr w:val="nil"/>
          <w:lang w:val="en-US"/>
        </w:rPr>
        <w:t>GeSeq</w:t>
      </w:r>
      <w:proofErr w:type="spellEnd"/>
      <w:r w:rsidRPr="00D16A84">
        <w:rPr>
          <w:rFonts w:eastAsiaTheme="minorEastAsia"/>
          <w:lang w:val="en-US"/>
        </w:rPr>
        <w:t xml:space="preserve"> </w:t>
      </w:r>
      <w:r w:rsidR="00707B0B">
        <w:rPr>
          <w:rFonts w:eastAsiaTheme="minorEastAsia"/>
          <w:lang w:val="en-US"/>
        </w:rPr>
        <w:fldChar w:fldCharType="begin"/>
      </w:r>
      <w:r w:rsidR="00707B0B">
        <w:rPr>
          <w:rFonts w:eastAsiaTheme="minorEastAsia"/>
          <w:lang w:val="en-US"/>
        </w:rPr>
        <w:instrText xml:space="preserve"> ADDIN ZOTERO_ITEM CSL_CITATION {"citationID":"Sdh4Pr11","properties":{"formattedCitation":"[20]","plainCitation":"[20]","noteIndex":0},"citationItems":[{"id":9344,"uris":["http://zotero.org/users/2083583/items/4K8W9NAK"],"uri":["http://zotero.org/users/2083583/items/4K8W9NAK"],"itemData":{"id":9344,"type":"article-journal","abstract":"Abstract.  We have developed the web application GeSeq (https://chlorobox.mpimp-golm.mpg.de/geseq.html) for the rapid and accurate annotation of organellar geno","container-title":"Nucleic Acids Research","DOI":"10.1093/nar/gkx391","ISSN":"0305-1048","issue":"W1","journalAbbreviation":"Nucleic Acids Res","language":"en","note":"00378 \npublisher: Oxford Academic","page":"W6-W11","source":"academic.oup.com","title":"GeSeq – versatile and accurate annotation of organelle genomes","volume":"45","author":[{"family":"Tillich","given":"Michael"},{"family":"Lehwark","given":"Pascal"},{"family":"Pellizzer","given":"Tommaso"},{"family":"Ulbricht-Jones","given":"Elena S."},{"family":"Fischer","given":"Axel"},{"family":"Bock","given":"Ralph"},{"family":"Greiner","given":"Stephan"}],"issued":{"date-parts":[["2017",7,3]]}}}],"schema":"https://github.com/citation-style-language/schema/raw/master/csl-citation.json"} </w:instrText>
      </w:r>
      <w:r w:rsidR="00707B0B">
        <w:rPr>
          <w:rFonts w:eastAsiaTheme="minorEastAsia"/>
          <w:lang w:val="en-US"/>
        </w:rPr>
        <w:fldChar w:fldCharType="separate"/>
      </w:r>
      <w:r w:rsidR="0072595C">
        <w:rPr>
          <w:rFonts w:eastAsiaTheme="minorEastAsia"/>
          <w:noProof/>
          <w:lang w:val="en-US"/>
        </w:rPr>
        <w:t>[20]</w:t>
      </w:r>
      <w:r w:rsidR="00707B0B">
        <w:rPr>
          <w:rFonts w:eastAsiaTheme="minorEastAsia"/>
          <w:lang w:val="en-US"/>
        </w:rPr>
        <w:fldChar w:fldCharType="end"/>
      </w:r>
      <w:r w:rsidRPr="00D16A84">
        <w:rPr>
          <w:rFonts w:eastAsiaTheme="minorEastAsia"/>
          <w:lang w:val="en-US"/>
        </w:rPr>
        <w:t xml:space="preserve"> using </w:t>
      </w:r>
      <w:r w:rsidRPr="00D16A84">
        <w:rPr>
          <w:rFonts w:eastAsia="Arial Unicode MS"/>
          <w:smallCaps/>
          <w:bdr w:val="nil"/>
          <w:lang w:val="en-US"/>
        </w:rPr>
        <w:t>Arwen</w:t>
      </w:r>
      <w:r w:rsidRPr="00D16A84">
        <w:rPr>
          <w:rFonts w:eastAsiaTheme="minorEastAsia"/>
          <w:lang w:val="en-US"/>
        </w:rPr>
        <w:t xml:space="preserve"> v1.2.3 </w:t>
      </w:r>
      <w:r w:rsidR="00CD65E7">
        <w:rPr>
          <w:rFonts w:eastAsiaTheme="minorEastAsia"/>
          <w:lang w:val="en-US"/>
        </w:rPr>
        <w:fldChar w:fldCharType="begin"/>
      </w:r>
      <w:r w:rsidR="00CD65E7">
        <w:rPr>
          <w:rFonts w:eastAsiaTheme="minorEastAsia"/>
          <w:lang w:val="en-US"/>
        </w:rPr>
        <w:instrText xml:space="preserve"> ADDIN ZOTERO_ITEM CSL_CITATION {"citationID":"o9yQSyAH","properties":{"formattedCitation":"[21]","plainCitation":"[21]","noteIndex":0},"citationItems":[{"id":9347,"uris":["http://zotero.org/users/2083583/items/4EPBFNK9"],"uri":["http://zotero.org/users/2083583/items/4EPBFNK9"],"itemData":{"id":9347,"type":"article-journal","abstract":"Abstract.  Motivation: Mitochondrial genomes encode their own transfer RNAs (tRNAs). These are often degenerate in sequence and structure compared to tRNAs in t","container-title":"Bioinformatics","DOI":"10.1093/bioinformatics/btm573","ISSN":"1367-4803","issue":"2","journalAbbreviation":"Bioinformatics","language":"en","note":"00723 \npublisher: Oxford Academic","page":"172-175","source":"academic.oup.com","title":"ARWEN: a program to detect tRNA genes in metazoan mitochondrial nucleotide sequences","title-short":"ARWEN","volume":"24","author":[{"family":"Laslett","given":"Dean"},{"family":"Canbäck","given":"Björn"}],"issued":{"date-parts":[["2008",1,15]]}}}],"schema":"https://github.com/citation-style-language/schema/raw/master/csl-citation.json"}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[21]</w:t>
      </w:r>
      <w:r w:rsidR="00CD65E7">
        <w:rPr>
          <w:rFonts w:eastAsiaTheme="minorEastAsia"/>
          <w:lang w:val="en-US"/>
        </w:rPr>
        <w:fldChar w:fldCharType="end"/>
      </w:r>
      <w:r w:rsidRPr="00D16A84">
        <w:rPr>
          <w:rFonts w:eastAsiaTheme="minorEastAsia"/>
          <w:lang w:val="en-US"/>
        </w:rPr>
        <w:t xml:space="preserve"> for tRNA prediction, and manually curated with the aid of previously annotated mitochondrial genomes </w:t>
      </w:r>
      <w:r w:rsidR="00CD65E7">
        <w:rPr>
          <w:rFonts w:eastAsiaTheme="minorEastAsia"/>
          <w:lang w:val="en-US"/>
        </w:rPr>
        <w:fldChar w:fldCharType="begin"/>
      </w:r>
      <w:r w:rsidR="00CD65E7">
        <w:rPr>
          <w:rFonts w:eastAsiaTheme="minorEastAsia"/>
          <w:lang w:val="en-US"/>
        </w:rPr>
        <w:instrText xml:space="preserve"> ADDIN ZOTERO_ITEM CSL_CITATION {"citationID":"PwCpQT6D","properties":{"formattedCitation":"[2,6]","plainCitation":"[2,6]","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w:t>
      </w:r>
      <w:r w:rsidR="00C163A3">
        <w:rPr>
          <w:rFonts w:eastAsiaTheme="minorEastAsia"/>
          <w:noProof/>
          <w:lang w:val="en-US"/>
        </w:rPr>
        <w:t xml:space="preserve"> </w:t>
      </w:r>
      <w:r w:rsidR="0072595C">
        <w:rPr>
          <w:rFonts w:eastAsiaTheme="minorEastAsia"/>
          <w:noProof/>
          <w:lang w:val="en-US"/>
        </w:rPr>
        <w:t>6]</w:t>
      </w:r>
      <w:r w:rsidR="00CD65E7">
        <w:rPr>
          <w:rFonts w:eastAsiaTheme="minorEastAsia"/>
          <w:lang w:val="en-US"/>
        </w:rPr>
        <w:fldChar w:fldCharType="end"/>
      </w:r>
      <w:r w:rsidRPr="00D16A84">
        <w:rPr>
          <w:rFonts w:eastAsiaTheme="minorEastAsia"/>
          <w:lang w:val="en-US"/>
        </w:rPr>
        <w:t xml:space="preserve"> in </w:t>
      </w:r>
      <w:proofErr w:type="spellStart"/>
      <w:r w:rsidRPr="00D16A84">
        <w:rPr>
          <w:rFonts w:eastAsia="Arial Unicode MS"/>
          <w:smallCaps/>
          <w:bdr w:val="nil"/>
          <w:lang w:val="en-US"/>
        </w:rPr>
        <w:t>Geneious</w:t>
      </w:r>
      <w:proofErr w:type="spellEnd"/>
      <w:r w:rsidRPr="00D16A84">
        <w:rPr>
          <w:rFonts w:eastAsiaTheme="minorEastAsia"/>
          <w:lang w:val="en-US"/>
        </w:rPr>
        <w:t xml:space="preserve">. Symbiont genome assemblies were annotated with </w:t>
      </w:r>
      <w:proofErr w:type="spellStart"/>
      <w:r w:rsidRPr="00D16A84">
        <w:rPr>
          <w:rFonts w:eastAsia="Arial Unicode MS"/>
          <w:smallCaps/>
          <w:bdr w:val="nil"/>
          <w:lang w:val="en-US"/>
        </w:rPr>
        <w:t>Rast</w:t>
      </w:r>
      <w:proofErr w:type="spellEnd"/>
      <w:r w:rsidRPr="00D16A84">
        <w:rPr>
          <w:u w:color="000000"/>
          <w:bdr w:val="nil"/>
          <w:lang w:val="en-US"/>
        </w:rPr>
        <w:t xml:space="preserve"> v2.0 </w:t>
      </w:r>
      <w:r w:rsidR="00CD65E7">
        <w:rPr>
          <w:u w:color="000000"/>
          <w:bdr w:val="nil"/>
          <w:lang w:val="en-US"/>
        </w:rPr>
        <w:fldChar w:fldCharType="begin"/>
      </w:r>
      <w:r w:rsidR="00CD65E7">
        <w:rPr>
          <w:u w:color="000000"/>
          <w:bdr w:val="nil"/>
          <w:lang w:val="en-US"/>
        </w:rPr>
        <w:instrText xml:space="preserve"> ADDIN ZOTERO_ITEM CSL_CITATION {"citationID":"BnYymCyj","properties":{"formattedCitation":"[22]","plainCitation":"[22]","noteIndex":0},"citationItems":[{"id":10377,"uris":["http://zotero.org/users/2083583/items/PS99K53N"],"uri":["http://zotero.org/users/2083583/items/PS99K53N"],"itemData":{"id":10377,"type":"article-journal","abstract":"The number of prokaryotic genome sequences becoming available is growing steadily and is growing faster than our ability to accurately annotate them.","container-title":"BMC Genomics","DOI":"10.1186/1471-2164-9-75","ISSN":"1471-2164","issue":"1","journalAbbreviation":"BMC Genomics","note":"08773","page":"75","source":"BioMed Central","title":"The RAST Server: Rapid Annotations using Subsystems Technology","title-short":"The RAST Server","volume":"9","author":[{"family":"Aziz","given":"Ramy K."},{"family":"Bartels","given":"Daniela"},{"family":"Best","given":"Aaron A."},{"family":"DeJongh","given":"Matthew"},{"family":"Disz","given":"Terrence"},{"family":"Edwards","given":"Robert A."},{"family":"Formsma","given":"Kevin"},{"family":"Gerdes","given":"Svetlana"},{"family":"Glass","given":"Elizabeth M."},{"family":"Kubal","given":"Michael"},{"family":"Meyer","given":"Folker"},{"family":"Olsen","given":"Gary J."},{"family":"Olson","given":"Robert"},{"family":"Osterman","given":"Andrei L."},{"family":"Overbeek","given":"Ross A."},{"family":"McNeil","given":"Leslie K."},{"family":"Paarmann","given":"Daniel"},{"family":"Paczian","given":"Tobias"},{"family":"Parrello","given":"Bruce"},{"family":"Pusch","given":"Gordon D."},{"family":"Reich","given":"Claudia"},{"family":"Stevens","given":"Rick"},{"family":"Vassieva","given":"Olga"},{"family":"Vonstein","given":"Veronika"},{"family":"Wilke","given":"Andreas"},{"family":"Zagnitko","given":"Olga"}],"issued":{"date-parts":[["2008",2,8]]}}}],"schema":"https://github.com/citation-style-language/schema/raw/master/csl-citation.json"} </w:instrText>
      </w:r>
      <w:r w:rsidR="00CD65E7">
        <w:rPr>
          <w:u w:color="000000"/>
          <w:bdr w:val="nil"/>
          <w:lang w:val="en-US"/>
        </w:rPr>
        <w:fldChar w:fldCharType="separate"/>
      </w:r>
      <w:r w:rsidR="0072595C">
        <w:rPr>
          <w:noProof/>
          <w:u w:color="000000"/>
          <w:bdr w:val="nil"/>
          <w:lang w:val="en-US"/>
        </w:rPr>
        <w:t>[22]</w:t>
      </w:r>
      <w:r w:rsidR="00CD65E7">
        <w:rPr>
          <w:u w:color="000000"/>
          <w:bdr w:val="nil"/>
          <w:lang w:val="en-US"/>
        </w:rPr>
        <w:fldChar w:fldCharType="end"/>
      </w:r>
      <w:r w:rsidRPr="00D16A84">
        <w:rPr>
          <w:rFonts w:eastAsiaTheme="minorEastAsia"/>
          <w:lang w:val="en-US"/>
        </w:rPr>
        <w:t xml:space="preserve"> (Table S</w:t>
      </w:r>
      <w:r>
        <w:rPr>
          <w:rFonts w:eastAsiaTheme="minorEastAsia"/>
          <w:lang w:val="en-US"/>
        </w:rPr>
        <w:t>2</w:t>
      </w:r>
      <w:r w:rsidRPr="00D16A84">
        <w:rPr>
          <w:rFonts w:eastAsiaTheme="minorEastAsia"/>
          <w:lang w:val="en-US"/>
        </w:rPr>
        <w:t xml:space="preserve">). Genes were classified as pseudogenes with </w:t>
      </w:r>
      <w:proofErr w:type="spellStart"/>
      <w:r w:rsidRPr="00D16A84">
        <w:rPr>
          <w:rFonts w:eastAsia="Arial Unicode MS"/>
          <w:smallCaps/>
          <w:bdr w:val="nil"/>
          <w:lang w:val="en-US"/>
        </w:rPr>
        <w:t>PseudoFinder</w:t>
      </w:r>
      <w:proofErr w:type="spellEnd"/>
      <w:r w:rsidRPr="00D16A84">
        <w:rPr>
          <w:rFonts w:eastAsia="Arial Unicode MS"/>
          <w:smallCaps/>
          <w:bdr w:val="nil"/>
          <w:lang w:val="en-US"/>
        </w:rPr>
        <w:t xml:space="preserve"> </w:t>
      </w:r>
      <w:r w:rsidR="00975B9E" w:rsidRPr="00D16A84">
        <w:rPr>
          <w:u w:color="000000"/>
          <w:bdr w:val="nil"/>
          <w:lang w:val="en-US"/>
        </w:rPr>
        <w:t>v</w:t>
      </w:r>
      <w:r w:rsidR="00975B9E">
        <w:rPr>
          <w:rFonts w:eastAsia="Arial Unicode MS"/>
          <w:smallCaps/>
          <w:bdr w:val="nil"/>
          <w:lang w:val="en-US"/>
        </w:rPr>
        <w:t xml:space="preserve">1.0 </w:t>
      </w:r>
      <w:r w:rsidRPr="00D16A84">
        <w:rPr>
          <w:rFonts w:eastAsiaTheme="minorEastAsia"/>
          <w:lang w:val="en-US"/>
        </w:rPr>
        <w:t>(</w:t>
      </w:r>
      <w:hyperlink r:id="rId7" w:history="1">
        <w:r w:rsidRPr="00D16A84">
          <w:rPr>
            <w:rStyle w:val="Hyperlink"/>
            <w:rFonts w:eastAsiaTheme="minorEastAsia"/>
            <w:lang w:val="en-US"/>
          </w:rPr>
          <w:t>https://github.com/filip-husnik/pseudofinder/</w:t>
        </w:r>
      </w:hyperlink>
      <w:r w:rsidRPr="00D16A84">
        <w:rPr>
          <w:rFonts w:eastAsiaTheme="minorEastAsia"/>
          <w:lang w:val="en-US"/>
        </w:rPr>
        <w:t xml:space="preserve">) if </w:t>
      </w:r>
      <w:r>
        <w:rPr>
          <w:rFonts w:eastAsiaTheme="minorEastAsia"/>
          <w:lang w:val="en-US"/>
        </w:rPr>
        <w:t xml:space="preserve">protein </w:t>
      </w:r>
      <w:r w:rsidRPr="00D16A84">
        <w:rPr>
          <w:rFonts w:eastAsiaTheme="minorEastAsia"/>
          <w:lang w:val="en-US"/>
        </w:rPr>
        <w:t xml:space="preserve">length was &lt;80% of the average length of matches in the </w:t>
      </w:r>
      <w:proofErr w:type="spellStart"/>
      <w:r w:rsidRPr="00D16A84">
        <w:rPr>
          <w:rFonts w:eastAsiaTheme="minorEastAsia"/>
          <w:lang w:val="en-US"/>
        </w:rPr>
        <w:t>RefSeq</w:t>
      </w:r>
      <w:proofErr w:type="spellEnd"/>
      <w:r w:rsidRPr="00D16A84">
        <w:rPr>
          <w:rFonts w:eastAsiaTheme="minorEastAsia"/>
          <w:lang w:val="en-US"/>
        </w:rPr>
        <w:t xml:space="preserve"> database. We used this relatively conservative threshold to ensure exclusion of all potential pseudogenes from downstream selection and phylogenetic analyses. Pseudogenes annotated as fragmented were manually curated to distinguish actual fragmentation from functional gene copy number variations. Assembly quality and statistics were assessed with </w:t>
      </w:r>
      <w:r w:rsidRPr="00D16A84">
        <w:rPr>
          <w:rFonts w:eastAsia="Arial Unicode MS"/>
          <w:smallCaps/>
          <w:bdr w:val="nil"/>
          <w:lang w:val="en-US"/>
        </w:rPr>
        <w:t>Quast</w:t>
      </w:r>
      <w:r w:rsidRPr="00D16A84">
        <w:rPr>
          <w:rFonts w:eastAsia="Arial Unicode MS"/>
          <w:bdr w:val="nil"/>
          <w:lang w:val="en-US"/>
        </w:rPr>
        <w:t xml:space="preserve"> v5.0.0 </w:t>
      </w:r>
      <w:r w:rsidR="00CD65E7">
        <w:rPr>
          <w:rFonts w:eastAsia="Arial Unicode MS"/>
          <w:bdr w:val="nil"/>
          <w:lang w:val="en-US"/>
        </w:rPr>
        <w:fldChar w:fldCharType="begin"/>
      </w:r>
      <w:r w:rsidR="00CD65E7">
        <w:rPr>
          <w:rFonts w:eastAsia="Arial Unicode MS"/>
          <w:bdr w:val="nil"/>
          <w:lang w:val="en-US"/>
        </w:rPr>
        <w:instrText xml:space="preserve"> ADDIN ZOTERO_ITEM CSL_CITATION {"citationID":"K4GSjnaE","properties":{"formattedCitation":"[23]","plainCitation":"[23]","noteIndex":0},"citationItems":[{"id":1690,"uris":["http://zotero.org/users/2083583/items/3IRGX8VP"],"uri":["http://zotero.org/users/2083583/items/3IRGX8VP"],"itemData":{"id":1690,"type":"article-journal","abstract":"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website.\nAvailability: http://bioinf.spbau.ru/quast\nContact: gurevich@bioinf.spbau.ru\nSupplementary information: Supplementary data are available at Bioinformatics online.","container-title":"Bioinformatics","DOI":"10.1093/bioinformatics/btt086","ISSN":"1367-4803, 1460-2059","issue":"8","journalAbbreviation":"Bioinformatics","language":"en","note":"PMID: 23422339","page":"1072-1075","source":"bioinformatics.oxfordjournals.org","title":"QUAST: quality assessment tool for genome assemblies","title-short":"QUAST","volume":"29","author":[{"family":"Gurevich","given":"Alexey"},{"family":"Saveliev","given":"Vladislav"},{"family":"Vyahhi","given":"Nikolay"},{"family":"Tesler","given":"Glenn"}],"issued":{"date-parts":[["2013",4,15]]}}}],"schema":"https://github.com/citation-style-language/schema/raw/master/csl-citation.json"} </w:instrText>
      </w:r>
      <w:r w:rsidR="00CD65E7">
        <w:rPr>
          <w:rFonts w:eastAsia="Arial Unicode MS"/>
          <w:bdr w:val="nil"/>
          <w:lang w:val="en-US"/>
        </w:rPr>
        <w:fldChar w:fldCharType="separate"/>
      </w:r>
      <w:r w:rsidR="0072595C">
        <w:rPr>
          <w:rFonts w:eastAsia="Arial Unicode MS"/>
          <w:noProof/>
          <w:bdr w:val="nil"/>
          <w:lang w:val="en-US"/>
        </w:rPr>
        <w:t>[23]</w:t>
      </w:r>
      <w:r w:rsidR="00CD65E7">
        <w:rPr>
          <w:rFonts w:eastAsia="Arial Unicode MS"/>
          <w:bdr w:val="nil"/>
          <w:lang w:val="en-US"/>
        </w:rPr>
        <w:fldChar w:fldCharType="end"/>
      </w:r>
      <w:r w:rsidRPr="00D16A84">
        <w:rPr>
          <w:rFonts w:eastAsiaTheme="minorEastAsia"/>
          <w:lang w:val="en-US"/>
        </w:rPr>
        <w:t>, while taxonomic classification was performed with GTDB-T</w:t>
      </w:r>
      <w:r w:rsidRPr="00D16A84">
        <w:rPr>
          <w:rFonts w:eastAsia="Arial Unicode MS"/>
          <w:smallCaps/>
          <w:bdr w:val="nil"/>
          <w:lang w:val="en-US"/>
        </w:rPr>
        <w:t>k</w:t>
      </w:r>
      <w:r w:rsidRPr="00D16A84">
        <w:rPr>
          <w:rFonts w:eastAsiaTheme="minorEastAsia"/>
          <w:lang w:val="en-US"/>
        </w:rPr>
        <w:t xml:space="preserve"> </w:t>
      </w:r>
      <w:r w:rsidR="00975B9E">
        <w:rPr>
          <w:rFonts w:eastAsiaTheme="minorEastAsia"/>
          <w:lang w:val="en-US"/>
        </w:rPr>
        <w:t xml:space="preserve">v1.4.0 </w:t>
      </w:r>
      <w:r w:rsidR="00CD65E7">
        <w:rPr>
          <w:rFonts w:eastAsiaTheme="minorEastAsia"/>
          <w:lang w:val="en-US"/>
        </w:rPr>
        <w:fldChar w:fldCharType="begin"/>
      </w:r>
      <w:r w:rsidR="00CD65E7">
        <w:rPr>
          <w:rFonts w:eastAsiaTheme="minorEastAsia"/>
          <w:lang w:val="en-US"/>
        </w:rPr>
        <w:instrText xml:space="preserve"> ADDIN ZOTERO_ITEM CSL_CITATION {"citationID":"Qn6ic2Bv","properties":{"formattedCitation":"[24]","plainCitation":"[24]","noteIndex":0},"citationItems":[{"id":10379,"uris":["http://zotero.org/users/2083583/items/MQCDQME4"],"uri":["http://zotero.org/users/2083583/items/MQCDQME4"],"itemData":{"id":10379,"type":"article-journal","abstract":"SUMMARY: The GTDB Toolkit (GTDB-Tk) provides objective taxonomic assignments for bacterial and archaeal genomes based on the Genome Taxonomy Database (GTDB). GTDB-Tk is computationally efficient and able to classify thousands of draft genomes in parallel. Here we demonstrate the accuracy of the GTDB-Tk taxonomic assignments by evaluating its performance on a phylogenetically diverse set of 10,156 bacterial and archaeal metagenome-assembled genomes.\nAVAILABILITY: GTDB-Tk is implemented in Python and licensed under the GNU General Public License v3.0. Source code and documentation are available at: https://github.com/ecogenomics/gtdbtk.\nSUPPLEMENTARY INFORMATION: Supplementary data are available at Bioinformatics online.","container-title":"Bioinformatics (Oxford, England)","DOI":"10.1093/bioinformatics/btz848","ISSN":"1367-4811","journalAbbreviation":"Bioinformatics","language":"eng","note":"00533 \nPMID: 31730192\nPMCID: PMC7703759","page":"btz848","source":"PubMed","title":"GTDB-Tk: a toolkit to classify genomes with the Genome Taxonomy Database","title-short":"GTDB-Tk","author":[{"family":"Chaumeil","given":"Pierre-Alain"},{"family":"Mussig","given":"Aaron J."},{"family":"Hugenholtz","given":"Philip"},{"family":"Parks","given":"Donovan H."}],"issued":{"date-parts":[["2019",11,15]]}}}],"schema":"https://github.com/citation-style-language/schema/raw/master/csl-citation.json"}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[24]</w:t>
      </w:r>
      <w:r w:rsidR="00CD65E7">
        <w:rPr>
          <w:rFonts w:eastAsiaTheme="minorEastAsia"/>
          <w:lang w:val="en-US"/>
        </w:rPr>
        <w:fldChar w:fldCharType="end"/>
      </w:r>
      <w:r w:rsidRPr="00D16A84">
        <w:rPr>
          <w:rFonts w:eastAsiaTheme="minorEastAsia"/>
          <w:lang w:val="en-US"/>
        </w:rPr>
        <w:t xml:space="preserve">. Average nucleotide identities and alignment fractions between genomes were calculated with </w:t>
      </w:r>
      <w:proofErr w:type="spellStart"/>
      <w:r w:rsidRPr="00D16A84">
        <w:rPr>
          <w:rFonts w:eastAsiaTheme="minorEastAsia"/>
          <w:lang w:val="en-US"/>
        </w:rPr>
        <w:t>F</w:t>
      </w:r>
      <w:r w:rsidRPr="00D16A84">
        <w:rPr>
          <w:rFonts w:eastAsia="Arial Unicode MS"/>
          <w:smallCaps/>
          <w:bdr w:val="nil"/>
          <w:lang w:val="en-US"/>
        </w:rPr>
        <w:t>ast</w:t>
      </w:r>
      <w:r w:rsidRPr="00D16A84">
        <w:rPr>
          <w:rFonts w:eastAsiaTheme="minorEastAsia"/>
          <w:lang w:val="en-US"/>
        </w:rPr>
        <w:t>ANI</w:t>
      </w:r>
      <w:proofErr w:type="spellEnd"/>
      <w:r w:rsidRPr="00D16A84">
        <w:rPr>
          <w:rFonts w:eastAsiaTheme="minorEastAsia"/>
          <w:lang w:val="en-US"/>
        </w:rPr>
        <w:t xml:space="preserve"> </w:t>
      </w:r>
      <w:r w:rsidR="00975B9E">
        <w:rPr>
          <w:rFonts w:eastAsiaTheme="minorEastAsia"/>
          <w:lang w:val="en-US"/>
        </w:rPr>
        <w:t xml:space="preserve">v1.32 </w:t>
      </w:r>
      <w:r w:rsidR="003E6132">
        <w:rPr>
          <w:rFonts w:eastAsiaTheme="minorEastAsia"/>
          <w:lang w:val="en-US"/>
        </w:rPr>
        <w:fldChar w:fldCharType="begin"/>
      </w:r>
      <w:r w:rsidR="003E6132">
        <w:rPr>
          <w:rFonts w:eastAsiaTheme="minorEastAsia"/>
          <w:lang w:val="en-US"/>
        </w:rPr>
        <w:instrText xml:space="preserve"> ADDIN ZOTERO_ITEM CSL_CITATION {"citationID":"FqrHxF7f","properties":{"formattedCitation":"[25]","plainCitation":"[25]","noteIndex":0},"citationItems":[{"id":10382,"uris":["http://zotero.org/users/2083583/items/2K24LLVI"],"uri":["http://zotero.org/users/2083583/items/2K24LLVI"],"itemData":{"id":10382,"type":"article-journal","abstract":"A fundamental question in microbiology is whether there is continuum of genetic diversity among genomes, or clear species boundaries prevail instead. Whole-genome similarity metrics such as Average Nucleotide Identity (ANI) help address this question by facilitating high resolution taxonomic analysis of thousands of genomes from diverse phylogenetic lineages. To scale to available genomes and beyond, we present FastANI, a new method to estimate ANI using alignment-free approximate sequence mapping. FastANI is accurate for both finished and draft genomes, and is up to three orders of magnitude faster compared to alignment-based approaches. We leverage FastANI to compute pairwise ANI values among all prokaryotic genomes available in the NCBI database. Our results reveal clear genetic discontinuity, with 99.8% of the total 8 billion genome pairs analyzed conforming to &gt;95% intra-species and &lt;83% inter-species ANI values. This discontinuity is manifested with or without the most frequently sequenced species, and is robust to historic additions in the genome databases.","container-title":"Nature Communications","DOI":"10.1038/s41467-018-07641-9","ISSN":"2041-1723","issue":"1","journalAbbreviation":"Nat Commun","language":"en","note":"00801 \nBandiera_abtest: a\nCc_license_type: cc_by\nCg_type: Nature Research Journals\nnumber: 1\nPrimary_atype: Research\npublisher: Nature Publishing Group\nSubject_term: Computational biology and bioinformatics;Microbiology\nSubject_term_id: computational-biology-and-bioinformatics;microbiology","page":"5114","source":"www.nature.com","title":"High throughput ANI analysis of 90K prokaryotic genomes reveals clear species boundaries","volume":"9","author":[{"family":"Jain","given":"Chirag"},{"family":"Rodriguez-R","given":"Luis M."},{"family":"Phillippy","given":"Adam M."},{"family":"Konstantinidis","given":"Konstantinos T."},{"family":"Aluru","given":"Srinivas"}],"issued":{"date-parts":[["2018",11,30]]}}}],"schema":"https://github.com/citation-style-language/schema/raw/master/csl-citation.json"} </w:instrText>
      </w:r>
      <w:r w:rsidR="003E6132">
        <w:rPr>
          <w:rFonts w:eastAsiaTheme="minorEastAsia"/>
          <w:lang w:val="en-US"/>
        </w:rPr>
        <w:fldChar w:fldCharType="separate"/>
      </w:r>
      <w:r w:rsidR="0072595C">
        <w:rPr>
          <w:rFonts w:eastAsiaTheme="minorEastAsia"/>
          <w:noProof/>
          <w:lang w:val="en-US"/>
        </w:rPr>
        <w:t>[25]</w:t>
      </w:r>
      <w:r w:rsidR="003E6132">
        <w:rPr>
          <w:rFonts w:eastAsiaTheme="minorEastAsia"/>
          <w:lang w:val="en-US"/>
        </w:rPr>
        <w:fldChar w:fldCharType="end"/>
      </w:r>
      <w:r w:rsidRPr="00D16A84">
        <w:rPr>
          <w:rFonts w:eastAsiaTheme="minorEastAsia"/>
          <w:lang w:val="en-US"/>
        </w:rPr>
        <w:t xml:space="preserve">. </w:t>
      </w:r>
    </w:p>
    <w:p w14:paraId="092578C2" w14:textId="77777777" w:rsidR="00615ED1" w:rsidRDefault="00615ED1" w:rsidP="00615ED1">
      <w:pPr>
        <w:spacing w:line="360" w:lineRule="auto"/>
        <w:rPr>
          <w:rFonts w:eastAsiaTheme="minorEastAsia"/>
          <w:lang w:val="en-US"/>
        </w:rPr>
      </w:pPr>
    </w:p>
    <w:p w14:paraId="7D965555" w14:textId="77777777" w:rsidR="00615ED1" w:rsidRPr="00D16A84" w:rsidRDefault="00615ED1" w:rsidP="00615ED1">
      <w:pPr>
        <w:spacing w:line="360" w:lineRule="auto"/>
        <w:rPr>
          <w:rFonts w:eastAsiaTheme="minorEastAsia"/>
          <w:i/>
          <w:lang w:val="en-US"/>
        </w:rPr>
      </w:pPr>
      <w:r w:rsidRPr="00D16A84">
        <w:rPr>
          <w:rFonts w:eastAsiaTheme="minorEastAsia"/>
          <w:i/>
          <w:lang w:val="en-US"/>
        </w:rPr>
        <w:t>Identification of orthologous groups and gene duplication events</w:t>
      </w:r>
    </w:p>
    <w:p w14:paraId="0B549A30" w14:textId="6FDC1F69" w:rsidR="00615ED1" w:rsidRPr="00D16A84" w:rsidRDefault="00615ED1" w:rsidP="00723C86">
      <w:pPr>
        <w:spacing w:line="360" w:lineRule="auto"/>
        <w:rPr>
          <w:rFonts w:eastAsiaTheme="minorEastAsia"/>
          <w:lang w:val="en-US"/>
        </w:rPr>
      </w:pPr>
      <w:r>
        <w:rPr>
          <w:rFonts w:eastAsiaTheme="minorEastAsia"/>
          <w:lang w:val="en-US"/>
        </w:rPr>
        <w:t xml:space="preserve">Sequence homology between </w:t>
      </w:r>
      <w:r w:rsidR="00D255FC">
        <w:rPr>
          <w:rFonts w:eastAsiaTheme="minorEastAsia"/>
          <w:lang w:val="en-US"/>
        </w:rPr>
        <w:t xml:space="preserve">symbiont </w:t>
      </w:r>
      <w:r>
        <w:rPr>
          <w:rFonts w:eastAsiaTheme="minorEastAsia"/>
          <w:lang w:val="en-US"/>
        </w:rPr>
        <w:t xml:space="preserve">genomes was inferred via two independent, complementary methods. First, </w:t>
      </w:r>
      <w:r w:rsidRPr="00D16A84">
        <w:rPr>
          <w:rFonts w:eastAsiaTheme="minorEastAsia"/>
          <w:lang w:val="en-US"/>
        </w:rPr>
        <w:t xml:space="preserve">single-copy </w:t>
      </w:r>
      <w:r>
        <w:rPr>
          <w:rFonts w:eastAsiaTheme="minorEastAsia"/>
          <w:lang w:val="en-US"/>
        </w:rPr>
        <w:t xml:space="preserve">core </w:t>
      </w:r>
      <w:r w:rsidRPr="00D16A84">
        <w:rPr>
          <w:rFonts w:eastAsiaTheme="minorEastAsia"/>
          <w:lang w:val="en-US"/>
        </w:rPr>
        <w:t>ortholog</w:t>
      </w:r>
      <w:r>
        <w:rPr>
          <w:rFonts w:eastAsiaTheme="minorEastAsia"/>
          <w:lang w:val="en-US"/>
        </w:rPr>
        <w:t xml:space="preserve">s </w:t>
      </w:r>
      <w:r w:rsidRPr="00D16A84">
        <w:rPr>
          <w:rFonts w:eastAsiaTheme="minorEastAsia"/>
          <w:lang w:val="en-US"/>
        </w:rPr>
        <w:t xml:space="preserve">were </w:t>
      </w:r>
      <w:r>
        <w:rPr>
          <w:rFonts w:eastAsiaTheme="minorEastAsia"/>
          <w:lang w:val="en-US"/>
        </w:rPr>
        <w:t>identified</w:t>
      </w:r>
      <w:r w:rsidRPr="00D16A84">
        <w:rPr>
          <w:rFonts w:eastAsiaTheme="minorEastAsia"/>
          <w:lang w:val="en-US"/>
        </w:rPr>
        <w:t xml:space="preserve"> based on homology and position </w:t>
      </w:r>
      <w:r w:rsidR="00E82763">
        <w:rPr>
          <w:rFonts w:eastAsiaTheme="minorEastAsia"/>
          <w:lang w:val="en-US"/>
        </w:rPr>
        <w:fldChar w:fldCharType="begin"/>
      </w:r>
      <w:r w:rsidR="00E82763">
        <w:rPr>
          <w:rFonts w:eastAsiaTheme="minorEastAsia"/>
          <w:lang w:val="en-US"/>
        </w:rPr>
        <w:instrText xml:space="preserve"> ADDIN ZOTERO_ITEM CSL_CITATION {"citationID":"8bHHkf7h","properties":{"formattedCitation":"[26]","plainCitation":"[26]","noteIndex":0},"citationItems":[{"id":9522,"uris":["http://zotero.org/users/2083583/items/6LLHJCAU"],"uri":["http://zotero.org/users/2083583/items/6LLHJCAU"],"itemData":{"id":9522,"type":"article-journal","abstract":"Comparison of completely sequenced microbial genomes has revealed how fluid these genomes are. Detecting synteny blocks requires reliable methods to determining the orthologs among the whole set of homologs detected by exhaustive comparisons between each pair of completely sequenced genomes. This is a complex and difficult problem in the field of comparative genomics but will help to better understand the way prokaryotic genomes are evolving.","container-title":"BMC Evolutionary Biology","DOI":"10.1186/1471-2148-7-237","ISSN":"1471-2148","issue":"1","journalAbbreviation":"BMC Evol Biol","language":"en","note":"00047","page":"237","source":"Springer Link","title":"Assessing the evolutionary rate of positional orthologous genes in prokaryotes using synteny data","volume":"7","author":[{"family":"Lemoine","given":"Frédéric"},{"family":"Lespinet","given":"Olivier"},{"family":"Labedan","given":"Bernard"}],"issued":{"date-parts":[["2007",11,29]]}}}],"schema":"https://github.com/citation-style-language/schema/raw/master/csl-citation.json"} </w:instrText>
      </w:r>
      <w:r w:rsidR="00E82763">
        <w:rPr>
          <w:rFonts w:eastAsiaTheme="minorEastAsia"/>
          <w:lang w:val="en-US"/>
        </w:rPr>
        <w:fldChar w:fldCharType="separate"/>
      </w:r>
      <w:r w:rsidR="0072595C">
        <w:rPr>
          <w:rFonts w:eastAsiaTheme="minorEastAsia"/>
          <w:noProof/>
          <w:lang w:val="en-US"/>
        </w:rPr>
        <w:t>[26]</w:t>
      </w:r>
      <w:r w:rsidR="00E82763">
        <w:rPr>
          <w:rFonts w:eastAsiaTheme="minorEastAsia"/>
          <w:lang w:val="en-US"/>
        </w:rPr>
        <w:fldChar w:fldCharType="end"/>
      </w:r>
      <w:r w:rsidR="00E82763">
        <w:rPr>
          <w:rFonts w:eastAsiaTheme="minorEastAsia"/>
          <w:lang w:val="en-US"/>
        </w:rPr>
        <w:t xml:space="preserve"> with the function </w:t>
      </w:r>
      <w:r w:rsidR="003A18BA">
        <w:rPr>
          <w:rFonts w:eastAsiaTheme="minorEastAsia"/>
          <w:lang w:val="en-US"/>
        </w:rPr>
        <w:t>“</w:t>
      </w:r>
      <w:proofErr w:type="spellStart"/>
      <w:r w:rsidR="00596DB0" w:rsidRPr="003A18BA">
        <w:rPr>
          <w:rFonts w:eastAsiaTheme="minorEastAsia"/>
          <w:lang w:val="en-US"/>
        </w:rPr>
        <w:t>getOrthologList</w:t>
      </w:r>
      <w:proofErr w:type="spellEnd"/>
      <w:r w:rsidR="003A18BA" w:rsidRPr="003A18BA">
        <w:rPr>
          <w:rFonts w:eastAsiaTheme="minorEastAsia"/>
          <w:lang w:val="en-US"/>
        </w:rPr>
        <w:t>”</w:t>
      </w:r>
      <w:r w:rsidR="00596DB0">
        <w:rPr>
          <w:rFonts w:eastAsiaTheme="minorEastAsia"/>
          <w:lang w:val="en-US"/>
        </w:rPr>
        <w:t xml:space="preserve"> from </w:t>
      </w:r>
      <w:r w:rsidR="00E90E8E" w:rsidRPr="00D16A84">
        <w:rPr>
          <w:rFonts w:eastAsia="Arial Unicode MS"/>
          <w:smallCaps/>
          <w:bdr w:val="nil"/>
          <w:lang w:val="en-US"/>
        </w:rPr>
        <w:t>Mauve</w:t>
      </w:r>
      <w:r w:rsidR="00E90E8E" w:rsidRPr="00D16A84">
        <w:rPr>
          <w:rFonts w:eastAsiaTheme="minorEastAsia"/>
          <w:lang w:val="en-US"/>
        </w:rPr>
        <w:t xml:space="preserve"> </w:t>
      </w:r>
      <w:r w:rsidR="003425AD">
        <w:rPr>
          <w:rFonts w:eastAsiaTheme="minorEastAsia"/>
          <w:lang w:val="en-US"/>
        </w:rPr>
        <w:t xml:space="preserve">v2.4.0 </w:t>
      </w:r>
      <w:r w:rsidR="00E90E8E">
        <w:rPr>
          <w:rFonts w:eastAsiaTheme="minorEastAsia"/>
          <w:lang w:val="en-US"/>
        </w:rPr>
        <w:fldChar w:fldCharType="begin"/>
      </w:r>
      <w:r w:rsidR="00723C86">
        <w:rPr>
          <w:rFonts w:eastAsiaTheme="minorEastAsia"/>
          <w:lang w:val="en-US"/>
        </w:rPr>
        <w:instrText xml:space="preserve"> ADDIN ZOTERO_ITEM CSL_CITATION {"citationID":"C1NSZUvR","properties":{"formattedCitation":"[27]","plainCitation":"[27]","noteIndex":0},"citationItems":[{"id":10457,"uris":["http://zotero.org/users/2083583/items/X78NZKUC"],"uri":["http://zotero.org/users/2083583/items/X78NZKUC"],"itemData":{"id":10457,"type":"article-journal","abstract":"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evolution.","container-title":"Genome Research","DOI":"10.1101/gr.2289704","ISSN":"1088-9051","issue":"7","journalAbbreviation":"Genome Res","note":"PMID: 15231754\nPMCID: PMC442156","page":"1394-1403","source":"PubMed Central","title":"Mauve: Multiple Alignment of Conserved Genomic Sequence With Rearrangements","title-short":"Mauve","volume":"14","author":[{"family":"Darling","given":"Aaron C.E."},{"family":"Mau","given":"Bob"},{"family":"Blattner","given":"Frederick R."},{"family":"Perna","given":"Nicole T."}],"issued":{"date-parts":[["2004",7]]}}}],"schema":"https://github.com/citation-style-language/schema/raw/master/csl-citation.json"} </w:instrText>
      </w:r>
      <w:r w:rsidR="00E90E8E">
        <w:rPr>
          <w:rFonts w:eastAsiaTheme="minorEastAsia"/>
          <w:lang w:val="en-US"/>
        </w:rPr>
        <w:fldChar w:fldCharType="separate"/>
      </w:r>
      <w:r w:rsidR="0072595C">
        <w:rPr>
          <w:rFonts w:eastAsiaTheme="minorEastAsia"/>
          <w:noProof/>
          <w:lang w:val="en-US"/>
        </w:rPr>
        <w:t>[27]</w:t>
      </w:r>
      <w:r w:rsidR="00E90E8E">
        <w:rPr>
          <w:rFonts w:eastAsiaTheme="minorEastAsia"/>
          <w:lang w:val="en-US"/>
        </w:rPr>
        <w:fldChar w:fldCharType="end"/>
      </w:r>
      <w:r w:rsidRPr="00596DB0">
        <w:rPr>
          <w:rFonts w:eastAsia="Arial Unicode MS"/>
          <w:smallCaps/>
          <w:bdr w:val="nil"/>
          <w:lang w:val="en-US"/>
        </w:rPr>
        <w:t>,</w:t>
      </w:r>
      <w:r w:rsidRPr="00D16A84">
        <w:rPr>
          <w:rFonts w:eastAsiaTheme="minorEastAsia"/>
          <w:lang w:val="en-US"/>
        </w:rPr>
        <w:t xml:space="preserve"> using a minimum identity of 35% and a minimum coverage of 51% (Table S</w:t>
      </w:r>
      <w:r>
        <w:rPr>
          <w:rFonts w:eastAsiaTheme="minorEastAsia"/>
          <w:lang w:val="en-US"/>
        </w:rPr>
        <w:t>3</w:t>
      </w:r>
      <w:r w:rsidRPr="00D16A84">
        <w:rPr>
          <w:rFonts w:eastAsiaTheme="minorEastAsia"/>
          <w:lang w:val="en-US"/>
        </w:rPr>
        <w:t xml:space="preserve">). </w:t>
      </w:r>
      <w:r>
        <w:rPr>
          <w:rFonts w:eastAsiaTheme="minorEastAsia"/>
          <w:lang w:val="en-US"/>
        </w:rPr>
        <w:t>Second, broader o</w:t>
      </w:r>
      <w:r w:rsidRPr="00D16A84">
        <w:rPr>
          <w:rFonts w:eastAsiaTheme="minorEastAsia"/>
          <w:lang w:val="en-US"/>
        </w:rPr>
        <w:t xml:space="preserve">rthologous gene groups and gene duplications were </w:t>
      </w:r>
      <w:r>
        <w:rPr>
          <w:rFonts w:eastAsiaTheme="minorEastAsia"/>
          <w:lang w:val="en-US"/>
        </w:rPr>
        <w:t>determined</w:t>
      </w:r>
      <w:r w:rsidRPr="00D16A84">
        <w:rPr>
          <w:rFonts w:eastAsiaTheme="minorEastAsia"/>
          <w:lang w:val="en-US"/>
        </w:rPr>
        <w:t xml:space="preserve"> with </w:t>
      </w:r>
      <w:proofErr w:type="spellStart"/>
      <w:r w:rsidRPr="00D16A84">
        <w:rPr>
          <w:rFonts w:eastAsia="Arial Unicode MS"/>
          <w:smallCaps/>
          <w:bdr w:val="nil"/>
          <w:lang w:val="en-US"/>
        </w:rPr>
        <w:t>OrthoFinder</w:t>
      </w:r>
      <w:proofErr w:type="spellEnd"/>
      <w:r w:rsidRPr="00D16A84">
        <w:rPr>
          <w:rFonts w:eastAsia="Arial Unicode MS"/>
          <w:smallCaps/>
          <w:bdr w:val="nil"/>
          <w:lang w:val="en-US"/>
        </w:rPr>
        <w:t xml:space="preserve"> </w:t>
      </w:r>
      <w:r w:rsidRPr="00D16A84">
        <w:rPr>
          <w:u w:color="000000"/>
          <w:bdr w:val="nil"/>
          <w:lang w:val="en-US"/>
        </w:rPr>
        <w:t xml:space="preserve">v2.5.2 </w:t>
      </w:r>
      <w:r w:rsidR="0010365E">
        <w:rPr>
          <w:u w:color="000000"/>
          <w:bdr w:val="nil"/>
          <w:lang w:val="en-US"/>
        </w:rPr>
        <w:fldChar w:fldCharType="begin"/>
      </w:r>
      <w:r w:rsidR="00E90E8E">
        <w:rPr>
          <w:u w:color="000000"/>
          <w:bdr w:val="nil"/>
          <w:lang w:val="en-US"/>
        </w:rPr>
        <w:instrText xml:space="preserve"> ADDIN ZOTERO_ITEM CSL_CITATION {"citationID":"72dMXAmX","properties":{"formattedCitation":"[28]","plainCitation":"[28]","noteIndex":0},"citationItems":[{"id":10384,"uris":["http://zotero.org/users/2083583/items/ETSR9PBT"],"uri":["http://zotero.org/users/2083583/items/ETSR9PBT"],"itemData":{"id":10384,"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Biology","note":"00562","page":"238","source":"BioMed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10365E">
        <w:rPr>
          <w:u w:color="000000"/>
          <w:bdr w:val="nil"/>
          <w:lang w:val="en-US"/>
        </w:rPr>
        <w:fldChar w:fldCharType="separate"/>
      </w:r>
      <w:r w:rsidR="0072595C">
        <w:rPr>
          <w:noProof/>
          <w:u w:color="000000"/>
          <w:bdr w:val="nil"/>
          <w:lang w:val="en-US"/>
        </w:rPr>
        <w:t>[28]</w:t>
      </w:r>
      <w:r w:rsidR="0010365E">
        <w:rPr>
          <w:u w:color="000000"/>
          <w:bdr w:val="nil"/>
          <w:lang w:val="en-US"/>
        </w:rPr>
        <w:fldChar w:fldCharType="end"/>
      </w:r>
      <w:r w:rsidR="0010365E">
        <w:rPr>
          <w:u w:color="000000"/>
          <w:bdr w:val="nil"/>
          <w:lang w:val="en-US"/>
        </w:rPr>
        <w:t xml:space="preserve"> </w:t>
      </w:r>
      <w:r w:rsidRPr="00D16A84">
        <w:rPr>
          <w:rFonts w:eastAsiaTheme="minorEastAsia"/>
          <w:lang w:val="en-US"/>
        </w:rPr>
        <w:t xml:space="preserve">using </w:t>
      </w:r>
      <w:proofErr w:type="spellStart"/>
      <w:r w:rsidRPr="00D16A84">
        <w:rPr>
          <w:rFonts w:eastAsia="Arial Unicode MS"/>
          <w:smallCaps/>
          <w:bdr w:val="nil"/>
          <w:lang w:val="en-US"/>
        </w:rPr>
        <w:t>Mafft</w:t>
      </w:r>
      <w:proofErr w:type="spellEnd"/>
      <w:r w:rsidRPr="00D16A84">
        <w:rPr>
          <w:rFonts w:eastAsiaTheme="minorEastAsia"/>
          <w:lang w:val="en-US"/>
        </w:rPr>
        <w:t xml:space="preserve"> </w:t>
      </w:r>
      <w:r w:rsidR="007E4D49">
        <w:rPr>
          <w:rFonts w:eastAsiaTheme="minorEastAsia"/>
          <w:lang w:val="en-US"/>
        </w:rPr>
        <w:t xml:space="preserve">v7.310 </w:t>
      </w:r>
      <w:r w:rsidR="0010365E">
        <w:rPr>
          <w:rFonts w:eastAsiaTheme="minorEastAsia"/>
          <w:lang w:val="en-US"/>
        </w:rPr>
        <w:fldChar w:fldCharType="begin"/>
      </w:r>
      <w:r w:rsidR="00E90E8E">
        <w:rPr>
          <w:rFonts w:eastAsiaTheme="minorEastAsia"/>
          <w:lang w:val="en-US"/>
        </w:rPr>
        <w:instrText xml:space="preserve"> ADDIN ZOTERO_ITEM CSL_CITATION {"citationID":"wLXP4ZEr","properties":{"formattedCitation":"[29]","plainCitation":"[29]","noteIndex":0},"citationItems":[{"id":1183,"uris":["http://zotero.org/users/2083583/items/A33AIWFS"],"uri":["http://zotero.org/users/2083583/items/A33AIWFS"],"itemData":{"id":1183,"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 1537-1719","issue":"4","journalAbbreviation":"Mol Biol Evol","language":"en","note":"PMID: 23329690","page":"772-780","source":"mbe.oxfordjournals.org","title":"MAFFT Multiple Sequence Alignment Software Version 7: Improvements in Performance and Usability","title-short":"MAFFT Multiple Sequence Alignment Software Version 7","volume":"30","author":[{"family":"Katoh","given":"Kazutaka"},{"family":"Standley","given":"Daron M."}],"issued":{"date-parts":[["2013",1,4]]}}}],"schema":"https://github.com/citation-style-language/schema/raw/master/csl-citation.json"} </w:instrText>
      </w:r>
      <w:r w:rsidR="0010365E">
        <w:rPr>
          <w:rFonts w:eastAsiaTheme="minorEastAsia"/>
          <w:lang w:val="en-US"/>
        </w:rPr>
        <w:fldChar w:fldCharType="separate"/>
      </w:r>
      <w:r w:rsidR="0072595C">
        <w:rPr>
          <w:rFonts w:eastAsiaTheme="minorEastAsia"/>
          <w:noProof/>
          <w:lang w:val="en-US"/>
        </w:rPr>
        <w:t>[29]</w:t>
      </w:r>
      <w:r w:rsidR="0010365E">
        <w:rPr>
          <w:rFonts w:eastAsiaTheme="minorEastAsia"/>
          <w:lang w:val="en-US"/>
        </w:rPr>
        <w:fldChar w:fldCharType="end"/>
      </w:r>
      <w:r w:rsidR="0010365E">
        <w:rPr>
          <w:rFonts w:eastAsiaTheme="minorEastAsia"/>
          <w:lang w:val="en-US"/>
        </w:rPr>
        <w:t xml:space="preserve"> </w:t>
      </w:r>
      <w:r w:rsidRPr="00D16A84">
        <w:rPr>
          <w:rFonts w:eastAsiaTheme="minorEastAsia"/>
          <w:lang w:val="en-US"/>
        </w:rPr>
        <w:t xml:space="preserve">for multiple sequence alignment, </w:t>
      </w:r>
      <w:proofErr w:type="spellStart"/>
      <w:r w:rsidRPr="00D16A84">
        <w:rPr>
          <w:rFonts w:eastAsia="Arial Unicode MS"/>
          <w:smallCaps/>
          <w:bdr w:val="nil"/>
          <w:lang w:val="en-US"/>
        </w:rPr>
        <w:t>FastTree</w:t>
      </w:r>
      <w:proofErr w:type="spellEnd"/>
      <w:r w:rsidRPr="00D16A84">
        <w:rPr>
          <w:rFonts w:eastAsia="Arial Unicode MS"/>
          <w:smallCaps/>
          <w:bdr w:val="nil"/>
          <w:lang w:val="en-US"/>
        </w:rPr>
        <w:t xml:space="preserve"> </w:t>
      </w:r>
      <w:r w:rsidR="007E4D49">
        <w:rPr>
          <w:rFonts w:eastAsia="Arial Unicode MS"/>
          <w:smallCaps/>
          <w:bdr w:val="nil"/>
          <w:lang w:val="en-US"/>
        </w:rPr>
        <w:t>v2.1.1</w:t>
      </w:r>
      <w:r w:rsidR="000047E7">
        <w:rPr>
          <w:rFonts w:eastAsia="Arial Unicode MS"/>
          <w:smallCaps/>
          <w:bdr w:val="nil"/>
          <w:lang w:val="en-US"/>
        </w:rPr>
        <w:t>1</w:t>
      </w:r>
      <w:r w:rsidR="007E4D49">
        <w:rPr>
          <w:rFonts w:eastAsia="Arial Unicode MS"/>
          <w:smallCaps/>
          <w:bdr w:val="nil"/>
          <w:lang w:val="en-US"/>
        </w:rPr>
        <w:t xml:space="preserve"> </w:t>
      </w:r>
      <w:r w:rsidR="0010365E">
        <w:rPr>
          <w:rFonts w:eastAsia="Arial Unicode MS"/>
          <w:smallCaps/>
          <w:bdr w:val="nil"/>
          <w:lang w:val="en-US"/>
        </w:rPr>
        <w:fldChar w:fldCharType="begin"/>
      </w:r>
      <w:r w:rsidR="00E90E8E">
        <w:rPr>
          <w:rFonts w:eastAsia="Arial Unicode MS"/>
          <w:smallCaps/>
          <w:bdr w:val="nil"/>
          <w:lang w:val="en-US"/>
        </w:rPr>
        <w:instrText xml:space="preserve"> ADDIN ZOTERO_ITEM CSL_CITATION {"citationID":"RXRRVsyO","properties":{"formattedCitation":"[30]","plainCitation":"[30]","noteIndex":0},"citationItems":[{"id":10415,"uris":["http://zotero.org/users/2083583/items/U396HEPY"],"uri":["http://zotero.org/users/2083583/items/U396HEPY"],"itemData":{"id":10415,"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ONE","language":"en","note":"07259 \npublisher: Public Library of Science","page":"e9490","source":"PLoS Journals","title":"FastTree 2 – Approximately Maximum-Likelihood Trees for Large Alignments","volume":"5","author":[{"family":"Price","given":"Morgan N."},{"family":"Dehal","given":"Paramvir S."},{"family":"Arkin","given":"Adam P."}],"issued":{"date-parts":[["2010",3,10]]}}}],"schema":"https://github.com/citation-style-language/schema/raw/master/csl-citation.json"} </w:instrText>
      </w:r>
      <w:r w:rsidR="0010365E">
        <w:rPr>
          <w:rFonts w:eastAsia="Arial Unicode MS"/>
          <w:smallCaps/>
          <w:bdr w:val="nil"/>
          <w:lang w:val="en-US"/>
        </w:rPr>
        <w:fldChar w:fldCharType="separate"/>
      </w:r>
      <w:r w:rsidR="0072595C">
        <w:rPr>
          <w:rFonts w:eastAsia="Arial Unicode MS"/>
          <w:smallCaps/>
          <w:noProof/>
          <w:bdr w:val="nil"/>
          <w:lang w:val="en-US"/>
        </w:rPr>
        <w:t>[30]</w:t>
      </w:r>
      <w:r w:rsidR="0010365E">
        <w:rPr>
          <w:rFonts w:eastAsia="Arial Unicode MS"/>
          <w:smallCaps/>
          <w:bdr w:val="nil"/>
          <w:lang w:val="en-US"/>
        </w:rPr>
        <w:fldChar w:fldCharType="end"/>
      </w:r>
      <w:r w:rsidRPr="00D16A84">
        <w:rPr>
          <w:rFonts w:eastAsia="Arial Unicode MS"/>
          <w:smallCaps/>
          <w:bdr w:val="nil"/>
          <w:lang w:val="en-US"/>
        </w:rPr>
        <w:t xml:space="preserve"> </w:t>
      </w:r>
      <w:r w:rsidRPr="00D16A84">
        <w:rPr>
          <w:rFonts w:eastAsiaTheme="minorEastAsia"/>
          <w:lang w:val="en-US"/>
        </w:rPr>
        <w:t xml:space="preserve">for gene tree inference and </w:t>
      </w:r>
      <w:r w:rsidRPr="00D16A84">
        <w:rPr>
          <w:rFonts w:eastAsia="Arial Unicode MS"/>
          <w:smallCaps/>
          <w:bdr w:val="nil"/>
          <w:lang w:val="en-US"/>
        </w:rPr>
        <w:t xml:space="preserve">Blast </w:t>
      </w:r>
      <w:r w:rsidR="007E4D49">
        <w:rPr>
          <w:rFonts w:eastAsia="Arial Unicode MS"/>
          <w:smallCaps/>
          <w:bdr w:val="nil"/>
          <w:lang w:val="en-US"/>
        </w:rPr>
        <w:t>v</w:t>
      </w:r>
      <w:r w:rsidR="007E4D49" w:rsidRPr="007E4D49">
        <w:rPr>
          <w:rFonts w:eastAsia="Arial Unicode MS"/>
          <w:smallCaps/>
          <w:bdr w:val="nil"/>
          <w:lang w:val="en-US"/>
        </w:rPr>
        <w:t xml:space="preserve">2.9.0+ </w:t>
      </w:r>
      <w:r w:rsidR="001B0BDD">
        <w:rPr>
          <w:rFonts w:eastAsia="Arial Unicode MS"/>
          <w:smallCaps/>
          <w:bdr w:val="nil"/>
          <w:lang w:val="en-US"/>
        </w:rPr>
        <w:fldChar w:fldCharType="begin"/>
      </w:r>
      <w:r w:rsidR="00E90E8E">
        <w:rPr>
          <w:rFonts w:eastAsia="Arial Unicode MS"/>
          <w:smallCaps/>
          <w:bdr w:val="nil"/>
          <w:lang w:val="en-US"/>
        </w:rPr>
        <w:instrText xml:space="preserve"> ADDIN ZOTERO_ITEM CSL_CITATION {"citationID":"wqLVARZC","properties":{"formattedCitation":"[31]","plainCitation":"[31]","noteIndex":0},"citationItems":[{"id":10417,"uris":["http://zotero.org/users/2083583/items/3NTUB6GZ"],"uri":["http://zotero.org/users/2083583/items/3NTUB6GZ"],"itemData":{"id":10417,"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Bioinformatics","note":"09689","page":"421","source":"BioMed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1B0BDD">
        <w:rPr>
          <w:rFonts w:eastAsia="Arial Unicode MS"/>
          <w:smallCaps/>
          <w:bdr w:val="nil"/>
          <w:lang w:val="en-US"/>
        </w:rPr>
        <w:fldChar w:fldCharType="separate"/>
      </w:r>
      <w:r w:rsidR="0072595C">
        <w:rPr>
          <w:rFonts w:eastAsia="Arial Unicode MS"/>
          <w:smallCaps/>
          <w:noProof/>
          <w:bdr w:val="nil"/>
          <w:lang w:val="en-US"/>
        </w:rPr>
        <w:t>[31]</w:t>
      </w:r>
      <w:r w:rsidR="001B0BDD">
        <w:rPr>
          <w:rFonts w:eastAsia="Arial Unicode MS"/>
          <w:smallCaps/>
          <w:bdr w:val="nil"/>
          <w:lang w:val="en-US"/>
        </w:rPr>
        <w:fldChar w:fldCharType="end"/>
      </w:r>
      <w:r w:rsidRPr="00D16A84">
        <w:rPr>
          <w:rFonts w:eastAsia="Arial Unicode MS"/>
          <w:smallCaps/>
          <w:bdr w:val="nil"/>
          <w:lang w:val="en-US"/>
        </w:rPr>
        <w:t xml:space="preserve"> </w:t>
      </w:r>
      <w:r w:rsidRPr="00D16A84">
        <w:rPr>
          <w:rFonts w:eastAsiaTheme="minorEastAsia"/>
          <w:lang w:val="en-US"/>
        </w:rPr>
        <w:t xml:space="preserve">for sequence search. A rooted species tree based on </w:t>
      </w:r>
      <w:r>
        <w:rPr>
          <w:rFonts w:eastAsiaTheme="minorEastAsia"/>
          <w:lang w:val="en-US"/>
        </w:rPr>
        <w:t>the core</w:t>
      </w:r>
      <w:r w:rsidRPr="00D16A84">
        <w:rPr>
          <w:rFonts w:eastAsiaTheme="minorEastAsia"/>
          <w:lang w:val="en-US"/>
        </w:rPr>
        <w:t xml:space="preserve"> positional orthologs was used as prior information. Paralogous groups that originated before the divergence of the first extant clades were split into separate </w:t>
      </w:r>
      <w:proofErr w:type="spellStart"/>
      <w:r w:rsidRPr="00D16A84">
        <w:rPr>
          <w:rFonts w:eastAsiaTheme="minorEastAsia"/>
          <w:lang w:val="en-US"/>
        </w:rPr>
        <w:t>orthogroups</w:t>
      </w:r>
      <w:proofErr w:type="spellEnd"/>
      <w:r w:rsidRPr="00D16A84">
        <w:rPr>
          <w:rFonts w:eastAsiaTheme="minorEastAsia"/>
          <w:lang w:val="en-US"/>
        </w:rPr>
        <w:t xml:space="preserve"> (Table S</w:t>
      </w:r>
      <w:r>
        <w:rPr>
          <w:rFonts w:eastAsiaTheme="minorEastAsia"/>
          <w:lang w:val="en-US"/>
        </w:rPr>
        <w:t>4</w:t>
      </w:r>
      <w:r w:rsidRPr="00D16A84">
        <w:rPr>
          <w:rFonts w:eastAsiaTheme="minorEastAsia"/>
          <w:lang w:val="en-US"/>
        </w:rPr>
        <w:t xml:space="preserve">). An overview figure comparing genomic characteristics and relatedness of symbionts and </w:t>
      </w:r>
      <w:r w:rsidR="00C163A3">
        <w:rPr>
          <w:rFonts w:eastAsiaTheme="minorEastAsia"/>
          <w:lang w:val="en-US"/>
        </w:rPr>
        <w:t>bacterial relatives</w:t>
      </w:r>
      <w:r w:rsidRPr="00D16A84">
        <w:rPr>
          <w:rFonts w:eastAsiaTheme="minorEastAsia"/>
          <w:lang w:val="en-US"/>
        </w:rPr>
        <w:t xml:space="preserve"> was produced with the </w:t>
      </w:r>
      <w:proofErr w:type="spellStart"/>
      <w:r w:rsidRPr="00D16A84">
        <w:rPr>
          <w:rFonts w:eastAsia="Arial Unicode MS"/>
          <w:smallCaps/>
          <w:bdr w:val="nil"/>
          <w:lang w:val="en-US"/>
        </w:rPr>
        <w:t>ComplexHeatmap</w:t>
      </w:r>
      <w:proofErr w:type="spellEnd"/>
      <w:r w:rsidRPr="00D16A84">
        <w:rPr>
          <w:rFonts w:eastAsiaTheme="minorEastAsia"/>
          <w:lang w:val="en-US"/>
        </w:rPr>
        <w:t xml:space="preserve"> package in R </w:t>
      </w:r>
      <w:r w:rsidR="007A54F6">
        <w:rPr>
          <w:rFonts w:eastAsiaTheme="minorEastAsia"/>
          <w:lang w:val="en-US"/>
        </w:rPr>
        <w:t xml:space="preserve">v4.0.3 </w:t>
      </w:r>
      <w:r w:rsidR="006F60C5">
        <w:rPr>
          <w:rFonts w:eastAsiaTheme="minorEastAsia"/>
          <w:lang w:val="en-US"/>
        </w:rPr>
        <w:fldChar w:fldCharType="begin"/>
      </w:r>
      <w:r w:rsidR="00E90E8E">
        <w:rPr>
          <w:rFonts w:eastAsiaTheme="minorEastAsia"/>
          <w:lang w:val="en-US"/>
        </w:rPr>
        <w:instrText xml:space="preserve"> ADDIN ZOTERO_ITEM CSL_CITATION {"citationID":"DEVCbaxW","properties":{"formattedCitation":"[32]","plainCitation":"[32]","noteIndex":0},"citationItems":[{"id":10419,"uris":["http://zotero.org/users/2083583/items/55DVL6LX"],"uri":["http://zotero.org/users/2083583/items/55DVL6LX"],"itemData":{"id":10419,"type":"article-journal","abstrac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datasets.\nAVAILABILITY AND IMPLEMENTATION: The ComplexHeatmap package and documentation are freely available from the Bioconductor project: http://www.bioconductor.org/packages/devel/bioc/html/ComplexHeatmap.html\nCONTACT: m.schlesner@dkfz.de\nSUPPLEMENTARY INFORMATION: Supplementary data are available at Bioinformatics online.","container-title":"Bioinformatics (Oxford, England)","DOI":"10.1093/bioinformatics/btw313","ISSN":"1367-4811","issue":"18","journalAbbreviation":"Bioinformatics","language":"eng","note":"01890 \nPMID: 27207943","page":"2847-2849","source":"PubMed","title":"Complex heatmaps reveal patterns and correlations in multidimensional genomic data","volume":"32","author":[{"family":"Gu","given":"Zuguang"},{"family":"Eils","given":"Roland"},{"family":"Schlesner","given":"Matthias"}],"issued":{"date-parts":[["2016",9,15]]}}}],"schema":"https://github.com/citation-style-language/schema/raw/master/csl-citation.json"} </w:instrText>
      </w:r>
      <w:r w:rsidR="006F60C5">
        <w:rPr>
          <w:rFonts w:eastAsiaTheme="minorEastAsia"/>
          <w:lang w:val="en-US"/>
        </w:rPr>
        <w:fldChar w:fldCharType="separate"/>
      </w:r>
      <w:r w:rsidR="0072595C">
        <w:rPr>
          <w:rFonts w:eastAsiaTheme="minorEastAsia"/>
          <w:noProof/>
          <w:lang w:val="en-US"/>
        </w:rPr>
        <w:t>[32]</w:t>
      </w:r>
      <w:r w:rsidR="006F60C5">
        <w:rPr>
          <w:rFonts w:eastAsiaTheme="minorEastAsia"/>
          <w:lang w:val="en-US"/>
        </w:rPr>
        <w:fldChar w:fldCharType="end"/>
      </w:r>
      <w:r w:rsidRPr="00D16A84">
        <w:rPr>
          <w:rFonts w:eastAsiaTheme="minorEastAsia"/>
          <w:lang w:val="en-US"/>
        </w:rPr>
        <w:t xml:space="preserve"> using Manhattan distances for clustering.</w:t>
      </w:r>
      <w:r w:rsidR="00BA396D">
        <w:rPr>
          <w:rFonts w:eastAsiaTheme="minorEastAsia"/>
          <w:lang w:val="en-US"/>
        </w:rPr>
        <w:t xml:space="preserve"> </w:t>
      </w:r>
    </w:p>
    <w:p w14:paraId="47ABE41A" w14:textId="77777777" w:rsidR="00615ED1" w:rsidRPr="00D16A84" w:rsidRDefault="00615ED1" w:rsidP="00615ED1">
      <w:pPr>
        <w:spacing w:line="360" w:lineRule="auto"/>
        <w:rPr>
          <w:rFonts w:eastAsiaTheme="minorEastAsia"/>
          <w:lang w:val="en-US"/>
        </w:rPr>
      </w:pPr>
    </w:p>
    <w:p w14:paraId="285A89EC" w14:textId="06460BC5" w:rsidR="00615ED1" w:rsidRDefault="00F33FAA" w:rsidP="00615ED1">
      <w:pPr>
        <w:pStyle w:val="Heading2"/>
        <w:spacing w:before="0" w:after="0" w:line="360" w:lineRule="auto"/>
        <w:rPr>
          <w:rFonts w:eastAsiaTheme="minorEastAsia"/>
          <w:b w:val="0"/>
          <w:i/>
          <w:lang w:val="en-US"/>
        </w:rPr>
      </w:pPr>
      <w:r>
        <w:rPr>
          <w:rFonts w:eastAsiaTheme="minorEastAsia"/>
          <w:b w:val="0"/>
          <w:i/>
          <w:lang w:val="en-US"/>
        </w:rPr>
        <w:t xml:space="preserve">Genetic </w:t>
      </w:r>
      <w:r w:rsidR="00615ED1" w:rsidRPr="00D16A84">
        <w:rPr>
          <w:rFonts w:eastAsiaTheme="minorEastAsia"/>
          <w:b w:val="0"/>
          <w:i/>
          <w:lang w:val="en-US"/>
        </w:rPr>
        <w:t>variation and phylogenomic analyses</w:t>
      </w:r>
    </w:p>
    <w:p w14:paraId="3469D95C" w14:textId="4EC59DE2" w:rsidR="00615ED1" w:rsidRPr="00D16A84" w:rsidRDefault="00F33FAA" w:rsidP="00F66134">
      <w:pPr>
        <w:spacing w:line="360" w:lineRule="auto"/>
        <w:rPr>
          <w:rFonts w:eastAsiaTheme="minorEastAsia"/>
          <w:lang w:val="en-US"/>
        </w:rPr>
      </w:pPr>
      <w:r>
        <w:rPr>
          <w:rFonts w:eastAsiaTheme="minorEastAsia"/>
          <w:lang w:val="en-US"/>
        </w:rPr>
        <w:t xml:space="preserve">Symbiont and mitochondrial intra-host genetic heterogeneities were estimated from the abundance of </w:t>
      </w:r>
      <w:r w:rsidR="00C163A3">
        <w:rPr>
          <w:rFonts w:eastAsiaTheme="minorEastAsia"/>
          <w:lang w:val="en-US"/>
        </w:rPr>
        <w:t>single nucleotide polymorphisms (SNPs)</w:t>
      </w:r>
      <w:r>
        <w:rPr>
          <w:rFonts w:eastAsiaTheme="minorEastAsia"/>
          <w:lang w:val="en-US"/>
        </w:rPr>
        <w:t xml:space="preserve">. For each species, raw reads were mapped to the symbiont and mitochondrial genomes with </w:t>
      </w:r>
      <w:r w:rsidR="00C163A3" w:rsidRPr="00D16A84">
        <w:rPr>
          <w:rFonts w:eastAsiaTheme="minorEastAsia"/>
          <w:lang w:val="en-US"/>
        </w:rPr>
        <w:t>B</w:t>
      </w:r>
      <w:r w:rsidR="00C163A3" w:rsidRPr="00D16A84">
        <w:rPr>
          <w:rFonts w:eastAsia="Arial Unicode MS"/>
          <w:smallCaps/>
          <w:bdr w:val="nil"/>
          <w:lang w:val="en-US"/>
        </w:rPr>
        <w:t>owtie2</w:t>
      </w:r>
      <w:r>
        <w:rPr>
          <w:rFonts w:eastAsiaTheme="minorEastAsia"/>
          <w:lang w:val="en-US"/>
        </w:rPr>
        <w:t xml:space="preserve"> (--very-sensitive-local) and </w:t>
      </w:r>
      <w:r>
        <w:rPr>
          <w:rFonts w:eastAsiaTheme="minorEastAsia"/>
          <w:lang w:val="en-US"/>
        </w:rPr>
        <w:lastRenderedPageBreak/>
        <w:t xml:space="preserve">SNPs were called with </w:t>
      </w:r>
      <w:proofErr w:type="spellStart"/>
      <w:r w:rsidRPr="00C55538">
        <w:rPr>
          <w:rFonts w:eastAsia="Arial Unicode MS"/>
          <w:smallCaps/>
          <w:bdr w:val="nil"/>
          <w:lang w:val="en-US"/>
        </w:rPr>
        <w:t>VarScan</w:t>
      </w:r>
      <w:proofErr w:type="spellEnd"/>
      <w:r w:rsidRPr="00C55538">
        <w:rPr>
          <w:rFonts w:eastAsia="Arial Unicode MS"/>
          <w:smallCaps/>
          <w:bdr w:val="nil"/>
          <w:lang w:val="en-US"/>
        </w:rPr>
        <w:t xml:space="preserve"> </w:t>
      </w:r>
      <w:r>
        <w:rPr>
          <w:rFonts w:eastAsiaTheme="minorEastAsia"/>
          <w:lang w:val="en-US"/>
        </w:rPr>
        <w:t>v</w:t>
      </w:r>
      <w:r w:rsidRPr="00F33FAA">
        <w:rPr>
          <w:rFonts w:eastAsiaTheme="minorEastAsia"/>
          <w:lang w:val="en-US"/>
        </w:rPr>
        <w:t>2.4.2</w:t>
      </w:r>
      <w:r w:rsidR="00C55538">
        <w:rPr>
          <w:rFonts w:eastAsiaTheme="minorEastAsia"/>
          <w:lang w:val="en-US"/>
        </w:rPr>
        <w:t xml:space="preserve"> </w:t>
      </w:r>
      <w:r w:rsidR="00C55538">
        <w:rPr>
          <w:rFonts w:eastAsiaTheme="minorEastAsia"/>
          <w:lang w:val="en-US"/>
        </w:rPr>
        <w:fldChar w:fldCharType="begin"/>
      </w:r>
      <w:r w:rsidR="0072595C">
        <w:rPr>
          <w:rFonts w:eastAsiaTheme="minorEastAsia"/>
          <w:lang w:val="en-US"/>
        </w:rPr>
        <w:instrText xml:space="preserve"> ADDIN ZOTERO_ITEM CSL_CITATION {"citationID":"v7EGE0uR","properties":{"formattedCitation":"[33]","plainCitation":"[33]","noteIndex":0},"citationItems":[{"id":10422,"uris":["http://zotero.org/users/2083583/items/DVUKZE73"],"uri":["http://zotero.org/users/2083583/items/DVUKZE73"],"itemData":{"id":10422,"type":"article-journal","abstract":"Cancer is a disease driven by genetic variation and mutation. Exome sequencing can be utilized for discovering these variants and mutations across hundreds of tumors. Here we present an analysis tool, VarScan 2, for the detection of somatic mutations and copy number alterations (CNAs) in exome data from tumor-normal pairs. Unlike most current approaches, our algorithm reads data from both samples simultaneously; a heuristic and statistical algorithm detects sequence variants and classifies them by somatic status (germline, somatic, or LOH); while a comparison of normalized read depth delineates relative copy number changes. We apply these methods to the analysis of exome sequence data from 151 high-grade ovarian tumors characterized as part of the Cancer Genome Atlas (TCGA). We validated some 7790 somatic coding mutations, achieving 93% sensitivity and 85% precision for single nucleotide variant (SNV) detection. Exome-based CNA analysis identified 29 large-scale alterations and 619 focal events per tumor on average. As in our previous analysis of these data, we observed frequent amplification of oncogenes (e.g., CCNE1, MYC) and deletion of tumor suppressors (NF1, PTEN, and CDKN2A). We searched for additional recurrent focal CNAs using the correlation matrix diagonal segmentation (CMDS) algorithm, which identified 424 significant events affecting 582 genes. Taken together, our results demonstrate the robust performance of VarScan 2 for somatic mutation and CNA detection and shed new light on the landscape of genetic alterations in ovarian cancer.","container-title":"Genome Research","DOI":"10.1101/gr.129684.111","ISSN":"1549-5469","issue":"3","journalAbbreviation":"Genome Res","language":"eng","note":"03416 \nPMID: 22300766\nPMCID: PMC3290792","page":"568-576","source":"PubMed","title":"VarScan 2: somatic mutation and copy number alteration discovery in cancer by exome sequencing","title-short":"VarScan 2","volume":"22","author":[{"family":"Koboldt","given":"Daniel C."},{"family":"Zhang","given":"Qunyuan"},{"family":"Larson","given":"David E."},{"family":"Shen","given":"Dong"},{"family":"McLellan","given":"Michael D."},{"family":"Lin","given":"Ling"},{"family":"Miller","given":"Christopher A."},{"family":"Mardis","given":"Elaine R."},{"family":"Ding","given":"Li"},{"family":"Wilson","given":"Richard K."}],"issued":{"date-parts":[["2012",3]]}}}],"schema":"https://github.com/citation-style-language/schema/raw/master/csl-citation.json"} </w:instrText>
      </w:r>
      <w:r w:rsidR="00C55538">
        <w:rPr>
          <w:rFonts w:eastAsiaTheme="minorEastAsia"/>
          <w:lang w:val="en-US"/>
        </w:rPr>
        <w:fldChar w:fldCharType="separate"/>
      </w:r>
      <w:r w:rsidR="0072595C">
        <w:rPr>
          <w:rFonts w:eastAsiaTheme="minorEastAsia"/>
          <w:noProof/>
          <w:lang w:val="en-US"/>
        </w:rPr>
        <w:t>[33]</w:t>
      </w:r>
      <w:r w:rsidR="00C55538">
        <w:rPr>
          <w:rFonts w:eastAsiaTheme="minorEastAsia"/>
          <w:lang w:val="en-US"/>
        </w:rPr>
        <w:fldChar w:fldCharType="end"/>
      </w:r>
      <w:r w:rsidR="00C55538">
        <w:rPr>
          <w:rFonts w:eastAsiaTheme="minorEastAsia"/>
          <w:lang w:val="en-US"/>
        </w:rPr>
        <w:t xml:space="preserve"> </w:t>
      </w:r>
      <w:r>
        <w:rPr>
          <w:rFonts w:eastAsiaTheme="minorEastAsia"/>
          <w:lang w:val="en-US"/>
        </w:rPr>
        <w:t>using the following filters:</w:t>
      </w:r>
      <w:r w:rsidRPr="00F33FAA">
        <w:t xml:space="preserve"> </w:t>
      </w:r>
      <w:r w:rsidRPr="00F33FAA">
        <w:rPr>
          <w:rFonts w:eastAsiaTheme="minorEastAsia"/>
          <w:lang w:val="en-US"/>
        </w:rPr>
        <w:t>--min-coverage 2 --min-reads2 1 --min-avg-qual 28 --min-var-</w:t>
      </w:r>
      <w:proofErr w:type="spellStart"/>
      <w:r w:rsidRPr="00F33FAA">
        <w:rPr>
          <w:rFonts w:eastAsiaTheme="minorEastAsia"/>
          <w:lang w:val="en-US"/>
        </w:rPr>
        <w:t>freq</w:t>
      </w:r>
      <w:proofErr w:type="spellEnd"/>
      <w:r w:rsidRPr="00F33FAA">
        <w:rPr>
          <w:rFonts w:eastAsiaTheme="minorEastAsia"/>
          <w:lang w:val="en-US"/>
        </w:rPr>
        <w:t xml:space="preserve"> 0.01</w:t>
      </w:r>
      <w:r w:rsidR="00EF7256">
        <w:rPr>
          <w:rFonts w:eastAsiaTheme="minorEastAsia"/>
          <w:lang w:val="en-US"/>
        </w:rPr>
        <w:t>. To remove false positive</w:t>
      </w:r>
      <w:r w:rsidR="00BA5A1B">
        <w:rPr>
          <w:rFonts w:eastAsiaTheme="minorEastAsia"/>
          <w:lang w:val="en-US"/>
        </w:rPr>
        <w:t>s</w:t>
      </w:r>
      <w:r w:rsidR="00EF7256">
        <w:rPr>
          <w:rFonts w:eastAsiaTheme="minorEastAsia"/>
          <w:lang w:val="en-US"/>
        </w:rPr>
        <w:t xml:space="preserve"> amongst symbiont SNPs, the </w:t>
      </w:r>
      <w:r w:rsidR="00EB4DAD">
        <w:rPr>
          <w:rFonts w:eastAsiaTheme="minorEastAsia"/>
          <w:lang w:val="en-US"/>
        </w:rPr>
        <w:t>“</w:t>
      </w:r>
      <w:proofErr w:type="spellStart"/>
      <w:r w:rsidR="00EF7256">
        <w:rPr>
          <w:rFonts w:eastAsiaTheme="minorEastAsia"/>
          <w:lang w:val="en-US"/>
        </w:rPr>
        <w:t>vcf</w:t>
      </w:r>
      <w:proofErr w:type="spellEnd"/>
      <w:r w:rsidR="00EB4DAD">
        <w:rPr>
          <w:rFonts w:eastAsiaTheme="minorEastAsia"/>
          <w:lang w:val="en-US"/>
        </w:rPr>
        <w:t>”</w:t>
      </w:r>
      <w:r w:rsidR="00EF7256">
        <w:rPr>
          <w:rFonts w:eastAsiaTheme="minorEastAsia"/>
          <w:lang w:val="en-US"/>
        </w:rPr>
        <w:t xml:space="preserve"> files were filtered with </w:t>
      </w:r>
      <w:r w:rsidR="00BA5A1B">
        <w:rPr>
          <w:rFonts w:eastAsiaTheme="minorEastAsia"/>
          <w:lang w:val="en-US"/>
        </w:rPr>
        <w:t xml:space="preserve">the accessory </w:t>
      </w:r>
      <w:proofErr w:type="spellStart"/>
      <w:r w:rsidR="00EF7256" w:rsidRPr="00BA5A1B">
        <w:rPr>
          <w:rFonts w:eastAsiaTheme="minorEastAsia"/>
          <w:i/>
          <w:lang w:val="en-US"/>
        </w:rPr>
        <w:t>fpfilter</w:t>
      </w:r>
      <w:proofErr w:type="spellEnd"/>
      <w:r w:rsidR="00BA5A1B">
        <w:rPr>
          <w:rFonts w:eastAsiaTheme="minorEastAsia"/>
          <w:lang w:val="en-US"/>
        </w:rPr>
        <w:t xml:space="preserve"> script </w:t>
      </w:r>
      <w:r w:rsidR="00EF7256">
        <w:rPr>
          <w:rFonts w:eastAsiaTheme="minorEastAsia"/>
          <w:lang w:val="en-US"/>
        </w:rPr>
        <w:fldChar w:fldCharType="begin"/>
      </w:r>
      <w:r w:rsidR="00EF7256">
        <w:rPr>
          <w:rFonts w:eastAsiaTheme="minorEastAsia"/>
          <w:lang w:val="en-US"/>
        </w:rPr>
        <w:instrText xml:space="preserve"> ADDIN ZOTERO_ITEM CSL_CITATION {"citationID":"v7EGE0uR","properties":{"formattedCitation":"[33]","plainCitation":"[33]","noteIndex":0},"citationItems":[{"id":10422,"uris":["http://zotero.org/users/2083583/items/DVUKZE73"],"uri":["http://zotero.org/users/2083583/items/DVUKZE73"],"itemData":{"id":10422,"type":"article-journal","abstract":"Cancer is a disease driven by genetic variation and mutation. Exome sequencing can be utilized for discovering these variants and mutations across hundreds of tumors. Here we present an analysis tool, VarScan 2, for the detection of somatic mutations and copy number alterations (CNAs) in exome data from tumor-normal pairs. Unlike most current approaches, our algorithm reads data from both samples simultaneously; a heuristic and statistical algorithm detects sequence variants and classifies them by somatic status (germline, somatic, or LOH); while a comparison of normalized read depth delineates relative copy number changes. We apply these methods to the analysis of exome sequence data from 151 high-grade ovarian tumors characterized as part of the Cancer Genome Atlas (TCGA). We validated some 7790 somatic coding mutations, achieving 93% sensitivity and 85% precision for single nucleotide variant (SNV) detection. Exome-based CNA analysis identified 29 large-scale alterations and 619 focal events per tumor on average. As in our previous analysis of these data, we observed frequent amplification of oncogenes (e.g., CCNE1, MYC) and deletion of tumor suppressors (NF1, PTEN, and CDKN2A). We searched for additional recurrent focal CNAs using the correlation matrix diagonal segmentation (CMDS) algorithm, which identified 424 significant events affecting 582 genes. Taken together, our results demonstrate the robust performance of VarScan 2 for somatic mutation and CNA detection and shed new light on the landscape of genetic alterations in ovarian cancer.","container-title":"Genome Research","DOI":"10.1101/gr.129684.111","ISSN":"1549-5469","issue":"3","journalAbbreviation":"Genome Res","language":"eng","note":"03416 \nPMID: 22300766\nPMCID: PMC3290792","page":"568-576","source":"PubMed","title":"VarScan 2: somatic mutation and copy number alteration discovery in cancer by exome sequencing","title-short":"VarScan 2","volume":"22","author":[{"family":"Koboldt","given":"Daniel C."},{"family":"Zhang","given":"Qunyuan"},{"family":"Larson","given":"David E."},{"family":"Shen","given":"Dong"},{"family":"McLellan","given":"Michael D."},{"family":"Lin","given":"Ling"},{"family":"Miller","given":"Christopher A."},{"family":"Mardis","given":"Elaine R."},{"family":"Ding","given":"Li"},{"family":"Wilson","given":"Richard K."}],"issued":{"date-parts":[["2012",3]]}}}],"schema":"https://github.com/citation-style-language/schema/raw/master/csl-citation.json"} </w:instrText>
      </w:r>
      <w:r w:rsidR="00EF7256">
        <w:rPr>
          <w:rFonts w:eastAsiaTheme="minorEastAsia"/>
          <w:lang w:val="en-US"/>
        </w:rPr>
        <w:fldChar w:fldCharType="separate"/>
      </w:r>
      <w:r w:rsidR="00EF7256">
        <w:rPr>
          <w:rFonts w:eastAsiaTheme="minorEastAsia"/>
          <w:noProof/>
          <w:lang w:val="en-US"/>
        </w:rPr>
        <w:t>[33]</w:t>
      </w:r>
      <w:r w:rsidR="00EF7256">
        <w:rPr>
          <w:rFonts w:eastAsiaTheme="minorEastAsia"/>
          <w:lang w:val="en-US"/>
        </w:rPr>
        <w:fldChar w:fldCharType="end"/>
      </w:r>
      <w:r w:rsidR="00EF7256">
        <w:rPr>
          <w:rFonts w:eastAsiaTheme="minorEastAsia"/>
          <w:lang w:val="en-US"/>
        </w:rPr>
        <w:t xml:space="preserve"> using default parameters except for two: </w:t>
      </w:r>
      <w:r w:rsidR="00EF7256" w:rsidRPr="00EF7256">
        <w:rPr>
          <w:rFonts w:eastAsiaTheme="minorEastAsia"/>
          <w:lang w:val="en-US"/>
        </w:rPr>
        <w:t>--max-var-</w:t>
      </w:r>
      <w:proofErr w:type="spellStart"/>
      <w:r w:rsidR="00EF7256" w:rsidRPr="00EF7256">
        <w:rPr>
          <w:rFonts w:eastAsiaTheme="minorEastAsia"/>
          <w:lang w:val="en-US"/>
        </w:rPr>
        <w:t>mmqs</w:t>
      </w:r>
      <w:proofErr w:type="spellEnd"/>
      <w:r w:rsidR="00EF7256" w:rsidRPr="00EF7256">
        <w:rPr>
          <w:rFonts w:eastAsiaTheme="minorEastAsia"/>
          <w:lang w:val="en-US"/>
        </w:rPr>
        <w:t xml:space="preserve"> 150 --max-</w:t>
      </w:r>
      <w:proofErr w:type="spellStart"/>
      <w:r w:rsidR="00EF7256" w:rsidRPr="00EF7256">
        <w:rPr>
          <w:rFonts w:eastAsiaTheme="minorEastAsia"/>
          <w:lang w:val="en-US"/>
        </w:rPr>
        <w:t>mmqs</w:t>
      </w:r>
      <w:proofErr w:type="spellEnd"/>
      <w:r w:rsidR="00EF7256" w:rsidRPr="00EF7256">
        <w:rPr>
          <w:rFonts w:eastAsiaTheme="minorEastAsia"/>
          <w:lang w:val="en-US"/>
        </w:rPr>
        <w:t>-diff 100</w:t>
      </w:r>
      <w:r w:rsidR="00D71D8F">
        <w:rPr>
          <w:rFonts w:eastAsiaTheme="minorEastAsia"/>
          <w:lang w:val="en-US"/>
        </w:rPr>
        <w:t xml:space="preserve">. </w:t>
      </w:r>
      <w:r w:rsidR="00755CA8">
        <w:rPr>
          <w:rFonts w:eastAsiaTheme="minorEastAsia"/>
          <w:lang w:val="en-US"/>
        </w:rPr>
        <w:t xml:space="preserve">To avoid the detection of putative false positive mitochondrial variants, </w:t>
      </w:r>
      <w:r w:rsidR="00505E9B">
        <w:rPr>
          <w:rFonts w:eastAsiaTheme="minorEastAsia"/>
          <w:lang w:val="en-US"/>
        </w:rPr>
        <w:t xml:space="preserve">we excluded </w:t>
      </w:r>
      <w:r w:rsidR="00505E9B" w:rsidRPr="00D71D8F">
        <w:rPr>
          <w:rFonts w:eastAsiaTheme="minorEastAsia"/>
          <w:lang w:val="en-US"/>
        </w:rPr>
        <w:t>the control region between ND6 and tRNA-Ala</w:t>
      </w:r>
      <w:r w:rsidR="00BA5A1B">
        <w:rPr>
          <w:rFonts w:eastAsiaTheme="minorEastAsia"/>
          <w:lang w:val="en-US"/>
        </w:rPr>
        <w:t>,</w:t>
      </w:r>
      <w:r w:rsidR="00505E9B" w:rsidRPr="00D71D8F">
        <w:rPr>
          <w:rFonts w:eastAsiaTheme="minorEastAsia"/>
          <w:lang w:val="en-US"/>
        </w:rPr>
        <w:t xml:space="preserve"> </w:t>
      </w:r>
      <w:r w:rsidR="00505E9B">
        <w:rPr>
          <w:rFonts w:eastAsiaTheme="minorEastAsia"/>
          <w:lang w:val="en-US"/>
        </w:rPr>
        <w:t xml:space="preserve">which </w:t>
      </w:r>
      <w:r w:rsidR="00505E9B" w:rsidRPr="00D71D8F">
        <w:rPr>
          <w:rFonts w:eastAsiaTheme="minorEastAsia"/>
          <w:lang w:val="en-US"/>
        </w:rPr>
        <w:t>could not be fully resolved and contained repeats</w:t>
      </w:r>
      <w:r w:rsidR="00505E9B">
        <w:rPr>
          <w:rFonts w:eastAsiaTheme="minorEastAsia"/>
          <w:lang w:val="en-US"/>
        </w:rPr>
        <w:t xml:space="preserve"> resulting </w:t>
      </w:r>
      <w:r w:rsidR="00505E9B" w:rsidRPr="00D71D8F">
        <w:rPr>
          <w:rFonts w:eastAsiaTheme="minorEastAsia"/>
          <w:lang w:val="en-US"/>
        </w:rPr>
        <w:t xml:space="preserve">in dubious mappings of </w:t>
      </w:r>
      <w:r w:rsidR="00505E9B">
        <w:rPr>
          <w:rFonts w:eastAsiaTheme="minorEastAsia"/>
          <w:lang w:val="en-US"/>
        </w:rPr>
        <w:t xml:space="preserve">the </w:t>
      </w:r>
      <w:r w:rsidR="00505E9B" w:rsidRPr="00D71D8F">
        <w:rPr>
          <w:rFonts w:eastAsiaTheme="minorEastAsia"/>
          <w:lang w:val="en-US"/>
        </w:rPr>
        <w:t>metagenomic reads</w:t>
      </w:r>
      <w:r w:rsidR="00505E9B">
        <w:rPr>
          <w:rFonts w:eastAsiaTheme="minorEastAsia"/>
          <w:lang w:val="en-US"/>
        </w:rPr>
        <w:t xml:space="preserve">. </w:t>
      </w:r>
      <w:r w:rsidR="00D71D8F">
        <w:rPr>
          <w:rFonts w:eastAsiaTheme="minorEastAsia"/>
          <w:lang w:val="en-US"/>
        </w:rPr>
        <w:t xml:space="preserve">Because of low coverage </w:t>
      </w:r>
      <w:r w:rsidR="00BA5A1B">
        <w:rPr>
          <w:rFonts w:eastAsiaTheme="minorEastAsia"/>
          <w:lang w:val="en-US"/>
        </w:rPr>
        <w:t>for</w:t>
      </w:r>
      <w:r w:rsidR="00505E9B">
        <w:rPr>
          <w:rFonts w:eastAsiaTheme="minorEastAsia"/>
          <w:lang w:val="en-US"/>
        </w:rPr>
        <w:t xml:space="preserve"> the mitochondrial genomes, </w:t>
      </w:r>
      <w:r w:rsidR="00BA5A1B">
        <w:rPr>
          <w:rFonts w:eastAsiaTheme="minorEastAsia"/>
          <w:lang w:val="en-US"/>
        </w:rPr>
        <w:t xml:space="preserve">the </w:t>
      </w:r>
      <w:proofErr w:type="spellStart"/>
      <w:r w:rsidR="00505E9B" w:rsidRPr="00BA5A1B">
        <w:rPr>
          <w:rFonts w:eastAsiaTheme="minorEastAsia"/>
          <w:i/>
          <w:lang w:val="en-US"/>
        </w:rPr>
        <w:t>fpfilter</w:t>
      </w:r>
      <w:proofErr w:type="spellEnd"/>
      <w:r w:rsidR="00505E9B" w:rsidRPr="00BA5A1B">
        <w:rPr>
          <w:rFonts w:eastAsiaTheme="minorEastAsia"/>
          <w:i/>
          <w:lang w:val="en-US"/>
        </w:rPr>
        <w:t xml:space="preserve"> </w:t>
      </w:r>
      <w:r w:rsidR="00BA5A1B">
        <w:rPr>
          <w:rFonts w:eastAsiaTheme="minorEastAsia"/>
          <w:lang w:val="en-US"/>
        </w:rPr>
        <w:t xml:space="preserve">script </w:t>
      </w:r>
      <w:r w:rsidR="00265804">
        <w:rPr>
          <w:rFonts w:eastAsiaTheme="minorEastAsia"/>
          <w:lang w:val="en-US"/>
        </w:rPr>
        <w:t>was</w:t>
      </w:r>
      <w:r w:rsidR="00D71D8F">
        <w:rPr>
          <w:rFonts w:eastAsiaTheme="minorEastAsia"/>
          <w:lang w:val="en-US"/>
        </w:rPr>
        <w:t xml:space="preserve"> not </w:t>
      </w:r>
      <w:r w:rsidR="00505E9B">
        <w:rPr>
          <w:rFonts w:eastAsiaTheme="minorEastAsia"/>
          <w:lang w:val="en-US"/>
        </w:rPr>
        <w:t>used</w:t>
      </w:r>
      <w:r w:rsidR="00D71D8F">
        <w:rPr>
          <w:rFonts w:eastAsiaTheme="minorEastAsia"/>
          <w:lang w:val="en-US"/>
        </w:rPr>
        <w:t>.</w:t>
      </w:r>
      <w:r w:rsidR="00505E9B">
        <w:rPr>
          <w:rFonts w:eastAsiaTheme="minorEastAsia"/>
          <w:lang w:val="en-US"/>
        </w:rPr>
        <w:t xml:space="preserve"> </w:t>
      </w:r>
      <w:proofErr w:type="spellStart"/>
      <w:r w:rsidR="00615ED1" w:rsidRPr="00CA7ECF">
        <w:rPr>
          <w:rFonts w:eastAsia="Arial Unicode MS"/>
          <w:smallCaps/>
          <w:bdr w:val="nil"/>
          <w:lang w:val="en-US"/>
        </w:rPr>
        <w:t>ProgressiveMauve</w:t>
      </w:r>
      <w:proofErr w:type="spellEnd"/>
      <w:r w:rsidR="00615ED1" w:rsidRPr="00D16A84">
        <w:rPr>
          <w:rFonts w:eastAsiaTheme="minorEastAsia"/>
          <w:lang w:val="en-US"/>
        </w:rPr>
        <w:t xml:space="preserve"> </w:t>
      </w:r>
      <w:r w:rsidR="003425AD">
        <w:rPr>
          <w:rFonts w:eastAsiaTheme="minorEastAsia"/>
          <w:lang w:val="en-US"/>
        </w:rPr>
        <w:t xml:space="preserve">v2.4.0 </w:t>
      </w:r>
      <w:r w:rsidR="00504111">
        <w:rPr>
          <w:rFonts w:eastAsiaTheme="minorEastAsia"/>
          <w:lang w:val="en-US"/>
        </w:rPr>
        <w:fldChar w:fldCharType="begin"/>
      </w:r>
      <w:r w:rsidR="00504111">
        <w:rPr>
          <w:rFonts w:eastAsiaTheme="minorEastAsia"/>
          <w:lang w:val="en-US"/>
        </w:rPr>
        <w:instrText xml:space="preserve"> ADDIN ZOTERO_ITEM CSL_CITATION {"citationID":"qD4hGsHb","properties":{"formattedCitation":"[34]","plainCitation":"[34]","noteIndex":0},"citationItems":[{"id":1156,"uris":["http://zotero.org/users/2083583/items/25CNSS3W"],"uri":["http://zotero.org/users/2083583/items/25CNSS3W"],"itemData":{"id":1156,"type":"article-journal","container-title":"PLoS ONE","DOI":"10.1371/journal.pone.0011147","ISSN":"1932-6203","issue":"6","language":"en","page":"e11147","source":"CrossRef","title":"progressiveMauve: Multiple Genome Alignment with Gene Gain, Loss and Rearrangement","title-short":"progressiveMauve","volume":"5","author":[{"family":"Darling","given":"Aaron E."},{"family":"Mau","given":"Bob"},{"family":"Perna","given":"Nicole T."}],"editor":[{"family":"Stajich","given":"Jason E."}],"issued":{"date-parts":[["2010",6,25]]}}}],"schema":"https://github.com/citation-style-language/schema/raw/master/csl-citation.json"} </w:instrText>
      </w:r>
      <w:r w:rsidR="00504111">
        <w:rPr>
          <w:rFonts w:eastAsiaTheme="minorEastAsia"/>
          <w:lang w:val="en-US"/>
        </w:rPr>
        <w:fldChar w:fldCharType="separate"/>
      </w:r>
      <w:r w:rsidR="00504111">
        <w:rPr>
          <w:rFonts w:eastAsiaTheme="minorEastAsia"/>
          <w:noProof/>
          <w:lang w:val="en-US"/>
        </w:rPr>
        <w:t>[34]</w:t>
      </w:r>
      <w:r w:rsidR="00504111">
        <w:rPr>
          <w:rFonts w:eastAsiaTheme="minorEastAsia"/>
          <w:lang w:val="en-US"/>
        </w:rPr>
        <w:fldChar w:fldCharType="end"/>
      </w:r>
      <w:r w:rsidR="00504111" w:rsidRPr="00D16A84">
        <w:rPr>
          <w:rFonts w:eastAsiaTheme="minorEastAsia"/>
          <w:lang w:val="en-US"/>
        </w:rPr>
        <w:t xml:space="preserve"> </w:t>
      </w:r>
      <w:r w:rsidR="00615ED1" w:rsidRPr="00D16A84">
        <w:rPr>
          <w:rFonts w:eastAsiaTheme="minorEastAsia"/>
          <w:lang w:val="en-US"/>
        </w:rPr>
        <w:t xml:space="preserve">and </w:t>
      </w:r>
      <w:r w:rsidR="00615ED1" w:rsidRPr="00D16A84">
        <w:rPr>
          <w:rFonts w:eastAsia="Arial Unicode MS"/>
          <w:smallCaps/>
          <w:bdr w:val="nil"/>
          <w:lang w:val="en-US"/>
        </w:rPr>
        <w:t>Grimm</w:t>
      </w:r>
      <w:r w:rsidR="00615ED1" w:rsidRPr="00D16A84">
        <w:rPr>
          <w:rFonts w:eastAsiaTheme="minorEastAsia"/>
          <w:lang w:val="en-US"/>
        </w:rPr>
        <w:t xml:space="preserve"> </w:t>
      </w:r>
      <w:r w:rsidR="003425AD">
        <w:rPr>
          <w:rFonts w:eastAsiaTheme="minorEastAsia"/>
          <w:lang w:val="en-US"/>
        </w:rPr>
        <w:t xml:space="preserve">v2.01 </w:t>
      </w:r>
      <w:r w:rsidR="00E90E8E">
        <w:rPr>
          <w:rFonts w:eastAsiaTheme="minorEastAsia"/>
          <w:lang w:val="en-US"/>
        </w:rPr>
        <w:fldChar w:fldCharType="begin"/>
      </w:r>
      <w:r w:rsidR="0072595C">
        <w:rPr>
          <w:rFonts w:eastAsiaTheme="minorEastAsia"/>
          <w:lang w:val="en-US"/>
        </w:rPr>
        <w:instrText xml:space="preserve"> ADDIN ZOTERO_ITEM CSL_CITATION {"citationID":"Lv1B8rEv","properties":{"formattedCitation":"[35]","plainCitation":"[35]","noteIndex":0},"citationItems":[{"id":6387,"uris":["http://zotero.org/users/2083583/items/9I5XLV2Q"],"uri":["http://zotero.org/users/2083583/items/9I5XLV2Q"],"itemData":{"id":6387,"type":"article-journal","abstract":"Abstract.  Summary: Genome Rearrangements In Man and Mouse (GRIMM) is a\n tool for analyzing rearrangements of gene orders in pairs of\n unichromosomal and multic","container-title":"Bioinformatics","DOI":"10.1093/bioinformatics/18.3.492","ISSN":"1367-4803","issue":"3","journalAbbreviation":"Bioinformatics","language":"en","page":"492-493","source":"academic.oup.com","title":"GRIMM: genome rearrangements web server","title-short":"GRIMM","volume":"18","author":[{"family":"Tesler","given":"Glenn"}],"issued":{"date-parts":[["2002",3,1]]}}}],"schema":"https://github.com/citation-style-language/schema/raw/master/csl-citation.json"} </w:instrText>
      </w:r>
      <w:r w:rsidR="00E90E8E">
        <w:rPr>
          <w:rFonts w:eastAsiaTheme="minorEastAsia"/>
          <w:lang w:val="en-US"/>
        </w:rPr>
        <w:fldChar w:fldCharType="separate"/>
      </w:r>
      <w:r w:rsidR="0072595C">
        <w:rPr>
          <w:rFonts w:eastAsiaTheme="minorEastAsia"/>
          <w:noProof/>
          <w:lang w:val="en-US"/>
        </w:rPr>
        <w:t>[35]</w:t>
      </w:r>
      <w:r w:rsidR="00E90E8E">
        <w:rPr>
          <w:rFonts w:eastAsiaTheme="minorEastAsia"/>
          <w:lang w:val="en-US"/>
        </w:rPr>
        <w:fldChar w:fldCharType="end"/>
      </w:r>
      <w:r w:rsidR="00615ED1" w:rsidRPr="00D16A84">
        <w:rPr>
          <w:rFonts w:eastAsiaTheme="minorEastAsia"/>
          <w:lang w:val="en-US"/>
        </w:rPr>
        <w:t xml:space="preserve"> were used to identify large-scale structural differences among mitochondrial and symbiont genomes. For the host mitochondria, we concatenated alignments of 13 conserved protein-coding genes. For the symbionts and </w:t>
      </w:r>
      <w:r w:rsidR="00C163A3">
        <w:rPr>
          <w:rFonts w:eastAsiaTheme="minorEastAsia"/>
          <w:lang w:val="en-US"/>
        </w:rPr>
        <w:t>bacterial relatives</w:t>
      </w:r>
      <w:r w:rsidR="00615ED1" w:rsidRPr="00D16A84">
        <w:rPr>
          <w:rFonts w:eastAsiaTheme="minorEastAsia"/>
          <w:lang w:val="en-US"/>
        </w:rPr>
        <w:t xml:space="preserve">, </w:t>
      </w:r>
      <w:r w:rsidR="00615ED1">
        <w:rPr>
          <w:rFonts w:eastAsiaTheme="minorEastAsia"/>
          <w:lang w:val="en-US"/>
        </w:rPr>
        <w:t>we</w:t>
      </w:r>
      <w:r w:rsidR="00615ED1" w:rsidRPr="00D16A84">
        <w:rPr>
          <w:rFonts w:eastAsiaTheme="minorEastAsia"/>
          <w:lang w:val="en-US"/>
        </w:rPr>
        <w:t xml:space="preserve"> extracted, realigned and concatenated </w:t>
      </w:r>
      <w:r w:rsidR="00615ED1">
        <w:rPr>
          <w:rFonts w:eastAsiaTheme="minorEastAsia"/>
          <w:lang w:val="en-US"/>
        </w:rPr>
        <w:t xml:space="preserve">716 </w:t>
      </w:r>
      <w:r w:rsidR="00615ED1" w:rsidRPr="00D16A84">
        <w:rPr>
          <w:rFonts w:eastAsiaTheme="minorEastAsia"/>
          <w:lang w:val="en-US"/>
        </w:rPr>
        <w:t xml:space="preserve">locally collinear blocks (LCBs) longer than 100 bp that were found in all bacterial genomes. Phylogenetic trees were produced from these core genes in </w:t>
      </w:r>
      <w:proofErr w:type="spellStart"/>
      <w:r w:rsidR="00615ED1" w:rsidRPr="00D16A84">
        <w:rPr>
          <w:rFonts w:eastAsia="Arial Unicode MS"/>
          <w:smallCaps/>
          <w:bdr w:val="nil"/>
          <w:lang w:val="en-US"/>
        </w:rPr>
        <w:t>MrBayes</w:t>
      </w:r>
      <w:proofErr w:type="spellEnd"/>
      <w:r w:rsidR="00615ED1" w:rsidRPr="00D16A84">
        <w:rPr>
          <w:rFonts w:eastAsiaTheme="minorEastAsia"/>
          <w:lang w:val="en-US"/>
        </w:rPr>
        <w:t xml:space="preserve"> v3.2.7a </w:t>
      </w:r>
      <w:r w:rsidR="00CC3D32">
        <w:rPr>
          <w:rFonts w:eastAsiaTheme="minorEastAsia"/>
          <w:lang w:val="en-US"/>
        </w:rPr>
        <w:fldChar w:fldCharType="begin"/>
      </w:r>
      <w:r w:rsidR="0072595C">
        <w:rPr>
          <w:rFonts w:eastAsiaTheme="minorEastAsia"/>
          <w:lang w:val="en-US"/>
        </w:rPr>
        <w:instrText xml:space="preserve"> ADDIN ZOTERO_ITEM CSL_CITATION {"citationID":"hXxX1ms5","properties":{"formattedCitation":"[36]","plainCitation":"[36]","noteIndex":0},"citationItems":[{"id":9101,"uris":["http://zotero.org/users/2083583/items/L7QXE5T9"],"uri":["http://zotero.org/users/2083583/items/L7QXE5T9"],"itemData":{"id":9101,"type":"article-journal","container-title":"Systematic Biology","DOI":"10.1093/sysbio/sys029","ISSN":"1076-836X, 1063-5157","issue":"3","language":"en","note":"11730","page":"539-542","source":"Crossref","title":"MrBayes 3.2: Efficient Bayesian Phylogenetic Inference and Model Choice Across a Large Model Space","title-short":"MrBayes 3.2","volume":"61","author":[{"family":"Ronquist","given":"Fredrik"},{"family":"Teslenko","given":"Maxim"},{"family":"Mark","given":"Paul","non-dropping-particle":"van der"},{"family":"Ayres","given":"Daniel L."},{"family":"Darling","given":"Aaron"},{"family":"Höhna","given":"Sebastian"},{"family":"Larget","given":"Bret"},{"family":"Liu","given":"Liang"},{"family":"Suchard","given":"Marc A."},{"family":"Huelsenbeck","given":"John P."}],"issued":{"date-parts":[["2012",5,1]]}}}],"schema":"https://github.com/citation-style-language/schema/raw/master/csl-citation.json"} </w:instrText>
      </w:r>
      <w:r w:rsidR="00CC3D32">
        <w:rPr>
          <w:rFonts w:eastAsiaTheme="minorEastAsia"/>
          <w:lang w:val="en-US"/>
        </w:rPr>
        <w:fldChar w:fldCharType="separate"/>
      </w:r>
      <w:r w:rsidR="0072595C">
        <w:rPr>
          <w:rFonts w:eastAsiaTheme="minorEastAsia"/>
          <w:noProof/>
          <w:lang w:val="en-US"/>
        </w:rPr>
        <w:t>[36]</w:t>
      </w:r>
      <w:r w:rsidR="00CC3D32">
        <w:rPr>
          <w:rFonts w:eastAsiaTheme="minorEastAsia"/>
          <w:lang w:val="en-US"/>
        </w:rPr>
        <w:fldChar w:fldCharType="end"/>
      </w:r>
      <w:r w:rsidR="00615ED1" w:rsidRPr="00D16A84">
        <w:rPr>
          <w:rFonts w:eastAsiaTheme="minorEastAsia"/>
          <w:lang w:val="en-US"/>
        </w:rPr>
        <w:t xml:space="preserve"> </w:t>
      </w:r>
      <w:r w:rsidR="00615ED1" w:rsidRPr="00DF5F48">
        <w:rPr>
          <w:rFonts w:eastAsiaTheme="minorEastAsia"/>
          <w:lang w:val="en-US"/>
        </w:rPr>
        <w:t xml:space="preserve">using a </w:t>
      </w:r>
      <w:r w:rsidR="00DF5F48" w:rsidRPr="00DF5F48">
        <w:rPr>
          <w:rFonts w:eastAsiaTheme="minorEastAsia"/>
          <w:lang w:val="en-US"/>
        </w:rPr>
        <w:t xml:space="preserve">General Time Reversible </w:t>
      </w:r>
      <w:r w:rsidR="00DF5F48">
        <w:rPr>
          <w:rFonts w:eastAsiaTheme="minorEastAsia"/>
          <w:lang w:val="en-US"/>
        </w:rPr>
        <w:t>(</w:t>
      </w:r>
      <w:r w:rsidR="002A1BCD">
        <w:rPr>
          <w:rFonts w:eastAsiaTheme="minorEastAsia"/>
          <w:lang w:val="en-US"/>
        </w:rPr>
        <w:t>GTR</w:t>
      </w:r>
      <w:r w:rsidR="00DF5F48">
        <w:rPr>
          <w:rFonts w:eastAsiaTheme="minorEastAsia"/>
          <w:lang w:val="en-US"/>
        </w:rPr>
        <w:t>)</w:t>
      </w:r>
      <w:r w:rsidR="002A1BCD">
        <w:rPr>
          <w:rFonts w:eastAsiaTheme="minorEastAsia"/>
          <w:lang w:val="en-US"/>
        </w:rPr>
        <w:t xml:space="preserve"> nucleotide substitution rate with a </w:t>
      </w:r>
      <w:r w:rsidR="00615ED1" w:rsidRPr="00D16A84">
        <w:rPr>
          <w:rFonts w:eastAsiaTheme="minorEastAsia"/>
          <w:lang w:val="en-US"/>
        </w:rPr>
        <w:t xml:space="preserve">Gamma + I </w:t>
      </w:r>
      <w:r w:rsidR="002A1BCD">
        <w:rPr>
          <w:rFonts w:eastAsiaTheme="minorEastAsia"/>
          <w:lang w:val="en-US"/>
        </w:rPr>
        <w:t>distribution across sites</w:t>
      </w:r>
      <w:r w:rsidR="001F073D">
        <w:rPr>
          <w:rFonts w:eastAsiaTheme="minorEastAsia"/>
          <w:lang w:val="en-US"/>
        </w:rPr>
        <w:t xml:space="preserve">. The prior for the branch lengths was set to </w:t>
      </w:r>
      <w:proofErr w:type="spellStart"/>
      <w:r w:rsidR="001F073D" w:rsidRPr="001F073D">
        <w:rPr>
          <w:rFonts w:eastAsiaTheme="minorEastAsia"/>
          <w:lang w:val="en-US"/>
        </w:rPr>
        <w:t>Unconstrained:Exp</w:t>
      </w:r>
      <w:proofErr w:type="spellEnd"/>
      <w:r w:rsidR="001F073D" w:rsidRPr="001F073D">
        <w:rPr>
          <w:rFonts w:eastAsiaTheme="minorEastAsia"/>
          <w:lang w:val="en-US"/>
        </w:rPr>
        <w:t>(50.0)</w:t>
      </w:r>
      <w:r w:rsidR="00615ED1" w:rsidRPr="00D16A84">
        <w:rPr>
          <w:rFonts w:eastAsiaTheme="minorEastAsia"/>
          <w:lang w:val="en-US"/>
        </w:rPr>
        <w:t xml:space="preserve">. Ten independent MCMC chains were each run for 2,000,000 generations after an initial 100,000 generations burn-in period. Trees were sampled every 10,000 generations to avoid autocorrelation. Parameter optimization for the MCMCs was performed by assessing convergence and mixing of both the continuous parameters of the model and the tree topologies using the R package RWTY v1.0.2 </w:t>
      </w:r>
      <w:r w:rsidR="007C12FD">
        <w:rPr>
          <w:rFonts w:eastAsiaTheme="minorEastAsia"/>
          <w:lang w:val="en-US"/>
        </w:rPr>
        <w:fldChar w:fldCharType="begin"/>
      </w:r>
      <w:r w:rsidR="0072595C">
        <w:rPr>
          <w:rFonts w:eastAsiaTheme="minorEastAsia"/>
          <w:lang w:val="en-US"/>
        </w:rPr>
        <w:instrText xml:space="preserve"> ADDIN ZOTERO_ITEM CSL_CITATION {"citationID":"zfdg05qx","properties":{"formattedCitation":"[37]","plainCitation":"[37]","noteIndex":0},"citationItems":[{"id":9099,"uris":["http://zotero.org/users/2083583/items/ILQKPLVD"],"uri":["http://zotero.org/users/2083583/items/ILQKPLVD"],"itemData":{"id":9099,"type":"article-journal","abstract":"Bayesian inference using Markov chain Monte Carlo (MCMC) has become one of the primary methods used to infer phylogenies from sequence data. Assessing convergence is a crucial component of these analyses, as it establishes the reliability of the posterior distribution estimates of the tree topology and model parameters sampled from the MCMC. Numerous tests and visualizations have been developed for this purpose, but many of the most popular methods are implemented in ways that make them inconvenient to use for large data sets. RWTY is an R package that implements established and new methods for diagnosing phylogenetic MCMC convergence in a single convenient interface.","container-title":"Molecular Biology and Evolution","DOI":"10.1093/molbev/msw279","ISSN":"0737-4038, 1537-1719","language":"en","note":"00074","page":"msw279","source":"Crossref","title":"RWTY (R We There Yet): An R package for examining convergence of Bayesian phylogenetic analyses","title-short":"RWTY (R We There Yet)","author":[{"family":"Warren","given":"Dan L."},{"family":"Geneva","given":"Anthony J."},{"family":"Lanfear","given":"Robert"}],"issued":{"date-parts":[["2017",1,12]]}}}],"schema":"https://github.com/citation-style-language/schema/raw/master/csl-citation.json"} </w:instrText>
      </w:r>
      <w:r w:rsidR="007C12FD">
        <w:rPr>
          <w:rFonts w:eastAsiaTheme="minorEastAsia"/>
          <w:lang w:val="en-US"/>
        </w:rPr>
        <w:fldChar w:fldCharType="separate"/>
      </w:r>
      <w:r w:rsidR="0072595C">
        <w:rPr>
          <w:rFonts w:eastAsiaTheme="minorEastAsia"/>
          <w:noProof/>
          <w:lang w:val="en-US"/>
        </w:rPr>
        <w:t>[37]</w:t>
      </w:r>
      <w:r w:rsidR="007C12FD">
        <w:rPr>
          <w:rFonts w:eastAsiaTheme="minorEastAsia"/>
          <w:lang w:val="en-US"/>
        </w:rPr>
        <w:fldChar w:fldCharType="end"/>
      </w:r>
      <w:r w:rsidR="007C12FD">
        <w:rPr>
          <w:rFonts w:eastAsiaTheme="minorEastAsia"/>
          <w:lang w:val="en-US"/>
        </w:rPr>
        <w:t>.</w:t>
      </w:r>
      <w:r w:rsidR="00615ED1" w:rsidRPr="00D16A84">
        <w:rPr>
          <w:rFonts w:eastAsiaTheme="minorEastAsia"/>
          <w:lang w:val="en-US"/>
        </w:rPr>
        <w:t xml:space="preserve"> For the symbionts, additional neighbor-joining trees based on Jaccard distance were built from gene presence/absence patterns.</w:t>
      </w:r>
    </w:p>
    <w:p w14:paraId="5BC461DB" w14:textId="77777777" w:rsidR="00615ED1" w:rsidRPr="00D16A84" w:rsidRDefault="00615ED1" w:rsidP="00615ED1">
      <w:pPr>
        <w:spacing w:line="360" w:lineRule="auto"/>
        <w:rPr>
          <w:rFonts w:eastAsiaTheme="minorEastAsia"/>
          <w:lang w:val="en-US"/>
        </w:rPr>
      </w:pPr>
    </w:p>
    <w:p w14:paraId="17EAFAAF"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 xml:space="preserve">Bayesian concordance analyses </w:t>
      </w:r>
    </w:p>
    <w:p w14:paraId="2C9FC32C" w14:textId="08443C21" w:rsidR="00615ED1" w:rsidRPr="00D16A84" w:rsidRDefault="00615ED1" w:rsidP="00615ED1">
      <w:pPr>
        <w:spacing w:line="360" w:lineRule="auto"/>
        <w:rPr>
          <w:rFonts w:eastAsiaTheme="minorEastAsia"/>
          <w:lang w:val="en-US"/>
        </w:rPr>
      </w:pPr>
      <w:r w:rsidRPr="00D16A84">
        <w:rPr>
          <w:rFonts w:eastAsiaTheme="minorEastAsia"/>
          <w:lang w:val="en-US"/>
        </w:rPr>
        <w:t xml:space="preserve">We used </w:t>
      </w:r>
      <w:r w:rsidRPr="00D16A84">
        <w:rPr>
          <w:rFonts w:eastAsia="Arial Unicode MS"/>
          <w:smallCaps/>
          <w:bdr w:val="nil"/>
          <w:lang w:val="en-US"/>
        </w:rPr>
        <w:t>Bucky</w:t>
      </w:r>
      <w:r w:rsidRPr="00D16A84">
        <w:rPr>
          <w:rFonts w:eastAsiaTheme="minorEastAsia"/>
          <w:lang w:val="en-US"/>
        </w:rPr>
        <w:t xml:space="preserve"> v1.2 </w:t>
      </w:r>
      <w:r w:rsidR="00F91C06">
        <w:rPr>
          <w:rFonts w:eastAsiaTheme="minorEastAsia"/>
          <w:lang w:val="en-US"/>
        </w:rPr>
        <w:fldChar w:fldCharType="begin"/>
      </w:r>
      <w:r w:rsidR="0072595C">
        <w:rPr>
          <w:rFonts w:eastAsiaTheme="minorEastAsia"/>
          <w:lang w:val="en-US"/>
        </w:rPr>
        <w:instrText xml:space="preserve"> ADDIN ZOTERO_ITEM CSL_CITATION {"citationID":"a6qw5IYq","properties":{"formattedCitation":"[38]","plainCitation":"[38]","noteIndex":0},"citationItems":[{"id":9097,"uris":["http://zotero.org/users/2083583/items/793EVL44"],"uri":["http://zotero.org/users/2083583/items/793EVL44"],"itemData":{"id":9097,"type":"article-journal","abstract":"Motivation: BUCKy is a C++ program that implements Bayesian concordance analysis. The method uses a non-parametric clustering of genes with compatible trees, and reconstructs the primary concordance tree from clades supported by the largest proportions of genes. A population tree with branch lengths in coalescent units is estimated from quartet concordance factors.","container-title":"Bioinformatics","DOI":"10.1093/bioinformatics/btq539","ISSN":"1460-2059, 1367-4803","issue":"22","language":"en","note":"00343","page":"2910-2911","source":"Crossref","title":"BUCKy: Gene tree/species tree reconciliation with Bayesian concordance analysis","title-short":"BUCKy","volume":"26","author":[{"family":"Larget","given":"Bret R."},{"family":"Kotha","given":"Satish K."},{"family":"Dewey","given":"Colin N."},{"family":"Ané","given":"Cécile"}],"issued":{"date-parts":[["2010",11,15]]}}}],"schema":"https://github.com/citation-style-language/schema/raw/master/csl-citation.json"} </w:instrText>
      </w:r>
      <w:r w:rsidR="00F91C06">
        <w:rPr>
          <w:rFonts w:eastAsiaTheme="minorEastAsia"/>
          <w:lang w:val="en-US"/>
        </w:rPr>
        <w:fldChar w:fldCharType="separate"/>
      </w:r>
      <w:r w:rsidR="0072595C">
        <w:rPr>
          <w:rFonts w:eastAsiaTheme="minorEastAsia"/>
          <w:noProof/>
          <w:lang w:val="en-US"/>
        </w:rPr>
        <w:t>[38]</w:t>
      </w:r>
      <w:r w:rsidR="00F91C06">
        <w:rPr>
          <w:rFonts w:eastAsiaTheme="minorEastAsia"/>
          <w:lang w:val="en-US"/>
        </w:rPr>
        <w:fldChar w:fldCharType="end"/>
      </w:r>
      <w:r w:rsidRPr="00D16A84">
        <w:rPr>
          <w:rFonts w:eastAsiaTheme="minorEastAsia"/>
          <w:lang w:val="en-US"/>
        </w:rPr>
        <w:t xml:space="preserve"> to estimate the proportion of syntenic </w:t>
      </w:r>
      <w:r w:rsidR="00F91C06">
        <w:rPr>
          <w:rFonts w:eastAsiaTheme="minorEastAsia"/>
          <w:lang w:val="en-US"/>
        </w:rPr>
        <w:t xml:space="preserve">blocks – defined here as </w:t>
      </w:r>
      <w:proofErr w:type="spellStart"/>
      <w:r w:rsidR="00F91C06" w:rsidRPr="00D16A84">
        <w:rPr>
          <w:rFonts w:eastAsia="Arial Unicode MS"/>
          <w:smallCaps/>
          <w:bdr w:val="nil"/>
          <w:lang w:val="en-US"/>
        </w:rPr>
        <w:t>ProgressiveMauve</w:t>
      </w:r>
      <w:r w:rsidR="00F91C06">
        <w:rPr>
          <w:rFonts w:eastAsia="Arial Unicode MS"/>
          <w:smallCaps/>
          <w:bdr w:val="nil"/>
          <w:lang w:val="en-US"/>
        </w:rPr>
        <w:t>’</w:t>
      </w:r>
      <w:r w:rsidR="00F91C06" w:rsidRPr="00F91C06">
        <w:rPr>
          <w:rFonts w:eastAsiaTheme="minorEastAsia"/>
          <w:lang w:val="en-US"/>
        </w:rPr>
        <w:t>s</w:t>
      </w:r>
      <w:proofErr w:type="spellEnd"/>
      <w:r w:rsidR="00F91C06">
        <w:rPr>
          <w:rFonts w:eastAsiaTheme="minorEastAsia"/>
          <w:lang w:val="en-US"/>
        </w:rPr>
        <w:t xml:space="preserve"> Locally Colinear Blocs (</w:t>
      </w:r>
      <w:r w:rsidRPr="00D16A84">
        <w:rPr>
          <w:rFonts w:eastAsiaTheme="minorEastAsia"/>
          <w:lang w:val="en-US"/>
        </w:rPr>
        <w:t>LCBs</w:t>
      </w:r>
      <w:r w:rsidR="00F91C06">
        <w:rPr>
          <w:rFonts w:eastAsiaTheme="minorEastAsia"/>
          <w:lang w:val="en-US"/>
        </w:rPr>
        <w:t>) –</w:t>
      </w:r>
      <w:r w:rsidRPr="00D16A84">
        <w:rPr>
          <w:rFonts w:eastAsiaTheme="minorEastAsia"/>
          <w:lang w:val="en-US"/>
        </w:rPr>
        <w:t xml:space="preserve"> supporting each symbiont topology. Putative recombination breakpoints within the</w:t>
      </w:r>
      <w:r>
        <w:rPr>
          <w:rFonts w:eastAsiaTheme="minorEastAsia"/>
          <w:lang w:val="en-US"/>
        </w:rPr>
        <w:t xml:space="preserve"> </w:t>
      </w:r>
      <w:r w:rsidRPr="00D16A84">
        <w:rPr>
          <w:rFonts w:eastAsiaTheme="minorEastAsia"/>
          <w:lang w:val="en-US"/>
        </w:rPr>
        <w:t xml:space="preserve">core LCBs ≥ 100 bp were identified with </w:t>
      </w:r>
      <w:r w:rsidRPr="00D16A84">
        <w:rPr>
          <w:rFonts w:eastAsia="Arial Unicode MS"/>
          <w:smallCaps/>
          <w:bdr w:val="nil"/>
          <w:lang w:val="en-US"/>
        </w:rPr>
        <w:t>Gard</w:t>
      </w:r>
      <w:r w:rsidRPr="00D16A84">
        <w:rPr>
          <w:rFonts w:eastAsiaTheme="minorEastAsia"/>
          <w:lang w:val="en-US"/>
        </w:rPr>
        <w:t xml:space="preserve"> </w:t>
      </w:r>
      <w:r w:rsidR="002F3564">
        <w:rPr>
          <w:rFonts w:eastAsiaTheme="minorEastAsia"/>
          <w:lang w:val="en-US"/>
        </w:rPr>
        <w:t xml:space="preserve">v0.2 </w:t>
      </w:r>
      <w:r w:rsidR="003A18BA">
        <w:rPr>
          <w:rFonts w:eastAsiaTheme="minorEastAsia"/>
          <w:lang w:val="en-US"/>
        </w:rPr>
        <w:fldChar w:fldCharType="begin"/>
      </w:r>
      <w:r w:rsidR="0072595C">
        <w:rPr>
          <w:rFonts w:eastAsiaTheme="minorEastAsia"/>
          <w:lang w:val="en-US"/>
        </w:rPr>
        <w:instrText xml:space="preserve"> ADDIN ZOTERO_ITEM CSL_CITATION {"citationID":"1wPw3JjO","properties":{"formattedCitation":"[39]","plainCitation":"[39]","noteIndex":0},"citationItems":[{"id":9544,"uris":["http://zotero.org/users/2083583/items/QFUQX9T2"],"uri":["http://zotero.org/users/2083583/items/QFUQX9T2"],"itemData":{"id":9544,"type":"article-journal","abstract":"Abstract.  Motivation: Phylogenetic and evolutionary inference can be severely misled if recombination is not accounted for, hence screening for it should be an","container-title":"Bioinformatics","DOI":"10.1093/bioinformatics/btl474","ISSN":"1367-4803","issue":"24","journalAbbreviation":"Bioinformatics","language":"en","note":"00628 \npublisher: Oxford Academic","page":"3096-3098","source":"academic.oup.com","title":"GARD: a genetic algorithm for recombination detection","title-short":"GARD","volume":"22","author":[{"family":"Kosakovsky Pond","given":"Sergei L."},{"family":"Posada","given":"David"},{"family":"Gravenor","given":"Michael B."},{"family":"Woelk","given":"Christopher H."},{"family":"Frost","given":"Simon D. W."}],"issued":{"date-parts":[["2006",12,15]]}}}],"schema":"https://github.com/citation-style-language/schema/raw/master/csl-citation.json"}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[39]</w:t>
      </w:r>
      <w:r w:rsidR="003A18BA">
        <w:rPr>
          <w:rFonts w:eastAsiaTheme="minorEastAsia"/>
          <w:lang w:val="en-US"/>
        </w:rPr>
        <w:fldChar w:fldCharType="end"/>
      </w:r>
      <w:r w:rsidR="003A18BA">
        <w:rPr>
          <w:rFonts w:eastAsiaTheme="minorEastAsia"/>
          <w:lang w:val="en-US"/>
        </w:rPr>
        <w:t xml:space="preserve"> </w:t>
      </w:r>
      <w:r>
        <w:rPr>
          <w:rFonts w:eastAsiaTheme="minorEastAsia"/>
          <w:lang w:val="en-US"/>
        </w:rPr>
        <w:t>based on</w:t>
      </w:r>
      <w:r w:rsidRPr="00B76EE2">
        <w:rPr>
          <w:rFonts w:eastAsiaTheme="minorEastAsia"/>
          <w:lang w:val="en-US"/>
        </w:rPr>
        <w:t xml:space="preserve"> </w:t>
      </w:r>
      <w:proofErr w:type="spellStart"/>
      <w:r w:rsidRPr="00B76EE2">
        <w:rPr>
          <w:rFonts w:eastAsiaTheme="minorEastAsia"/>
          <w:lang w:val="en-US"/>
        </w:rPr>
        <w:t>AICc</w:t>
      </w:r>
      <w:proofErr w:type="spellEnd"/>
      <w:r w:rsidRPr="00B76EE2">
        <w:rPr>
          <w:rFonts w:eastAsiaTheme="minorEastAsia"/>
          <w:lang w:val="en-US"/>
        </w:rPr>
        <w:t xml:space="preserve"> ratio test</w:t>
      </w:r>
      <w:r>
        <w:rPr>
          <w:rFonts w:eastAsiaTheme="minorEastAsia"/>
          <w:lang w:val="en-US"/>
        </w:rPr>
        <w:t>s</w:t>
      </w:r>
      <w:r w:rsidRPr="00B76EE2">
        <w:rPr>
          <w:rFonts w:eastAsiaTheme="minorEastAsia"/>
          <w:lang w:val="en-US"/>
        </w:rPr>
        <w:t xml:space="preserve"> and a 5% false positive discovery rate threshold</w:t>
      </w:r>
      <w:r w:rsidRPr="00D16A84">
        <w:rPr>
          <w:rFonts w:eastAsiaTheme="minorEastAsia"/>
          <w:lang w:val="en-US"/>
        </w:rPr>
        <w:t xml:space="preserve">. Input posterior distributions of LCB topologies were each obtained from 2,000 trees generated in </w:t>
      </w:r>
      <w:proofErr w:type="spellStart"/>
      <w:r w:rsidRPr="00D16A84">
        <w:rPr>
          <w:rFonts w:eastAsia="Arial Unicode MS"/>
          <w:smallCaps/>
          <w:bdr w:val="nil"/>
          <w:lang w:val="en-US"/>
        </w:rPr>
        <w:t>MrBayes</w:t>
      </w:r>
      <w:proofErr w:type="spellEnd"/>
      <w:r w:rsidRPr="00D16A84">
        <w:rPr>
          <w:rFonts w:eastAsiaTheme="minorEastAsia"/>
          <w:lang w:val="en-US"/>
        </w:rPr>
        <w:t xml:space="preserve"> with the same parameters as for the genome-wide tree construction. Two independent MCMC runs were carried out under the prior assumption that almost all genes shared the same topology (alpha = 0.001). MCMC runs were updated 1,000,000 times after an initial 10% burn-in </w:t>
      </w:r>
      <w:r w:rsidRPr="00D16A84">
        <w:rPr>
          <w:rFonts w:eastAsiaTheme="minorEastAsia"/>
          <w:lang w:val="en-US"/>
        </w:rPr>
        <w:lastRenderedPageBreak/>
        <w:t>period. One cold and three heated chains (swapping frequency = 10) were used to improve mixing and convergence of all of the MCMC runs.</w:t>
      </w:r>
    </w:p>
    <w:p w14:paraId="080F4049" w14:textId="77777777" w:rsidR="00615ED1" w:rsidRPr="00D16A84" w:rsidRDefault="00615ED1" w:rsidP="00615ED1">
      <w:pPr>
        <w:spacing w:line="360" w:lineRule="auto"/>
        <w:rPr>
          <w:rFonts w:eastAsiaTheme="minorEastAsia"/>
          <w:lang w:val="en-US"/>
        </w:rPr>
      </w:pPr>
    </w:p>
    <w:p w14:paraId="4C21E711"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Host and symbiont evolutionary rates</w:t>
      </w:r>
    </w:p>
    <w:p w14:paraId="4BAA5A01" w14:textId="45456AC9" w:rsidR="00615ED1" w:rsidRPr="00D16A84" w:rsidRDefault="00615ED1" w:rsidP="00615ED1">
      <w:pPr>
        <w:spacing w:line="360" w:lineRule="auto"/>
        <w:rPr>
          <w:rFonts w:eastAsiaTheme="minorEastAsia"/>
          <w:lang w:val="en-US"/>
        </w:rPr>
      </w:pPr>
      <w:r w:rsidRPr="00D16A84">
        <w:rPr>
          <w:rFonts w:eastAsiaTheme="minorEastAsia"/>
          <w:lang w:val="en-US"/>
        </w:rPr>
        <w:t xml:space="preserve">We compared host and symbiont evolutionary rates by estimating the genome-wide divergence at synonymous sites </w:t>
      </w:r>
      <w:r>
        <w:rPr>
          <w:rFonts w:eastAsiaTheme="minorEastAsia"/>
          <w:lang w:val="en-US"/>
        </w:rPr>
        <w:t>between</w:t>
      </w:r>
      <w:r w:rsidRPr="00D16A84">
        <w:rPr>
          <w:rFonts w:eastAsiaTheme="minorEastAsia"/>
          <w:lang w:val="en-US"/>
        </w:rPr>
        <w:t xml:space="preserve"> each host-symbiont pair. Nucleic and amino acid sequences of the 13 conserved mitochondrial and 555 non-recombining bacterial core protein-coding genes were extracted with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r w:rsidR="003425AD">
        <w:rPr>
          <w:rFonts w:eastAsiaTheme="minorEastAsia"/>
          <w:lang w:val="en-US"/>
        </w:rPr>
        <w:t xml:space="preserve">v1.76 </w:t>
      </w:r>
      <w:r w:rsidR="003A18BA">
        <w:rPr>
          <w:rFonts w:eastAsiaTheme="minorEastAsia"/>
          <w:lang w:val="en-US"/>
        </w:rPr>
        <w:fldChar w:fldCharType="begin"/>
      </w:r>
      <w:r w:rsidR="0072595C">
        <w:rPr>
          <w:rFonts w:eastAsiaTheme="minorEastAsia"/>
          <w:lang w:val="en-US"/>
        </w:rPr>
        <w:instrText xml:space="preserve"> ADDIN ZOTERO_ITEM CSL_CITATION {"citationID":"vNAuFgId","properties":{"formattedCitation":"[40]","plainCitation":"[40]","noteIndex":0},"citationItems":[{"id":9367,"uris":["http://zotero.org/users/2083583/items/SE8EI9IU"],"uri":["http://zotero.org/users/2083583/items/SE8EI9IU"],"itemData":{"id":9367,"type":"article-journal","abstract":"Abstract.  Summary: The Biopython project is a mature open source international collaboration of volunteer developers, providing Python libraries for a wide ran","container-title":"Bioinformatics","DOI":"10.1093/bioinformatics/btp163","ISSN":"1367-4803","issue":"11","journalAbbreviation":"Bioinformatics","language":"en","note":"02096 \npublisher: Oxford Academic","page":"1422-1423","source":"academic.oup.com","title":"Biopython: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[40]</w:t>
      </w:r>
      <w:r w:rsidR="003A18BA">
        <w:rPr>
          <w:rFonts w:eastAsiaTheme="minorEastAsia"/>
          <w:lang w:val="en-US"/>
        </w:rPr>
        <w:fldChar w:fldCharType="end"/>
      </w:r>
      <w:r w:rsidRPr="00D16A84">
        <w:rPr>
          <w:rFonts w:eastAsiaTheme="minorEastAsia"/>
          <w:lang w:val="en-US"/>
        </w:rPr>
        <w:t xml:space="preserve">. Amino acid sequences were then aligned with </w:t>
      </w:r>
      <w:r w:rsidRPr="00D16A84">
        <w:rPr>
          <w:rFonts w:eastAsia="Arial Unicode MS"/>
          <w:smallCaps/>
          <w:bdr w:val="nil"/>
          <w:lang w:val="en-US"/>
        </w:rPr>
        <w:t>Muscle</w:t>
      </w:r>
      <w:r w:rsidRPr="00D16A84">
        <w:rPr>
          <w:rFonts w:eastAsiaTheme="minorEastAsia"/>
          <w:lang w:val="en-US"/>
        </w:rPr>
        <w:t xml:space="preserve"> </w:t>
      </w:r>
      <w:r w:rsidR="003A18BA">
        <w:rPr>
          <w:rFonts w:eastAsiaTheme="minorEastAsia"/>
          <w:lang w:val="en-US"/>
        </w:rPr>
        <w:fldChar w:fldCharType="begin"/>
      </w:r>
      <w:r w:rsidR="0072595C">
        <w:rPr>
          <w:rFonts w:eastAsiaTheme="minorEastAsia"/>
          <w:lang w:val="en-US"/>
        </w:rPr>
        <w:instrText xml:space="preserve"> ADDIN ZOTERO_ITEM CSL_CITATION {"citationID":"uxdfGAdG","properties":{"formattedCitation":"[41]","plainCitation":"[41]","noteIndex":0},"citationItems":[{"id":9397,"uris":["http://zotero.org/users/2083583/items/FA4K6LIV"],"uri":["http://zotero.org/users/2083583/items/FA4K6LIV"],"itemData":{"id":9397,"type":"article-journal","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Res.","language":"eng","note":"PMID: 15034147\nPMCID: PMC390337","page":"1792-1797","source":"PubMed","title":"MUSCLE: multiple sequence alignment with high accuracy and high throughput","title-short":"MUSCLE","volume":"32","author":[{"family":"Edgar","given":"Robert C."}],"issued":{"date-parts":[["2004"]]}}}],"schema":"https://github.com/citation-style-language/schema/raw/master/csl-citation.json"}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[41]</w:t>
      </w:r>
      <w:r w:rsidR="003A18BA">
        <w:rPr>
          <w:rFonts w:eastAsiaTheme="minorEastAsia"/>
          <w:lang w:val="en-US"/>
        </w:rPr>
        <w:fldChar w:fldCharType="end"/>
      </w:r>
      <w:r w:rsidRPr="00D16A84">
        <w:rPr>
          <w:rFonts w:eastAsiaTheme="minorEastAsia"/>
          <w:lang w:val="en-US"/>
        </w:rPr>
        <w:t xml:space="preserve"> and reverse translated into codon alignments using the “build” function from the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r w:rsidR="00C579BC">
        <w:rPr>
          <w:rFonts w:eastAsiaTheme="minorEastAsia"/>
          <w:lang w:val="en-US"/>
        </w:rPr>
        <w:t>“</w:t>
      </w:r>
      <w:proofErr w:type="spellStart"/>
      <w:r w:rsidRPr="00D16A84">
        <w:rPr>
          <w:rFonts w:eastAsiaTheme="minorEastAsia"/>
          <w:lang w:val="en-US"/>
        </w:rPr>
        <w:t>codonalign</w:t>
      </w:r>
      <w:proofErr w:type="spellEnd"/>
      <w:r w:rsidR="00C579BC">
        <w:rPr>
          <w:rFonts w:eastAsiaTheme="minorEastAsia"/>
          <w:lang w:val="en-US"/>
        </w:rPr>
        <w:t>”</w:t>
      </w:r>
      <w:r w:rsidRPr="00D16A84">
        <w:rPr>
          <w:rFonts w:eastAsiaTheme="minorEastAsia"/>
          <w:lang w:val="en-US"/>
        </w:rPr>
        <w:t xml:space="preserve"> package. The mitochondrial and bacterial codon-based alignments were each concatenated into two genome-wide alignments with lengths of 12,558 bp and 484,320 bp, respectively. We assessed substitution saturation by plotting transitions and transversions against adjusted F84 genetic distance. Pairwise synonymous substitution rates were computed using the Maximum-Likelihood method </w:t>
      </w:r>
      <w:r w:rsidR="008C2710">
        <w:rPr>
          <w:rFonts w:eastAsiaTheme="minorEastAsia"/>
          <w:lang w:val="en-US"/>
        </w:rPr>
        <w:fldChar w:fldCharType="begin"/>
      </w:r>
      <w:r w:rsidR="0072595C">
        <w:rPr>
          <w:rFonts w:eastAsiaTheme="minorEastAsia"/>
          <w:lang w:val="en-US"/>
        </w:rPr>
        <w:instrText xml:space="preserve"> ADDIN ZOTERO_ITEM CSL_CITATION {"citationID":"bTV4qU8u","properties":{"formattedCitation":"[42]","plainCitation":"[42]","noteIndex":0},"citationItems":[{"id":9349,"uris":["http://zotero.org/users/2083583/items/SFHTNHA7"],"uri":["http://zotero.org/users/2083583/items/SFHTNHA7"],"itemData":{"id":9349,"type":"article-journal","abstract":"Abstract.  A codon-based model for the evolution of protein-coding DNA sequences is presented for use in phylogenetic estimation. A Markov process is used to de","container-title":"Molecular Biology and Evolution","DOI":"10.1093/oxfordjournals.molbev.a040153","ISSN":"0737-4038","issue":"5","journalAbbreviation":"Mol Biol Evol","language":"en","note":"02015 \npublisher: Oxford Academic","page":"725-736","source":"academic.oup.com","title":"A codon-based model of nucleotide substitution for protein-coding DNA sequences.","volume":"11","author":[{"family":"Goldman","given":"N."},{"family":"Yang","given":"Z."}],"issued":{"date-parts":[["1994",9,1]]}}}],"schema":"https://github.com/citation-style-language/schema/raw/master/csl-citation.json"} </w:instrText>
      </w:r>
      <w:r w:rsidR="008C2710">
        <w:rPr>
          <w:rFonts w:eastAsiaTheme="minorEastAsia"/>
          <w:lang w:val="en-US"/>
        </w:rPr>
        <w:fldChar w:fldCharType="separate"/>
      </w:r>
      <w:r w:rsidR="0072595C">
        <w:rPr>
          <w:rFonts w:eastAsiaTheme="minorEastAsia"/>
          <w:noProof/>
          <w:lang w:val="en-US"/>
        </w:rPr>
        <w:t>[42]</w:t>
      </w:r>
      <w:r w:rsidR="008C2710">
        <w:rPr>
          <w:rFonts w:eastAsiaTheme="minorEastAsia"/>
          <w:lang w:val="en-US"/>
        </w:rPr>
        <w:fldChar w:fldCharType="end"/>
      </w:r>
      <w:r w:rsidRPr="00D16A84">
        <w:rPr>
          <w:rFonts w:eastAsiaTheme="minorEastAsia"/>
          <w:lang w:val="en-US"/>
        </w:rPr>
        <w:t xml:space="preserve"> implemented in the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proofErr w:type="spellStart"/>
      <w:r w:rsidRPr="00D16A84">
        <w:rPr>
          <w:rFonts w:eastAsiaTheme="minorEastAsia"/>
          <w:lang w:val="en-US"/>
        </w:rPr>
        <w:t>codonalign</w:t>
      </w:r>
      <w:proofErr w:type="spellEnd"/>
      <w:r w:rsidRPr="00D16A84">
        <w:rPr>
          <w:rFonts w:eastAsiaTheme="minorEastAsia"/>
          <w:lang w:val="en-US"/>
        </w:rPr>
        <w:t xml:space="preserve"> package. The source code was slightly modified to accommodate for ambiguous bases in the mitochondrial genomes. </w:t>
      </w:r>
    </w:p>
    <w:p w14:paraId="614BC89B" w14:textId="77777777" w:rsidR="00615ED1" w:rsidRPr="00D16A84" w:rsidRDefault="00615ED1" w:rsidP="00615ED1">
      <w:pPr>
        <w:spacing w:line="360" w:lineRule="auto"/>
        <w:rPr>
          <w:rFonts w:eastAsiaTheme="minorEastAsia"/>
          <w:lang w:val="en-US"/>
        </w:rPr>
      </w:pPr>
    </w:p>
    <w:p w14:paraId="335BBFE5"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Genome-wide screen for positive selection and changes in selective pressures</w:t>
      </w:r>
    </w:p>
    <w:p w14:paraId="61DD8902" w14:textId="77E08363" w:rsidR="00615ED1" w:rsidRPr="00D16A84" w:rsidRDefault="00615ED1" w:rsidP="00615ED1">
      <w:pPr>
        <w:spacing w:line="360" w:lineRule="auto"/>
        <w:rPr>
          <w:rFonts w:eastAsiaTheme="minorEastAsia"/>
          <w:lang w:val="en-US"/>
        </w:rPr>
      </w:pPr>
      <w:r w:rsidRPr="00D16A84">
        <w:rPr>
          <w:rFonts w:eastAsiaTheme="minorEastAsia"/>
          <w:lang w:val="en-US"/>
        </w:rPr>
        <w:t xml:space="preserve">Episodic diversifying selection on individual lineages was identified on the core </w:t>
      </w:r>
      <w:r>
        <w:rPr>
          <w:rFonts w:eastAsiaTheme="minorEastAsia"/>
          <w:lang w:val="en-US"/>
        </w:rPr>
        <w:t xml:space="preserve">non-recombining </w:t>
      </w:r>
      <w:r w:rsidRPr="00D16A84">
        <w:rPr>
          <w:rFonts w:eastAsiaTheme="minorEastAsia"/>
          <w:lang w:val="en-US"/>
        </w:rPr>
        <w:t>protein-coding genes using the adaptive Branch-site Random Effects Likelihood method (</w:t>
      </w:r>
      <w:proofErr w:type="spellStart"/>
      <w:r w:rsidRPr="00D16A84">
        <w:rPr>
          <w:rFonts w:eastAsia="Arial Unicode MS"/>
          <w:smallCaps/>
          <w:bdr w:val="nil"/>
          <w:lang w:val="en-US"/>
        </w:rPr>
        <w:t>aBSRel</w:t>
      </w:r>
      <w:proofErr w:type="spellEnd"/>
      <w:r w:rsidR="00A07324">
        <w:rPr>
          <w:rFonts w:eastAsia="Arial Unicode MS"/>
          <w:smallCaps/>
          <w:bdr w:val="nil"/>
          <w:lang w:val="en-US"/>
        </w:rPr>
        <w:t xml:space="preserve"> </w:t>
      </w:r>
      <w:r w:rsidR="00A07324" w:rsidRPr="00D16A84">
        <w:rPr>
          <w:rFonts w:eastAsiaTheme="minorEastAsia"/>
          <w:lang w:val="en-US"/>
        </w:rPr>
        <w:t>v</w:t>
      </w:r>
      <w:r w:rsidR="00A07324">
        <w:rPr>
          <w:rFonts w:eastAsia="Arial Unicode MS"/>
          <w:smallCaps/>
          <w:bdr w:val="nil"/>
          <w:lang w:val="en-US"/>
        </w:rPr>
        <w:t>2.2</w:t>
      </w:r>
      <w:r w:rsidRPr="00D16A84">
        <w:rPr>
          <w:rFonts w:eastAsiaTheme="minorEastAsia"/>
          <w:lang w:val="en-US"/>
        </w:rPr>
        <w:t xml:space="preserve">) </w:t>
      </w:r>
      <w:r w:rsidR="005A5D9F">
        <w:rPr>
          <w:rFonts w:eastAsiaTheme="minorEastAsia"/>
          <w:lang w:val="en-US"/>
        </w:rPr>
        <w:fldChar w:fldCharType="begin"/>
      </w:r>
      <w:r w:rsidR="0072595C">
        <w:rPr>
          <w:rFonts w:eastAsiaTheme="minorEastAsia"/>
          <w:lang w:val="en-US"/>
        </w:rPr>
        <w:instrText xml:space="preserve"> ADDIN ZOTERO_ITEM CSL_CITATION {"citationID":"n2cdp1k3","properties":{"formattedCitation":"[43]","plainCitation":"[43]","noteIndex":0},"citationItems":[{"id":6374,"uris":["http://zotero.org/users/2083583/items/J9D7GWRN"],"uri":["http://zotero.org/users/2083583/items/J9D7GWRN"],"itemData":{"id":6374,"type":"article-journal","abstract":"Abstract.  Over the past two decades, comparative sequence analysis using codon-substitution models has been honed into a powerful and popular approach for dete","container-title":"Molecular Biology and Evolution","DOI":"10.1093/molbev/msv022","ISSN":"0737-4038","issue":"5","journalAbbreviation":"Mol Biol Evol","language":"en","page":"1342-1353","source":"academic.oup.com","title":"Less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L."}],"issued":{"date-parts":[["2015",5,1]]}}}],"schema":"https://github.com/citation-style-language/schema/raw/master/csl-citation.json"} </w:instrText>
      </w:r>
      <w:r w:rsidR="005A5D9F">
        <w:rPr>
          <w:rFonts w:eastAsiaTheme="minorEastAsia"/>
          <w:lang w:val="en-US"/>
        </w:rPr>
        <w:fldChar w:fldCharType="separate"/>
      </w:r>
      <w:r w:rsidR="0072595C">
        <w:rPr>
          <w:rFonts w:eastAsiaTheme="minorEastAsia"/>
          <w:noProof/>
          <w:lang w:val="en-US"/>
        </w:rPr>
        <w:t>[43]</w:t>
      </w:r>
      <w:r w:rsidR="005A5D9F">
        <w:rPr>
          <w:rFonts w:eastAsiaTheme="minorEastAsia"/>
          <w:lang w:val="en-US"/>
        </w:rPr>
        <w:fldChar w:fldCharType="end"/>
      </w:r>
      <w:r w:rsidRPr="00D16A84">
        <w:rPr>
          <w:rFonts w:eastAsiaTheme="minorEastAsia"/>
          <w:lang w:val="en-US"/>
        </w:rPr>
        <w:t xml:space="preserve"> with corrections for multiple testing based on the Holm-Bonferroni </w:t>
      </w:r>
      <w:r>
        <w:rPr>
          <w:rFonts w:eastAsiaTheme="minorEastAsia"/>
          <w:lang w:val="en-US"/>
        </w:rPr>
        <w:t xml:space="preserve">procedure </w:t>
      </w:r>
      <w:r w:rsidRPr="00D16A84">
        <w:rPr>
          <w:rFonts w:eastAsiaTheme="minorEastAsia"/>
          <w:lang w:val="en-US"/>
        </w:rPr>
        <w:t>(alpha = 0.05). Changes in the strength of selection w</w:t>
      </w:r>
      <w:r>
        <w:rPr>
          <w:rFonts w:eastAsiaTheme="minorEastAsia"/>
          <w:lang w:val="en-US"/>
        </w:rPr>
        <w:t>ere</w:t>
      </w:r>
      <w:r w:rsidRPr="00D16A84">
        <w:rPr>
          <w:rFonts w:eastAsiaTheme="minorEastAsia"/>
          <w:lang w:val="en-US"/>
        </w:rPr>
        <w:t xml:space="preserve"> inferred via two independent methods. First, we used the Codon Deviation Coefficient </w:t>
      </w:r>
      <w:r w:rsidR="001B2C7B">
        <w:rPr>
          <w:rFonts w:eastAsiaTheme="minorEastAsia"/>
          <w:lang w:val="en-US"/>
        </w:rPr>
        <w:fldChar w:fldCharType="begin"/>
      </w:r>
      <w:r w:rsidR="0072595C">
        <w:rPr>
          <w:rFonts w:eastAsiaTheme="minorEastAsia"/>
          <w:lang w:val="en-US"/>
        </w:rPr>
        <w:instrText xml:space="preserve"> ADDIN ZOTERO_ITEM CSL_CITATION {"citationID":"wt2hAWzt","properties":{"formattedCitation":"[44]","plainCitation":"[44]","noteIndex":0},"citationItems":[{"id":6397,"uris":["http://zotero.org/users/2083583/items/DIARAMEH"],"uri":["http://zotero.org/users/2083583/items/DIARAMEH"],"itemData":{"id":6397,"type":"article-journal","abstract":"Genetic mutation, selective pressure for translational efficiency and accuracy, level of gene expression, and protein function through natural selection are all believed to lead to codon usage bias (CUB). Therefore, informative measurement of CUB is of fundamental importance to making inferences regarding gene function and genome evolution. However, extant measures of CUB have not fully accounted for the quantitative effect of background nucleotide composition and have not statistically evaluated the significance of CUB in sequence analysis.","container-title":"BMC Bioinformatics","DOI":"10.1186/1471-2105-13-43","ISSN":"1471-2105","issue":"1","journalAbbreviation":"BMC Bioinformatics","page":"43","source":"BioMed Central","title":"Codon Deviation Coefficient: a novel measure for estimating codon usage bias and its statistical significance","title-short":"Codon Deviation Coefficient","volume":"13","author":[{"family":"Zhang","given":"Zhang"},{"family":"Li","given":"Jun"},{"family":"Cui","given":"Peng"},{"family":"Ding","given":"Feng"},{"family":"Li","given":"Ang"},{"family":"Townsend","given":"Jeffrey P."},{"family":"Yu","given":"Jun"}],"issued":{"date-parts":[["2012",3,22]]}}}],"schema":"https://github.com/citation-style-language/schema/raw/master/csl-citation.json"} </w:instrText>
      </w:r>
      <w:r w:rsidR="001B2C7B">
        <w:rPr>
          <w:rFonts w:eastAsiaTheme="minorEastAsia"/>
          <w:lang w:val="en-US"/>
        </w:rPr>
        <w:fldChar w:fldCharType="separate"/>
      </w:r>
      <w:r w:rsidR="0072595C">
        <w:rPr>
          <w:rFonts w:eastAsiaTheme="minorEastAsia"/>
          <w:noProof/>
          <w:lang w:val="en-US"/>
        </w:rPr>
        <w:t>[44]</w:t>
      </w:r>
      <w:r w:rsidR="001B2C7B">
        <w:rPr>
          <w:rFonts w:eastAsiaTheme="minorEastAsia"/>
          <w:lang w:val="en-US"/>
        </w:rPr>
        <w:fldChar w:fldCharType="end"/>
      </w:r>
      <w:r w:rsidRPr="00D16A84">
        <w:rPr>
          <w:rFonts w:eastAsiaTheme="minorEastAsia"/>
          <w:lang w:val="en-US"/>
        </w:rPr>
        <w:t xml:space="preserve"> to quantify codon usage bias on all core protein-coding genes because this index does not require </w:t>
      </w:r>
      <w:r w:rsidRPr="00830FA0">
        <w:rPr>
          <w:rFonts w:eastAsiaTheme="minorEastAsia"/>
          <w:i/>
          <w:lang w:val="en-US"/>
        </w:rPr>
        <w:t>a priori</w:t>
      </w:r>
      <w:r w:rsidRPr="00D16A84">
        <w:rPr>
          <w:rFonts w:eastAsiaTheme="minorEastAsia"/>
          <w:lang w:val="en-US"/>
        </w:rPr>
        <w:t xml:space="preserve"> knowledge of gene expression and is not biased by GC content. Second, we used </w:t>
      </w:r>
      <w:r w:rsidRPr="00D16A84">
        <w:rPr>
          <w:rFonts w:eastAsia="Arial Unicode MS"/>
          <w:smallCaps/>
          <w:bdr w:val="nil"/>
          <w:lang w:val="en-US"/>
        </w:rPr>
        <w:t>Relax</w:t>
      </w:r>
      <w:r w:rsidRPr="00D16A84">
        <w:rPr>
          <w:rFonts w:eastAsiaTheme="minorEastAsia"/>
          <w:lang w:val="en-US"/>
        </w:rPr>
        <w:t xml:space="preserve"> </w:t>
      </w:r>
      <w:r w:rsidR="001B2C7B">
        <w:rPr>
          <w:rFonts w:eastAsiaTheme="minorEastAsia"/>
          <w:lang w:val="en-US"/>
        </w:rPr>
        <w:fldChar w:fldCharType="begin"/>
      </w:r>
      <w:r w:rsidR="0072595C">
        <w:rPr>
          <w:rFonts w:eastAsiaTheme="minorEastAsia"/>
          <w:lang w:val="en-US"/>
        </w:rPr>
        <w:instrText xml:space="preserve"> ADDIN ZOTERO_ITEM CSL_CITATION {"citationID":"tJMMmpqQ","properties":{"formattedCitation":"[45]","plainCitation":"[45]","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1B2C7B">
        <w:rPr>
          <w:rFonts w:eastAsiaTheme="minorEastAsia"/>
          <w:lang w:val="en-US"/>
        </w:rPr>
        <w:fldChar w:fldCharType="separate"/>
      </w:r>
      <w:r w:rsidR="0072595C">
        <w:rPr>
          <w:rFonts w:eastAsiaTheme="minorEastAsia"/>
          <w:noProof/>
          <w:lang w:val="en-US"/>
        </w:rPr>
        <w:t>[45]</w:t>
      </w:r>
      <w:r w:rsidR="001B2C7B">
        <w:rPr>
          <w:rFonts w:eastAsiaTheme="minorEastAsia"/>
          <w:lang w:val="en-US"/>
        </w:rPr>
        <w:fldChar w:fldCharType="end"/>
      </w:r>
      <w:r w:rsidRPr="00D16A84">
        <w:rPr>
          <w:rFonts w:eastAsiaTheme="minorEastAsia"/>
          <w:lang w:val="en-US"/>
        </w:rPr>
        <w:t xml:space="preserve"> to detect changes in the strength of selection between group pairs. We compared </w:t>
      </w:r>
      <w:r w:rsidRPr="00D16A84">
        <w:rPr>
          <w:rFonts w:eastAsiaTheme="minorEastAsia"/>
          <w:iCs/>
          <w:lang w:val="en-US"/>
        </w:rPr>
        <w:t>Clade I</w:t>
      </w:r>
      <w:r w:rsidRPr="00D16A84">
        <w:rPr>
          <w:rFonts w:eastAsiaTheme="minorEastAsia"/>
          <w:lang w:val="en-US"/>
        </w:rPr>
        <w:t xml:space="preserve">, </w:t>
      </w:r>
      <w:r w:rsidRPr="00D16A84">
        <w:rPr>
          <w:rFonts w:eastAsiaTheme="minorEastAsia"/>
          <w:iCs/>
          <w:lang w:val="en-US"/>
        </w:rPr>
        <w:t>Clade II</w:t>
      </w:r>
      <w:r w:rsidRPr="00D16A84">
        <w:rPr>
          <w:rFonts w:eastAsiaTheme="minorEastAsia"/>
          <w:lang w:val="en-US"/>
        </w:rPr>
        <w:t xml:space="preserve">, and both clades together to the </w:t>
      </w:r>
      <w:r w:rsidR="00002B88">
        <w:rPr>
          <w:rFonts w:eastAsiaTheme="minorEastAsia"/>
          <w:lang w:val="en-US"/>
        </w:rPr>
        <w:t>outgroup</w:t>
      </w:r>
      <w:r w:rsidRPr="00D16A84">
        <w:rPr>
          <w:rFonts w:eastAsiaTheme="minorEastAsia"/>
          <w:lang w:val="en-US"/>
        </w:rPr>
        <w:t xml:space="preserve">. To test whether genes under </w:t>
      </w:r>
      <w:r>
        <w:rPr>
          <w:rFonts w:eastAsiaTheme="minorEastAsia"/>
          <w:lang w:val="en-US"/>
        </w:rPr>
        <w:t xml:space="preserve">episodic positive, </w:t>
      </w:r>
      <w:r w:rsidRPr="00D16A84">
        <w:rPr>
          <w:rFonts w:eastAsiaTheme="minorEastAsia"/>
          <w:lang w:val="en-US"/>
        </w:rPr>
        <w:t xml:space="preserve">relaxed or intensified </w:t>
      </w:r>
      <w:r>
        <w:rPr>
          <w:rFonts w:eastAsiaTheme="minorEastAsia"/>
          <w:lang w:val="en-US"/>
        </w:rPr>
        <w:t xml:space="preserve">(diversifying and purifying) </w:t>
      </w:r>
      <w:r w:rsidRPr="00D16A84">
        <w:rPr>
          <w:rFonts w:eastAsiaTheme="minorEastAsia"/>
          <w:lang w:val="en-US"/>
        </w:rPr>
        <w:t xml:space="preserve">selection represented a random subsample according to SEED categories </w:t>
      </w:r>
      <w:r w:rsidR="007966F0">
        <w:rPr>
          <w:rFonts w:eastAsiaTheme="minorEastAsia"/>
          <w:lang w:val="en-US"/>
        </w:rPr>
        <w:fldChar w:fldCharType="begin"/>
      </w:r>
      <w:r w:rsidR="0072595C">
        <w:rPr>
          <w:rFonts w:eastAsiaTheme="minorEastAsia"/>
          <w:lang w:val="en-US"/>
        </w:rPr>
        <w:instrText xml:space="preserve"> ADDIN ZOTERO_ITEM CSL_CITATION {"citationID":"A2Gz5gPb","properties":{"formattedCitation":"[46]","plainCitation":"[46]","noteIndex":0},"citationItems":[{"id":9364,"uris":["http://zotero.org/users/2083583/items/AKBE73FY"],"uri":["http://zotero.org/users/2083583/items/AKBE73FY"],"itemData":{"id":9364,"type":"article-journal","abstract":"In 2004, the SEED (http://pubseed.theseed.org/) was created to provide consistent and accurate genome annotations across thousands of genomes and as a platform for discovering and developing de novo annotations. The SEED is a constantly updated integration of genomic data with a genome database, web front end, API and server scripts. It is used by many scientists for predicting gene functions and discovering new pathways. In addition to being a powerful database for bioinformatics research, the SEED also houses subsystems (collections of functionally related protein families) and their derived FIGfams (protein families), which represent the core of the RAST annotation engine (http://rast.nmpdr.org/). When a new genome is submitted to RAST, genes are called and their annotations are made by comparison to the FIGfam collection. If the genome is made public, it is then housed within the SEED and its proteins populate the FIGfam collection. This annotation cycle has proven to be a robust and scalable solution to the problem of annotating the exponentially increasing number of genomes. To date, &gt;12 000 users worldwide have annotated &gt;60 000 distinct genomes using RAST. Here we describe the interconnectedness of the SEED database and RAST, the RAST annotation pipeline and updates to both resources.","container-title":"Nucleic Acids Research","DOI":"10.1093/nar/gkt1226","ISSN":"0305-1048","issue":"Database issue","journalAbbreviation":"Nucleic Acids Res","note":"02277 \nPMID: 24293654\nPMCID: PMC3965101","page":"D206-D214","source":"PubMed Central","title":"The SEED and the Rapid Annotation of microbial genomes using Subsystems Technology (RAST)","volume":"42","author":[{"family":"Overbeek","given":"Ross"},{"family":"Olson","given":"Robert"},{"family":"Pusch","given":"Gordon D."},{"family":"Olsen","given":"Gary J."},{"family":"Davis","given":"James J."},{"family":"Disz","given":"Terry"},{"family":"Edwards","given":"Robert A."},{"family":"Gerdes","given":"Svetlana"},{"family":"Parrello","given":"Bruce"},{"family":"Shukla","given":"Maulik"},{"family":"Vonstein","given":"Veronika"},{"family":"Wattam","given":"Alice R."},{"family":"Xia","given":"Fangfang"},{"family":"Stevens","given":"Rick"}],"issued":{"date-parts":[["2014",1,1]]}}}],"schema":"https://github.com/citation-style-language/schema/raw/master/csl-citation.json"} </w:instrText>
      </w:r>
      <w:r w:rsidR="007966F0">
        <w:rPr>
          <w:rFonts w:eastAsiaTheme="minorEastAsia"/>
          <w:lang w:val="en-US"/>
        </w:rPr>
        <w:fldChar w:fldCharType="separate"/>
      </w:r>
      <w:r w:rsidR="0072595C">
        <w:rPr>
          <w:rFonts w:eastAsiaTheme="minorEastAsia"/>
          <w:noProof/>
          <w:lang w:val="en-US"/>
        </w:rPr>
        <w:t>[46]</w:t>
      </w:r>
      <w:r w:rsidR="007966F0">
        <w:rPr>
          <w:rFonts w:eastAsiaTheme="minorEastAsia"/>
          <w:lang w:val="en-US"/>
        </w:rPr>
        <w:fldChar w:fldCharType="end"/>
      </w:r>
      <w:r w:rsidRPr="00D16A84">
        <w:rPr>
          <w:rFonts w:eastAsiaTheme="minorEastAsia"/>
          <w:lang w:val="en-US"/>
        </w:rPr>
        <w:t xml:space="preserve">, we estimated the probability of each distribution using the </w:t>
      </w:r>
      <w:proofErr w:type="spellStart"/>
      <w:r w:rsidRPr="00D16A84">
        <w:rPr>
          <w:rFonts w:eastAsiaTheme="minorEastAsia"/>
          <w:lang w:val="en-US"/>
        </w:rPr>
        <w:t>dmvhyper</w:t>
      </w:r>
      <w:proofErr w:type="spellEnd"/>
      <w:r w:rsidRPr="00D16A84">
        <w:rPr>
          <w:rFonts w:eastAsiaTheme="minorEastAsia"/>
          <w:lang w:val="en-US"/>
        </w:rPr>
        <w:t xml:space="preserve"> function from the </w:t>
      </w:r>
      <w:proofErr w:type="spellStart"/>
      <w:r w:rsidRPr="00D16A84">
        <w:rPr>
          <w:rFonts w:eastAsia="Arial Unicode MS"/>
          <w:smallCaps/>
          <w:bdr w:val="nil"/>
          <w:lang w:val="en-US"/>
        </w:rPr>
        <w:t>extraDistr</w:t>
      </w:r>
      <w:proofErr w:type="spellEnd"/>
      <w:r w:rsidRPr="00D16A84">
        <w:rPr>
          <w:rFonts w:eastAsiaTheme="minorEastAsia"/>
          <w:lang w:val="en-US"/>
        </w:rPr>
        <w:t xml:space="preserve"> v1.8.11 R package (</w:t>
      </w:r>
      <w:hyperlink r:id="rId8" w:history="1">
        <w:r w:rsidRPr="00D16A84">
          <w:rPr>
            <w:rStyle w:val="Hyperlink"/>
            <w:rFonts w:eastAsiaTheme="minorEastAsia"/>
            <w:lang w:val="en-US"/>
          </w:rPr>
          <w:t>https://cran.r-project.org/web/</w:t>
        </w:r>
        <w:r w:rsidRPr="00615ED1">
          <w:rPr>
            <w:rStyle w:val="Hyperlink"/>
            <w:rFonts w:eastAsiaTheme="minorEastAsia"/>
            <w:lang w:val="en-US"/>
          </w:rPr>
          <w:t>packages/extraDistr/index.html</w:t>
        </w:r>
      </w:hyperlink>
      <w:r w:rsidRPr="00D16A84">
        <w:rPr>
          <w:rFonts w:eastAsiaTheme="minorEastAsia"/>
          <w:lang w:val="en-US"/>
        </w:rPr>
        <w:t>)</w:t>
      </w:r>
      <w:r>
        <w:rPr>
          <w:rFonts w:eastAsiaTheme="minorEastAsia"/>
          <w:lang w:val="en-US"/>
        </w:rPr>
        <w:t xml:space="preserve"> and compared it to that of 100 distributions </w:t>
      </w:r>
      <w:r>
        <w:rPr>
          <w:rFonts w:eastAsiaTheme="minorEastAsia"/>
          <w:lang w:val="en-US"/>
        </w:rPr>
        <w:lastRenderedPageBreak/>
        <w:t xml:space="preserve">obtained from randomly sampling the non-recombining core gene dataset. </w:t>
      </w:r>
      <w:r w:rsidRPr="00D16A84">
        <w:rPr>
          <w:rFonts w:eastAsiaTheme="minorEastAsia"/>
          <w:lang w:val="en-US"/>
        </w:rPr>
        <w:t xml:space="preserve">Fisher’s exact tests </w:t>
      </w:r>
      <w:r w:rsidR="007966F0">
        <w:rPr>
          <w:rFonts w:eastAsiaTheme="minorEastAsia"/>
          <w:lang w:val="en-US"/>
        </w:rPr>
        <w:fldChar w:fldCharType="begin"/>
      </w:r>
      <w:r w:rsidR="0072595C">
        <w:rPr>
          <w:rFonts w:eastAsiaTheme="minorEastAsia"/>
          <w:lang w:val="en-US"/>
        </w:rPr>
        <w:instrText xml:space="preserve"> ADDIN ZOTERO_ITEM CSL_CITATION {"citationID":"gVuzgj8i","properties":{"formattedCitation":"[47]","plainCitation":"[47]","noteIndex":0},"citationItems":[{"id":9489,"uris":["http://zotero.org/users/2083583/items/ZR2T5Y8D"],"uri":["http://zotero.org/users/2083583/items/ZR2T5Y8D"],"itemData":{"id":9489,"type":"article-journal","container-title":"Australian Journal of Statistics","DOI":"10.1111/j.1467-842X.1962.tb00285.x","ISSN":"1467-842X","issue":"1","language":"en","note":"00000 \n_eprint: https://onlinelibrary.wiley.com/doi/pdf/10.1111/j.1467-842X.1962.tb00285.x","page":"41-41","source":"Wiley Online Library","title":"Confidence Limits for a Cross-Product Ratio","volume":"4","author":[{"family":"Fisher","given":"Sir Ronald A."}],"issued":{"date-parts":[["1962"]]}}}],"schema":"https://github.com/citation-style-language/schema/raw/master/csl-citation.json"} </w:instrText>
      </w:r>
      <w:r w:rsidR="007966F0">
        <w:rPr>
          <w:rFonts w:eastAsiaTheme="minorEastAsia"/>
          <w:lang w:val="en-US"/>
        </w:rPr>
        <w:fldChar w:fldCharType="separate"/>
      </w:r>
      <w:r w:rsidR="0072595C">
        <w:rPr>
          <w:rFonts w:eastAsiaTheme="minorEastAsia"/>
          <w:noProof/>
          <w:lang w:val="en-US"/>
        </w:rPr>
        <w:t>[47]</w:t>
      </w:r>
      <w:r w:rsidR="007966F0">
        <w:rPr>
          <w:rFonts w:eastAsiaTheme="minorEastAsia"/>
          <w:lang w:val="en-US"/>
        </w:rPr>
        <w:fldChar w:fldCharType="end"/>
      </w:r>
      <w:r w:rsidRPr="00D16A84">
        <w:rPr>
          <w:rFonts w:eastAsiaTheme="minorEastAsia"/>
          <w:lang w:val="en-US"/>
        </w:rPr>
        <w:t xml:space="preserve"> were applied to find SEED categories that were over-represented in the genes under relaxed or intensified selection. </w:t>
      </w:r>
    </w:p>
    <w:p w14:paraId="0ADE033F" w14:textId="77777777" w:rsidR="00615ED1" w:rsidRPr="00D16A84" w:rsidRDefault="00615ED1" w:rsidP="00615ED1">
      <w:pPr>
        <w:spacing w:line="360" w:lineRule="auto"/>
        <w:ind w:firstLine="720"/>
        <w:rPr>
          <w:rFonts w:eastAsiaTheme="minorEastAsia"/>
          <w:bCs/>
          <w:i/>
          <w:lang w:val="en-US"/>
        </w:rPr>
      </w:pPr>
    </w:p>
    <w:p w14:paraId="022F427C"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Tests for site-specific adaptive evolution in metabolic candidate genes</w:t>
      </w:r>
    </w:p>
    <w:p w14:paraId="6A16442B" w14:textId="78A301A2" w:rsidR="00615ED1" w:rsidRDefault="00615ED1" w:rsidP="00615ED1">
      <w:pPr>
        <w:spacing w:line="360" w:lineRule="auto"/>
        <w:rPr>
          <w:rFonts w:eastAsiaTheme="minorEastAsia"/>
          <w:lang w:val="en-US"/>
        </w:rPr>
      </w:pPr>
      <w:r w:rsidRPr="00D16A84">
        <w:rPr>
          <w:rFonts w:eastAsiaTheme="minorEastAsia"/>
          <w:lang w:val="en-US"/>
        </w:rPr>
        <w:t xml:space="preserve">We assessed signatures of site-specific positive selection in 17 candidate genes that showed marked differences in presence/absence </w:t>
      </w:r>
      <w:r>
        <w:rPr>
          <w:rFonts w:eastAsiaTheme="minorEastAsia"/>
          <w:lang w:val="en-US"/>
        </w:rPr>
        <w:t xml:space="preserve">or duplication </w:t>
      </w:r>
      <w:r w:rsidRPr="00D16A84">
        <w:rPr>
          <w:rFonts w:eastAsiaTheme="minorEastAsia"/>
          <w:lang w:val="en-US"/>
        </w:rPr>
        <w:t>patterns between the two symbiont clades (see below): vitamin B12 transporter component (</w:t>
      </w:r>
      <w:proofErr w:type="spellStart"/>
      <w:r w:rsidRPr="00D16A84">
        <w:rPr>
          <w:rFonts w:eastAsiaTheme="minorEastAsia"/>
          <w:i/>
          <w:lang w:val="en-US"/>
        </w:rPr>
        <w:t>btuM</w:t>
      </w:r>
      <w:proofErr w:type="spellEnd"/>
      <w:r w:rsidRPr="00D16A84">
        <w:rPr>
          <w:rFonts w:eastAsiaTheme="minorEastAsia"/>
          <w:lang w:val="en-US"/>
        </w:rPr>
        <w:t>), cob(I)</w:t>
      </w:r>
      <w:proofErr w:type="spellStart"/>
      <w:r w:rsidRPr="00D16A84">
        <w:rPr>
          <w:rFonts w:eastAsiaTheme="minorEastAsia"/>
          <w:lang w:val="en-US"/>
        </w:rPr>
        <w:t>alamin</w:t>
      </w:r>
      <w:proofErr w:type="spellEnd"/>
      <w:r w:rsidRPr="00D16A84">
        <w:rPr>
          <w:rFonts w:eastAsiaTheme="minorEastAsia"/>
          <w:lang w:val="en-US"/>
        </w:rPr>
        <w:t xml:space="preserve"> </w:t>
      </w:r>
      <w:proofErr w:type="spellStart"/>
      <w:r w:rsidRPr="00D16A84">
        <w:rPr>
          <w:rFonts w:eastAsiaTheme="minorEastAsia"/>
          <w:lang w:val="en-US"/>
        </w:rPr>
        <w:t>adenosyltransferase</w:t>
      </w:r>
      <w:proofErr w:type="spellEnd"/>
      <w:r w:rsidRPr="00D16A84">
        <w:rPr>
          <w:rFonts w:eastAsiaTheme="minorEastAsia"/>
          <w:lang w:val="en-US"/>
        </w:rPr>
        <w:t xml:space="preserve"> (</w:t>
      </w:r>
      <w:proofErr w:type="spellStart"/>
      <w:r w:rsidRPr="00D16A84">
        <w:rPr>
          <w:rFonts w:eastAsiaTheme="minorEastAsia"/>
          <w:i/>
          <w:lang w:val="en-US"/>
        </w:rPr>
        <w:t>btuR</w:t>
      </w:r>
      <w:proofErr w:type="spellEnd"/>
      <w:r w:rsidRPr="00D16A84">
        <w:rPr>
          <w:rFonts w:eastAsiaTheme="minorEastAsia"/>
          <w:lang w:val="en-US"/>
        </w:rPr>
        <w:t>), cysteine dioxygenase type I (</w:t>
      </w:r>
      <w:proofErr w:type="spellStart"/>
      <w:r w:rsidRPr="00D16A84">
        <w:rPr>
          <w:rFonts w:eastAsiaTheme="minorEastAsia"/>
          <w:i/>
          <w:lang w:val="en-US"/>
        </w:rPr>
        <w:t>cdo</w:t>
      </w:r>
      <w:proofErr w:type="spellEnd"/>
      <w:r w:rsidRPr="00D16A84">
        <w:rPr>
          <w:rFonts w:eastAsiaTheme="minorEastAsia"/>
          <w:lang w:val="en-US"/>
        </w:rPr>
        <w:t xml:space="preserve">), putative cysteine </w:t>
      </w:r>
      <w:proofErr w:type="spellStart"/>
      <w:r w:rsidRPr="00D16A84">
        <w:rPr>
          <w:rFonts w:eastAsiaTheme="minorEastAsia"/>
          <w:lang w:val="en-US"/>
        </w:rPr>
        <w:t>sulfinic</w:t>
      </w:r>
      <w:proofErr w:type="spellEnd"/>
      <w:r w:rsidRPr="00D16A84">
        <w:rPr>
          <w:rFonts w:eastAsiaTheme="minorEastAsia"/>
          <w:lang w:val="en-US"/>
        </w:rPr>
        <w:t xml:space="preserve"> acid decarboxylase (</w:t>
      </w:r>
      <w:proofErr w:type="spellStart"/>
      <w:r w:rsidRPr="00D16A84">
        <w:rPr>
          <w:rFonts w:eastAsiaTheme="minorEastAsia"/>
          <w:i/>
          <w:lang w:val="en-US"/>
        </w:rPr>
        <w:t>csad</w:t>
      </w:r>
      <w:proofErr w:type="spellEnd"/>
      <w:r w:rsidRPr="00D16A84">
        <w:rPr>
          <w:rFonts w:eastAsiaTheme="minorEastAsia"/>
          <w:lang w:val="en-US"/>
        </w:rPr>
        <w:t xml:space="preserve">), </w:t>
      </w:r>
      <w:proofErr w:type="spellStart"/>
      <w:r w:rsidRPr="00D16A84">
        <w:rPr>
          <w:rFonts w:eastAsiaTheme="minorEastAsia"/>
          <w:lang w:val="en-US"/>
        </w:rPr>
        <w:t>lactoylglutathione</w:t>
      </w:r>
      <w:proofErr w:type="spellEnd"/>
      <w:r w:rsidRPr="00D16A84">
        <w:rPr>
          <w:rFonts w:eastAsiaTheme="minorEastAsia"/>
          <w:lang w:val="en-US"/>
        </w:rPr>
        <w:t xml:space="preserve"> lyase (</w:t>
      </w:r>
      <w:proofErr w:type="spellStart"/>
      <w:r w:rsidRPr="00D16A84">
        <w:rPr>
          <w:rFonts w:eastAsiaTheme="minorEastAsia"/>
          <w:i/>
          <w:lang w:val="en-US"/>
        </w:rPr>
        <w:t>gloA</w:t>
      </w:r>
      <w:proofErr w:type="spellEnd"/>
      <w:r w:rsidRPr="00D16A84">
        <w:rPr>
          <w:rFonts w:eastAsiaTheme="minorEastAsia"/>
          <w:lang w:val="en-US"/>
        </w:rPr>
        <w:t>), hydrogenase/urease accessory protein (</w:t>
      </w:r>
      <w:proofErr w:type="spellStart"/>
      <w:r w:rsidRPr="00D16A84">
        <w:rPr>
          <w:rFonts w:eastAsiaTheme="minorEastAsia"/>
          <w:i/>
          <w:lang w:val="en-US"/>
        </w:rPr>
        <w:t>hupE</w:t>
      </w:r>
      <w:proofErr w:type="spellEnd"/>
      <w:r w:rsidRPr="00D16A84">
        <w:rPr>
          <w:rFonts w:eastAsiaTheme="minorEastAsia"/>
          <w:lang w:val="en-US"/>
        </w:rPr>
        <w:t>), isocitrate lyase (</w:t>
      </w:r>
      <w:proofErr w:type="spellStart"/>
      <w:r w:rsidRPr="00D16A84">
        <w:rPr>
          <w:rFonts w:eastAsiaTheme="minorEastAsia"/>
          <w:i/>
          <w:lang w:val="en-US"/>
        </w:rPr>
        <w:t>icl</w:t>
      </w:r>
      <w:proofErr w:type="spellEnd"/>
      <w:r w:rsidRPr="00D16A84">
        <w:rPr>
          <w:rFonts w:eastAsiaTheme="minorEastAsia"/>
          <w:lang w:val="en-US"/>
        </w:rPr>
        <w:t>), methionine synthase and transcriptional activator (</w:t>
      </w:r>
      <w:proofErr w:type="spellStart"/>
      <w:r w:rsidRPr="00D16A84">
        <w:rPr>
          <w:rFonts w:eastAsiaTheme="minorEastAsia"/>
          <w:i/>
          <w:lang w:val="en-US"/>
        </w:rPr>
        <w:t>metE</w:t>
      </w:r>
      <w:proofErr w:type="spellEnd"/>
      <w:r w:rsidRPr="00D16A84">
        <w:rPr>
          <w:rFonts w:eastAsiaTheme="minorEastAsia"/>
          <w:lang w:val="en-US"/>
        </w:rPr>
        <w:t xml:space="preserve">, </w:t>
      </w:r>
      <w:proofErr w:type="spellStart"/>
      <w:r w:rsidRPr="00D16A84">
        <w:rPr>
          <w:rFonts w:eastAsiaTheme="minorEastAsia"/>
          <w:i/>
          <w:lang w:val="en-US"/>
        </w:rPr>
        <w:t>metH</w:t>
      </w:r>
      <w:proofErr w:type="spellEnd"/>
      <w:r w:rsidRPr="00D16A84">
        <w:rPr>
          <w:rFonts w:eastAsiaTheme="minorEastAsia"/>
          <w:lang w:val="en-US"/>
        </w:rPr>
        <w:t xml:space="preserve">, </w:t>
      </w:r>
      <w:proofErr w:type="spellStart"/>
      <w:r w:rsidRPr="00D16A84">
        <w:rPr>
          <w:rFonts w:eastAsiaTheme="minorEastAsia"/>
          <w:i/>
          <w:lang w:val="en-US"/>
        </w:rPr>
        <w:t>metR</w:t>
      </w:r>
      <w:proofErr w:type="spellEnd"/>
      <w:r w:rsidRPr="00D16A84">
        <w:rPr>
          <w:rFonts w:eastAsiaTheme="minorEastAsia"/>
          <w:lang w:val="en-US"/>
        </w:rPr>
        <w:t>), dissimilatory/assimilatory nitrate reductase (</w:t>
      </w:r>
      <w:proofErr w:type="spellStart"/>
      <w:r w:rsidRPr="00D16A84">
        <w:rPr>
          <w:rFonts w:eastAsiaTheme="minorEastAsia"/>
          <w:i/>
          <w:lang w:val="en-US"/>
        </w:rPr>
        <w:t>narGHIJ</w:t>
      </w:r>
      <w:proofErr w:type="spellEnd"/>
      <w:r w:rsidRPr="00D16A84">
        <w:rPr>
          <w:rFonts w:eastAsiaTheme="minorEastAsia"/>
          <w:lang w:val="en-US"/>
        </w:rPr>
        <w:t xml:space="preserve">, </w:t>
      </w:r>
      <w:proofErr w:type="spellStart"/>
      <w:r w:rsidRPr="00D16A84">
        <w:rPr>
          <w:rFonts w:eastAsiaTheme="minorEastAsia"/>
          <w:i/>
          <w:lang w:val="en-US"/>
        </w:rPr>
        <w:t>nasA</w:t>
      </w:r>
      <w:proofErr w:type="spellEnd"/>
      <w:r w:rsidRPr="00D16A84">
        <w:rPr>
          <w:rFonts w:eastAsiaTheme="minorEastAsia"/>
          <w:lang w:val="en-US"/>
        </w:rPr>
        <w:t>), ribonucleotide reductase regulator (</w:t>
      </w:r>
      <w:proofErr w:type="spellStart"/>
      <w:r w:rsidRPr="00D16A84">
        <w:rPr>
          <w:rFonts w:eastAsiaTheme="minorEastAsia"/>
          <w:i/>
          <w:lang w:val="en-US"/>
        </w:rPr>
        <w:t>nrdR</w:t>
      </w:r>
      <w:proofErr w:type="spellEnd"/>
      <w:r w:rsidRPr="00D16A84">
        <w:rPr>
          <w:rFonts w:eastAsiaTheme="minorEastAsia"/>
          <w:lang w:val="en-US"/>
        </w:rPr>
        <w:t xml:space="preserve">), </w:t>
      </w:r>
      <w:r>
        <w:rPr>
          <w:rFonts w:eastAsiaTheme="minorEastAsia"/>
          <w:lang w:val="en-US"/>
        </w:rPr>
        <w:t xml:space="preserve">and </w:t>
      </w:r>
      <w:proofErr w:type="spellStart"/>
      <w:r w:rsidRPr="00D16A84">
        <w:rPr>
          <w:rFonts w:eastAsiaTheme="minorEastAsia"/>
          <w:lang w:val="en-US"/>
        </w:rPr>
        <w:t>sulfide:quinone</w:t>
      </w:r>
      <w:proofErr w:type="spellEnd"/>
      <w:r w:rsidRPr="00D16A84">
        <w:rPr>
          <w:rFonts w:eastAsiaTheme="minorEastAsia"/>
          <w:lang w:val="en-US"/>
        </w:rPr>
        <w:t xml:space="preserve"> oxidoreductase type I (</w:t>
      </w:r>
      <w:proofErr w:type="spellStart"/>
      <w:r w:rsidRPr="00D16A84">
        <w:rPr>
          <w:rFonts w:eastAsiaTheme="minorEastAsia"/>
          <w:i/>
          <w:lang w:val="en-US"/>
        </w:rPr>
        <w:t>sqrI</w:t>
      </w:r>
      <w:proofErr w:type="spellEnd"/>
      <w:r w:rsidRPr="00D16A84">
        <w:rPr>
          <w:rFonts w:eastAsiaTheme="minorEastAsia"/>
          <w:lang w:val="en-US"/>
        </w:rPr>
        <w:t xml:space="preserve">). Tests for pervasive and episodic diversifying selection were performed using Bayesian approximation and mixed-effects maximum likelihood approaches implemented in </w:t>
      </w:r>
      <w:r w:rsidRPr="00D16A84">
        <w:rPr>
          <w:rFonts w:eastAsia="Arial Unicode MS"/>
          <w:smallCaps/>
          <w:bdr w:val="nil"/>
          <w:lang w:val="en-US"/>
        </w:rPr>
        <w:t>Fubar</w:t>
      </w:r>
      <w:r w:rsidRPr="00D16A84">
        <w:rPr>
          <w:rFonts w:eastAsiaTheme="minorEastAsia"/>
          <w:lang w:val="en-US"/>
        </w:rPr>
        <w:t xml:space="preserve"> v2.2 </w:t>
      </w:r>
      <w:r w:rsidR="002A1BCD">
        <w:rPr>
          <w:rFonts w:eastAsiaTheme="minorEastAsia"/>
          <w:lang w:val="en-US"/>
        </w:rPr>
        <w:fldChar w:fldCharType="begin"/>
      </w:r>
      <w:r w:rsidR="002A1BCD">
        <w:rPr>
          <w:rFonts w:eastAsiaTheme="minorEastAsia"/>
          <w:lang w:val="en-US"/>
        </w:rPr>
        <w:instrText xml:space="preserve"> ADDIN ZOTERO_ITEM CSL_CITATION {"citationID":"KgWQyGwQ","properties":{"formattedCitation":"[48]","plainCitation":"[48]","noteIndex":0},"citationItems":[{"id":10386,"uris":["http://zotero.org/users/2083583/items/XBXFS6AB"],"uri":["http://zotero.org/users/2083583/items/XBXFS6AB"],"itemData":{"id":10386,"type":"article-journal","abstract":"Model-based analyses of natural selection often categorize sites into a relatively small number of site classes. Forcing each site to belong to one of these classes places unrealistic constraints on the distribution of selection parameters, which can result in misleading inference due to model misspecification. We present an approximate hierarchical Bayesian method using a Markov chain Monte Carlo (MCMC) routine that ensures robustness against model misspecification by averaging over a large number of predefined site classes. This leaves the distribution of selection parameters essentially unconstrained, and also allows sites experiencing positive and purifying selection to be identified orders of magnitude faster than by existing methods. We demonstrate that popular random effects likelihood methods can produce misleading results when sites assigned to the same site class experience different levels of positive or purifying selection--an unavoidable scenario when using a small number of site classes. Our Fast Unconstrained Bayesian AppRoximation (FUBAR) is unaffected by this problem, while achieving higher power than existing unconstrained (fixed effects likelihood) methods. The speed advantage of FUBAR allows us to analyze larger data sets than other methods: We illustrate this on a large influenza hemagglutinin data set (3,142 sequences). FUBAR is available as a batch file within the latest HyPhy distribution (http://www.hyphy.org), as well as on the Datamonkey web server (http://www.datamonkey.org/).","container-title":"Molecular Biology and Evolution","DOI":"10.1093/molbev/mst030","ISSN":"1537-1719","issue":"5","journalAbbreviation":"Mol Biol Evol","language":"eng","note":"00716 \nPMID: 23420840\nPMCID: PMC3670733","page":"1196-1205","source":"PubMed","title":"FUBAR: a fast, unconstrained bayesian approximation for inferring selection","title-short":"FUBAR","volume":"30","author":[{"family":"Murrell","given":"Ben"},{"family":"Moola","given":"Sasha"},{"family":"Mabona","given":"Amandla"},{"family":"Weighill","given":"Thomas"},{"family":"Sheward","given":"Daniel"},{"family":"Kosakovsky Pond","given":"Sergei L."},{"family":"Scheffler","given":"Konrad"}],"issued":{"date-parts":[["2013",5]]}}}],"schema":"https://github.com/citation-style-language/schema/raw/master/csl-citation.json"} </w:instrText>
      </w:r>
      <w:r w:rsidR="002A1BCD">
        <w:rPr>
          <w:rFonts w:eastAsiaTheme="minorEastAsia"/>
          <w:lang w:val="en-US"/>
        </w:rPr>
        <w:fldChar w:fldCharType="separate"/>
      </w:r>
      <w:r w:rsidR="002A1BCD">
        <w:rPr>
          <w:rFonts w:eastAsiaTheme="minorEastAsia"/>
          <w:noProof/>
          <w:lang w:val="en-US"/>
        </w:rPr>
        <w:t>[48]</w:t>
      </w:r>
      <w:r w:rsidR="002A1BCD">
        <w:rPr>
          <w:rFonts w:eastAsiaTheme="minorEastAsia"/>
          <w:lang w:val="en-US"/>
        </w:rPr>
        <w:fldChar w:fldCharType="end"/>
      </w:r>
      <w:r w:rsidR="002A1BCD">
        <w:rPr>
          <w:rFonts w:eastAsiaTheme="minorEastAsia"/>
          <w:lang w:val="en-US"/>
        </w:rPr>
        <w:t xml:space="preserve"> </w:t>
      </w:r>
      <w:r w:rsidRPr="00D16A84">
        <w:rPr>
          <w:rFonts w:eastAsiaTheme="minorEastAsia"/>
          <w:lang w:val="en-US"/>
        </w:rPr>
        <w:t xml:space="preserve">and </w:t>
      </w:r>
      <w:r w:rsidRPr="00D16A84">
        <w:rPr>
          <w:rFonts w:eastAsia="Arial Unicode MS"/>
          <w:smallCaps/>
          <w:bdr w:val="nil"/>
          <w:lang w:val="en-US"/>
        </w:rPr>
        <w:t>Meme</w:t>
      </w:r>
      <w:r w:rsidRPr="00D16A84">
        <w:rPr>
          <w:rFonts w:eastAsiaTheme="minorEastAsia"/>
          <w:lang w:val="en-US"/>
        </w:rPr>
        <w:t xml:space="preserve"> v2.1.2 </w:t>
      </w:r>
      <w:r w:rsidR="0043237C">
        <w:rPr>
          <w:rFonts w:eastAsiaTheme="minorEastAsia"/>
          <w:lang w:val="en-US"/>
        </w:rPr>
        <w:fldChar w:fldCharType="begin"/>
      </w:r>
      <w:r w:rsidR="002A1BCD">
        <w:rPr>
          <w:rFonts w:eastAsiaTheme="minorEastAsia"/>
          <w:lang w:val="en-US"/>
        </w:rPr>
        <w:instrText xml:space="preserve"> ADDIN ZOTERO_ITEM CSL_CITATION {"citationID":"SXj8EYHn","properties":{"formattedCitation":"[49]","plainCitation":"[49]","dontUpdate":true,"noteIndex":0},"citationItems":[{"id":10389,"uris":["http://zotero.org/users/2083583/items/J7UAPCRQ"],"uri":["http://zotero.org/users/2083583/items/J7UAPCRQ"],"itemData":{"id":10389,"type":"article-journal","abstract":"The imprint of natural selection on protein coding genes is often difficult to identify because selection is frequently transient or episodic, i.e. it affects only a subset of lineages. Existing computational techniques, which are designed to identify sites subject to pervasive selection, may fail to recognize sites where selection is episodic: a large proportion of positively selected sites. We present a mixed effects model of evolution (MEME) that is capable of identifying instances of both episodic and pervasive positive selection at the level of an individual site. Using empirical and simulated data, we demonstrate the superior performance of MEME over older models under a broad range of scenarios. We find that episodic selection is widespread and conclude that the number of sites experiencing positive selection may have been vastly underestimated.","container-title":"PLoS genetics","DOI":"10.1371/journal.pgen.1002764","ISSN":"1553-7404","issue":"7","journalAbbreviation":"PLoS Genet","language":"eng","note":"01067 \nPMID: 22807683\nPMCID: PMC3395634","page":"e1002764","source":"PubMed","title":"Detecting individual sites subject to episodic diversifying selection","volume":"8","author":[{"family":"Murrell","given":"Ben"},{"family":"Wertheim","given":"Joel O."},{"family":"Moola","given":"Sasha"},{"family":"Weighill","given":"Thomas"},{"family":"Scheffler","given":"Konrad"},{"family":"Kosakovsky Pond","given":"Sergei L."}],"issued":{"date-parts":[["2012"]]}}}],"schema":"https://github.com/citation-style-language/schema/raw/master/csl-citation.json"} </w:instrText>
      </w:r>
      <w:r w:rsidR="0043237C">
        <w:rPr>
          <w:rFonts w:eastAsiaTheme="minorEastAsia"/>
          <w:lang w:val="en-US"/>
        </w:rPr>
        <w:fldChar w:fldCharType="separate"/>
      </w:r>
      <w:r w:rsidR="00544E41">
        <w:rPr>
          <w:rFonts w:eastAsiaTheme="minorEastAsia"/>
          <w:noProof/>
          <w:lang w:val="en-US"/>
        </w:rPr>
        <w:t>[48]</w:t>
      </w:r>
      <w:r w:rsidR="0043237C">
        <w:rPr>
          <w:rFonts w:eastAsiaTheme="minorEastAsia"/>
          <w:lang w:val="en-US"/>
        </w:rPr>
        <w:fldChar w:fldCharType="end"/>
      </w:r>
      <w:r w:rsidRPr="00D16A84">
        <w:rPr>
          <w:rFonts w:eastAsiaTheme="minorEastAsia"/>
          <w:lang w:val="en-US"/>
        </w:rPr>
        <w:t xml:space="preserve">, respectively. Sequence alignments were partitioned according to recombination breakpoints identified with </w:t>
      </w:r>
      <w:r w:rsidRPr="00D16A84">
        <w:rPr>
          <w:rFonts w:eastAsia="Arial Unicode MS"/>
          <w:smallCaps/>
          <w:bdr w:val="nil"/>
          <w:lang w:val="en-US"/>
        </w:rPr>
        <w:t>Gard</w:t>
      </w:r>
      <w:r w:rsidRPr="00D16A84">
        <w:rPr>
          <w:rFonts w:eastAsiaTheme="minorEastAsia"/>
          <w:lang w:val="en-US"/>
        </w:rPr>
        <w:t xml:space="preserve">. </w:t>
      </w:r>
      <w:r w:rsidRPr="00D16A84">
        <w:rPr>
          <w:rFonts w:eastAsia="Arial Unicode MS"/>
          <w:smallCaps/>
          <w:bdr w:val="nil"/>
          <w:lang w:val="en-US"/>
        </w:rPr>
        <w:t>Fubar</w:t>
      </w:r>
      <w:r w:rsidRPr="00D16A84">
        <w:rPr>
          <w:rFonts w:eastAsiaTheme="minorEastAsia"/>
          <w:lang w:val="en-US"/>
        </w:rPr>
        <w:t xml:space="preserve"> analyses included 5 MCMC chains, with chain lengths of 2,000,000, a burn-in of 1,000,000 and a sample size of 100, while </w:t>
      </w:r>
      <w:r w:rsidRPr="00D16A84">
        <w:rPr>
          <w:rFonts w:eastAsia="Arial Unicode MS"/>
          <w:smallCaps/>
          <w:bdr w:val="nil"/>
          <w:lang w:val="en-US"/>
        </w:rPr>
        <w:t>Meme</w:t>
      </w:r>
      <w:r w:rsidRPr="00D16A84">
        <w:rPr>
          <w:rFonts w:eastAsiaTheme="minorEastAsia"/>
          <w:lang w:val="en-US"/>
        </w:rPr>
        <w:t xml:space="preserve"> analyses were run with default settings</w:t>
      </w:r>
      <w:r>
        <w:rPr>
          <w:rFonts w:eastAsiaTheme="minorEastAsia"/>
          <w:lang w:val="en-US"/>
        </w:rPr>
        <w:t xml:space="preserve"> testing 1) the complete symbiont phylogeny and 2) only symbiont branches</w:t>
      </w:r>
      <w:r w:rsidRPr="00D16A84">
        <w:rPr>
          <w:rFonts w:eastAsiaTheme="minorEastAsia"/>
          <w:lang w:val="en-US"/>
        </w:rPr>
        <w:t xml:space="preserve">. Because site-level tests for positive selection are relatively conservative, we chose recommended p-value thresholds of 0.1 for </w:t>
      </w:r>
      <w:r w:rsidRPr="00D16A84">
        <w:rPr>
          <w:rFonts w:eastAsia="Arial Unicode MS"/>
          <w:smallCaps/>
          <w:bdr w:val="nil"/>
          <w:lang w:val="en-US"/>
        </w:rPr>
        <w:t>Meme</w:t>
      </w:r>
      <w:r w:rsidRPr="00D16A84">
        <w:rPr>
          <w:rFonts w:eastAsiaTheme="minorEastAsia"/>
          <w:lang w:val="en-US"/>
        </w:rPr>
        <w:t xml:space="preserve"> and posterior probability thresholds of 0.9 for </w:t>
      </w:r>
      <w:r w:rsidRPr="00D16A84">
        <w:rPr>
          <w:rFonts w:eastAsia="Arial Unicode MS"/>
          <w:smallCaps/>
          <w:bdr w:val="nil"/>
          <w:lang w:val="en-US"/>
        </w:rPr>
        <w:t>Fubar</w:t>
      </w:r>
      <w:r w:rsidRPr="00D16A84">
        <w:rPr>
          <w:rFonts w:eastAsiaTheme="minorEastAsia"/>
          <w:lang w:val="en-US"/>
        </w:rPr>
        <w:t xml:space="preserve"> to assess statistical significance </w:t>
      </w:r>
      <w:r w:rsidR="001D4926">
        <w:rPr>
          <w:rFonts w:eastAsiaTheme="minorEastAsia"/>
          <w:lang w:val="en-US"/>
        </w:rPr>
        <w:fldChar w:fldCharType="begin"/>
      </w:r>
      <w:r w:rsidR="00544E41">
        <w:rPr>
          <w:rFonts w:eastAsiaTheme="minorEastAsia"/>
          <w:lang w:val="en-US"/>
        </w:rPr>
        <w:instrText xml:space="preserve"> ADDIN ZOTERO_ITEM CSL_CITATION {"citationID":"XH9hcDOE","properties":{"formattedCitation":"[50]","plainCitation":"[50]","dontUpdate":true,"noteIndex":0},"citationItems":[{"id":10425,"uris":["http://zotero.org/users/2083583/items/HFHJVAH7"],"uri":["http://zotero.org/users/2083583/items/HFHJVAH7"],"itemData":{"id":10425,"type":"article-journal","abstract":"Natural selection is a fundamental force shaping organismal evolution, as it both maintains function and enables adaptation and innovation. Viruses, with their typically short and largely coding genomes, experience strong and diverse selective forces, sometimes acting on timescales that can be directly measured. These selection pressures emerge from an antagonistic interplay between rapidly changing fitness requirements (immune and antiviral responses from hosts, transmission between hosts, or colonization of new host species) and functional imperatives (the ability to infect hosts or host cells and replicate within hosts). Indeed, computational methods to quantify these evolutionary forces using molecular sequence data were initially, dating back to the 1980s, applied to the study of viral pathogens. This preference largely emerged because the strong selective forces are easiest to detect in viruses, and, of course, viruses have clear biomedical relevance. Recent commoditization of affordable high-throughput sequencing has made it possible to generate truly massive genomic data sets, on which powerful and accurate methods can yield a very detailed depiction of when, where, and (sometimes) how viral pathogens respond to various selective forces.Here, we present recent statistical developments and state-of-the-art methods to identify and characterize these selection pressures from protein-coding sequence alignments and phylogenies. Methods described here can reveal critical information about various evolutionary regimes, including whole-gene selection, lineage-specific selection, and site-specific selection acting upon viral genomes, while accounting for confounding biological processes, such as recombination and variation in mutation rates.","container-title":"Methods in Molecular Biology (Clifton, N.J.)","DOI":"10.1007/978-1-4939-9074-0_14","ISSN":"1940-6029","journalAbbreviation":"Methods Mol Biol","language":"eng","note":"00017 \nPMID: 31278673","page":"427-468","source":"PubMed","title":"Evolution of Viral Genomes: Interplay Between Selection, Recombination, and Other Forces","title-short":"Evolution of Viral Genomes","volume":"1910","author":[{"family":"Spielman","given":"Stephanie J."},{"family":"Weaver","given":"Steven"},{"family":"Shank","given":"Stephen D."},{"family":"Magalis","given":"Brittany Rife"},{"family":"Li","given":"Michael"},{"family":"Kosakovsky Pond","given":"Sergei L."}],"issued":{"date-parts":[["2019"]]}}}],"schema":"https://github.com/citation-style-language/schema/raw/master/csl-citation.json"} </w:instrText>
      </w:r>
      <w:r w:rsidR="001D4926">
        <w:rPr>
          <w:rFonts w:eastAsiaTheme="minorEastAsia"/>
          <w:lang w:val="en-US"/>
        </w:rPr>
        <w:fldChar w:fldCharType="separate"/>
      </w:r>
      <w:r w:rsidR="007D602F">
        <w:rPr>
          <w:rFonts w:eastAsiaTheme="minorEastAsia"/>
          <w:noProof/>
          <w:lang w:val="en-US"/>
        </w:rPr>
        <w:t>[49]</w:t>
      </w:r>
      <w:r w:rsidR="001D4926">
        <w:rPr>
          <w:rFonts w:eastAsiaTheme="minorEastAsia"/>
          <w:lang w:val="en-US"/>
        </w:rPr>
        <w:fldChar w:fldCharType="end"/>
      </w:r>
      <w:r w:rsidRPr="00D16A84">
        <w:rPr>
          <w:rFonts w:eastAsiaTheme="minorEastAsia"/>
          <w:lang w:val="en-US"/>
        </w:rPr>
        <w:t xml:space="preserve">. To assess the implications of site-specific selection in the investigated genes we predicted structural and functional features of the encoded proteins with </w:t>
      </w:r>
      <w:proofErr w:type="spellStart"/>
      <w:r w:rsidRPr="00D16A84">
        <w:rPr>
          <w:rFonts w:eastAsia="Arial Unicode MS"/>
          <w:smallCaps/>
          <w:bdr w:val="nil"/>
          <w:lang w:val="en-US"/>
        </w:rPr>
        <w:t>PredictProtein</w:t>
      </w:r>
      <w:proofErr w:type="spellEnd"/>
      <w:r w:rsidRPr="00D16A84">
        <w:rPr>
          <w:rFonts w:eastAsiaTheme="minorEastAsia"/>
          <w:lang w:val="en-US"/>
        </w:rPr>
        <w:t xml:space="preserve"> </w:t>
      </w:r>
      <w:r w:rsidR="001D4926">
        <w:rPr>
          <w:rFonts w:eastAsiaTheme="minorEastAsia"/>
          <w:lang w:val="en-US"/>
        </w:rPr>
        <w:fldChar w:fldCharType="begin"/>
      </w:r>
      <w:r w:rsidR="002A1BCD">
        <w:rPr>
          <w:rFonts w:eastAsiaTheme="minorEastAsia"/>
          <w:lang w:val="en-US"/>
        </w:rPr>
        <w:instrText xml:space="preserve"> ADDIN ZOTERO_ITEM CSL_CITATION {"citationID":"vSvuWK9i","properties":{"formattedCitation":"[51]","plainCitation":"[51]","noteIndex":0},"citationItems":[{"id":10428,"uris":["http://zotero.org/users/2083583/items/J8UU5PGL"],"uri":["http://zotero.org/users/2083583/items/J8UU5PGL"],"itemData":{"id":10428,"type":"article-journal","abstract":"PredictProtein is a meta-service for sequence analysis that has been predicting structural and functional features of proteins since 1992. Queried with a protein sequence it returns: multiple sequence alignments, predicted aspects of structure (secondary structure, solvent accessibility, transmembrane helices (TMSEG) and strands, coiled-coil regions, disulfide bonds and disordered regions) and function. The service incorporates analysis methods for the identification of functional regions (ConSurf), homology-based inference of Gene Ontology terms (metastudent), comprehensive subcellular localization prediction (LocTree3), protein-protein binding sites (ISIS2), protein-polynucleotide binding sites (SomeNA) and predictions of the effect of point mutations (non-synonymous SNPs) on protein function (SNAP2). Our goal has always been to develop a system optimized to meet the demands of experimentalists not highly experienced in bioinformatics. To this end, the PredictProtein results are presented as both text and a series of intuitive, interactive and visually appealing figures. The web server and sources are available at http://ppopen.rostlab.org.","container-title":"Nucleic Acids Research","DOI":"10.1093/nar/gku366","ISSN":"1362-4962","issue":"Web Server issue","journalAbbreviation":"Nucleic Acids Res","language":"eng","note":"00540 \nPMID: 24799431\nPMCID: PMC4086098","page":"W337-343","source":"PubMed","title":"PredictProtein--an open resource for online prediction of protein structural and functional features","volume":"42","author":[{"family":"Yachdav","given":"Guy"},{"family":"Kloppmann","given":"Edda"},{"family":"Kajan","given":"Laszlo"},{"family":"Hecht","given":"Maximilian"},{"family":"Goldberg","given":"Tatyana"},{"family":"Hamp","given":"Tobias"},{"family":"Hönigschmid","given":"Peter"},{"family":"Schafferhans","given":"Andrea"},{"family":"Roos","given":"Manfred"},{"family":"Bernhofer","given":"Michael"},{"family":"Richter","given":"Lothar"},{"family":"Ashkenazy","given":"Haim"},{"family":"Punta","given":"Marco"},{"family":"Schlessinger","given":"Avner"},{"family":"Bromberg","given":"Yana"},{"family":"Schneider","given":"Reinhard"},{"family":"Vriend","given":"Gerrit"},{"family":"Sander","given":"Chris"},{"family":"Ben-Tal","given":"Nir"},{"family":"Rost","given":"Burkhard"}],"issued":{"date-parts":[["2014",7]]}}}],"schema":"https://github.com/citation-style-language/schema/raw/master/csl-citation.json"} </w:instrText>
      </w:r>
      <w:r w:rsidR="001D4926">
        <w:rPr>
          <w:rFonts w:eastAsiaTheme="minorEastAsia"/>
          <w:lang w:val="en-US"/>
        </w:rPr>
        <w:fldChar w:fldCharType="separate"/>
      </w:r>
      <w:r w:rsidR="002A1BCD">
        <w:rPr>
          <w:rFonts w:eastAsiaTheme="minorEastAsia"/>
          <w:noProof/>
          <w:lang w:val="en-US"/>
        </w:rPr>
        <w:t>[51]</w:t>
      </w:r>
      <w:r w:rsidR="001D4926">
        <w:rPr>
          <w:rFonts w:eastAsiaTheme="minorEastAsia"/>
          <w:lang w:val="en-US"/>
        </w:rPr>
        <w:fldChar w:fldCharType="end"/>
      </w:r>
      <w:r w:rsidRPr="00D16A84">
        <w:rPr>
          <w:rFonts w:eastAsiaTheme="minorEastAsia"/>
          <w:lang w:val="en-US"/>
        </w:rPr>
        <w:t>.</w:t>
      </w:r>
    </w:p>
    <w:p w14:paraId="5331E829" w14:textId="499C5D85" w:rsidR="00615ED1" w:rsidRDefault="00615ED1" w:rsidP="00615ED1">
      <w:pPr>
        <w:spacing w:line="360" w:lineRule="auto"/>
        <w:rPr>
          <w:rFonts w:eastAsiaTheme="minorEastAsia"/>
          <w:lang w:val="en-US"/>
        </w:rPr>
      </w:pPr>
    </w:p>
    <w:p w14:paraId="718CCF0C" w14:textId="77777777" w:rsidR="0063140B" w:rsidRPr="00944CB9" w:rsidRDefault="0063140B" w:rsidP="0063140B">
      <w:pPr>
        <w:spacing w:line="360" w:lineRule="auto"/>
        <w:rPr>
          <w:b/>
          <w:lang w:val="en-US"/>
        </w:rPr>
      </w:pPr>
      <w:r w:rsidRPr="00944CB9">
        <w:rPr>
          <w:b/>
          <w:lang w:val="en-US"/>
        </w:rPr>
        <w:t>Supplementary Results</w:t>
      </w:r>
    </w:p>
    <w:p w14:paraId="41EFF85E" w14:textId="77777777" w:rsidR="0063140B" w:rsidRPr="00365D98" w:rsidRDefault="0063140B" w:rsidP="0063140B">
      <w:pPr>
        <w:spacing w:line="360" w:lineRule="auto"/>
        <w:rPr>
          <w:i/>
          <w:lang w:val="en-US"/>
        </w:rPr>
      </w:pPr>
      <w:r w:rsidRPr="00365D98">
        <w:rPr>
          <w:i/>
          <w:lang w:val="en-US"/>
        </w:rPr>
        <w:t>Energy metabolism</w:t>
      </w:r>
    </w:p>
    <w:p w14:paraId="2E18157A" w14:textId="0FE9CC4F" w:rsidR="0063140B" w:rsidRPr="00D37006" w:rsidRDefault="0063140B" w:rsidP="0063140B">
      <w:pPr>
        <w:spacing w:line="360" w:lineRule="auto"/>
        <w:rPr>
          <w:lang w:val="en-US"/>
        </w:rPr>
      </w:pPr>
      <w:r>
        <w:rPr>
          <w:lang w:val="en-US"/>
        </w:rPr>
        <w:t xml:space="preserve">The genomes </w:t>
      </w:r>
      <w:r w:rsidRPr="00944CB9">
        <w:rPr>
          <w:lang w:val="en-US"/>
        </w:rPr>
        <w:t xml:space="preserve">of all </w:t>
      </w:r>
      <w:r>
        <w:rPr>
          <w:lang w:val="en-US"/>
        </w:rPr>
        <w:t>symbiont</w:t>
      </w:r>
      <w:r w:rsidRPr="00D37006">
        <w:rPr>
          <w:lang w:val="en-US"/>
        </w:rPr>
        <w:t xml:space="preserve"> </w:t>
      </w:r>
      <w:r>
        <w:rPr>
          <w:lang w:val="en-US"/>
        </w:rPr>
        <w:t>lineages c</w:t>
      </w:r>
      <w:r w:rsidRPr="00D37006">
        <w:rPr>
          <w:lang w:val="en-US"/>
        </w:rPr>
        <w:t>ontain</w:t>
      </w:r>
      <w:r>
        <w:rPr>
          <w:lang w:val="en-US"/>
        </w:rPr>
        <w:t>ed</w:t>
      </w:r>
      <w:r w:rsidRPr="00D37006">
        <w:rPr>
          <w:lang w:val="en-US"/>
        </w:rPr>
        <w:t xml:space="preserve"> genes for the oxidation of reduced sulfur compounds that serve as energy sources for chemoautotrophic growth </w:t>
      </w:r>
      <w:r w:rsidR="003C2598">
        <w:rPr>
          <w:lang w:val="en-US"/>
        </w:rPr>
        <w:fldChar w:fldCharType="begin"/>
      </w:r>
      <w:r w:rsidR="002A1BCD">
        <w:rPr>
          <w:lang w:val="en-US"/>
        </w:rPr>
        <w:instrText xml:space="preserve"> ADDIN ZOTERO_ITEM CSL_CITATION {"citationID":"KJTfPv8f","properties":{"formattedCitation":"[52]","plainCitation":"[52]","noteIndex":0},"citationItems":[{"id":4635,"uris":["http://zotero.org/users/2083583/items/RSQ9KWAU"],"uri":["http://zotero.org/users/2083583/items/RSQ9KWAU"],"itemData":{"id":4635,"type":"article-journal","abstract":"Chemosynthetic symbioses between bacteria and marine invertebrates were discovered 30 years ago at hydrothermal vents on the Galapagos Rift. Remarkably, it took the discovery of these symbioses in the deep sea for scientists to realize that chemosynthetic symbioses occur worldwide in a wide range of habitats, including cold seeps, whale and wood falls, shallow-water coastal sediments and continental margins. The evolutionary success of these symbioses is evident from the wide range of animal groups that have established associations with chemosynthetic bacteria; at least seven animal phyla are known to host these symbionts. The diversity of the bacterial symbionts is equally high, and phylogenetic analyses have shown that these associations have evolved on multiple occasions by convergent evolution. This Review focuses on the diversity of chemosynthetic symbionts and their hosts, and examines the traits that have resulted in their evolutionary success.","container-title":"Nature Reviews Microbiology","DOI":"10.1038/nrmicro1992","ISSN":"1740-1526","issue":"10","journalAbbreviation":"Nat Rev Micro","language":"en","note":"bibtex: Dubilier2008","page":"725-740","source":"www.nature.com","title":"Symbiotic diversity in marine animals: the art of harnessing chemosynthesis","title-short":"Symbiotic diversity in marine animals","volume":"6","author":[{"family":"Dubilier","given":"Nicole"},{"family":"Bergin","given":"Claudia"},{"family":"Lott","given":"Christian"}],"issued":{"date-parts":[["2008",10]]}}}],"schema":"https://github.com/citation-style-language/schema/raw/master/csl-citation.json"} </w:instrText>
      </w:r>
      <w:r w:rsidR="003C2598">
        <w:rPr>
          <w:lang w:val="en-US"/>
        </w:rPr>
        <w:fldChar w:fldCharType="separate"/>
      </w:r>
      <w:r w:rsidR="002A1BCD">
        <w:rPr>
          <w:noProof/>
          <w:lang w:val="en-US"/>
        </w:rPr>
        <w:t>[52]</w:t>
      </w:r>
      <w:r w:rsidR="003C2598">
        <w:rPr>
          <w:lang w:val="en-US"/>
        </w:rPr>
        <w:fldChar w:fldCharType="end"/>
      </w:r>
      <w:r w:rsidRPr="00D37006">
        <w:rPr>
          <w:lang w:val="en-US"/>
        </w:rPr>
        <w:t>. All genomes encode</w:t>
      </w:r>
      <w:r>
        <w:rPr>
          <w:lang w:val="en-US"/>
        </w:rPr>
        <w:t>d</w:t>
      </w:r>
      <w:r w:rsidRPr="00D37006">
        <w:rPr>
          <w:lang w:val="en-US"/>
        </w:rPr>
        <w:t xml:space="preserve"> the sulfur oxidation (SOX) multienzyme pathway (without </w:t>
      </w:r>
      <w:proofErr w:type="spellStart"/>
      <w:r w:rsidRPr="00D37006">
        <w:rPr>
          <w:i/>
          <w:lang w:val="en-US"/>
        </w:rPr>
        <w:t>soxCD</w:t>
      </w:r>
      <w:proofErr w:type="spellEnd"/>
      <w:r w:rsidRPr="00D37006">
        <w:rPr>
          <w:lang w:val="en-US"/>
        </w:rPr>
        <w:t>), the reversible dissimilatory sulfite reductase (</w:t>
      </w:r>
      <w:proofErr w:type="spellStart"/>
      <w:r w:rsidRPr="00D37006">
        <w:rPr>
          <w:lang w:val="en-US"/>
        </w:rPr>
        <w:t>rDSR</w:t>
      </w:r>
      <w:proofErr w:type="spellEnd"/>
      <w:r w:rsidRPr="00D37006">
        <w:rPr>
          <w:lang w:val="en-US"/>
        </w:rPr>
        <w:t xml:space="preserve">) pathway as well as the adenosine 5’-phosphosulfate (APS) </w:t>
      </w:r>
      <w:r w:rsidRPr="00D37006">
        <w:rPr>
          <w:lang w:val="en-US"/>
        </w:rPr>
        <w:lastRenderedPageBreak/>
        <w:t xml:space="preserve">reductase pathway, indicating that these symbiont lineages are able to </w:t>
      </w:r>
      <w:r>
        <w:rPr>
          <w:lang w:val="en-US"/>
        </w:rPr>
        <w:t xml:space="preserve">oxidize </w:t>
      </w:r>
      <w:r w:rsidRPr="00D37006">
        <w:rPr>
          <w:lang w:val="en-US"/>
        </w:rPr>
        <w:t xml:space="preserve">sulfide, thiosulfate </w:t>
      </w:r>
      <w:r>
        <w:rPr>
          <w:lang w:val="en-US"/>
        </w:rPr>
        <w:t>and/</w:t>
      </w:r>
      <w:r w:rsidRPr="00D37006">
        <w:rPr>
          <w:lang w:val="en-US"/>
        </w:rPr>
        <w:t>or sulfite for energy production</w:t>
      </w:r>
      <w:r>
        <w:rPr>
          <w:lang w:val="en-US"/>
        </w:rPr>
        <w:t xml:space="preserve"> </w:t>
      </w:r>
      <w:r w:rsidR="003C30CA">
        <w:rPr>
          <w:lang w:val="en-US"/>
        </w:rPr>
        <w:fldChar w:fldCharType="begin"/>
      </w:r>
      <w:r w:rsidR="002A1BCD">
        <w:rPr>
          <w:lang w:val="en-US"/>
        </w:rPr>
        <w:instrText xml:space="preserve"> ADDIN ZOTERO_ITEM CSL_CITATION {"citationID":"L8xK4yfe","properties":{"formattedCitation":"[53,54]","plainCitation":"[53,54]","noteIndex":0},"citationItems":[{"id":10431,"uris":["http://zotero.org/users/2083583/items/IRX96FQN"],"uri":["http://zotero.org/users/2083583/items/IRX96FQN"],"itemData":{"id":10431,"type":"article-journal","abstract":"Deep-sea vents support productive ecosystems driven primarily by chemoautotrophs. Chemoautotrophs are organisms that are able to fix inorganic carbon using a chemical energy obtained through the oxidation of reduced compounds. Following the discovery of deep-sea vent ecosystems in 1977, there has been an increasing knowledge that deep-sea vent chemoautotrophs display remarkable physiological and phylogenetic diversity. Cultivation-dependent and -independent studies have led to an emerging view that the majority of deep-sea vent chemoautotrophs have the ability to derive energy from a variety of redox couples other than the conventional sulfur–oxygen couple, and fix inorganic carbon via the reductive tricarboxylic acid cycle. In addition, recent genomic, metagenomic and postgenomic studies have considerably accelerated the comprehensive understanding of molecular mechanisms of deep-sea vent chemoautotrophy, even in yet uncultivable endosymbionts of vent fauna. Genomic analysis also suggested that there are previously unrecognized evolutionary links between deep-sea vent chemoautotrophs and important human/animal pathogens. This review summarizes chemoautotrophy in deep-sea vents, highlighting recent biochemical and genomic discoveries.","container-title":"FEMS Microbiology Ecology","DOI":"10.1111/j.1574-6941.2008.00502.x","ISSN":"0168-6496","issue":"1","journalAbbreviation":"FEMS Microbiology Ecology","note":"00257","page":"1-14","source":"Silverchair","title":"Deep-sea vent chemoautotrophs: diversity, biochemistry and ecological significance","title-short":"Deep-sea vent chemoautotrophs","volume":"65","author":[{"family":"Nakagawa","given":"Satoshi"},{"family":"Takai","given":"Ken"}],"issued":{"date-parts":[["2008",7,1]]}}},{"id":10433,"uris":["http://zotero.org/users/2083583/items/HH7W7WJK"],"uri":["http://zotero.org/users/2083583/items/HH7W7WJK"],"itemData":{"id":10433,"type":"article-journal","abstract":"Chemolithoautotrophic sulfur oxidizing bacteria (SOB) couple the oxidation of reduced sulfur compounds to the production of biomass. Their role in the cycling of carbon, sulfur, oxygen, and nitrogen is, however, difficult to quantify due to the complexity of sulfur oxidation pathways. We describe a generic theoretical framework for linking the stoichiometry and energy conservation efficiency of autotrophic sulfur oxidation while accounting for the partitioning of the reduced sulfur pool between the energy generating and energy conserving steps as well as between the main possible products (sulfate vs. zero-valent sulfur). Using this framework, we show that the energy conservation efficiency varies widely among SOB with no apparent relationship to their phylogeny. Aerobic SOB equipped with reverse dissimilatory sulfite reductase tend to have higher efficiency than those relying on the complete Sox pathway, whereas for anaerobic SOB the presence of membrane-bound, as opposed to periplasmic, nitrate reductase systems appears to be linked to higher efficiency. We employ the framework to also show how limited rate measurements can be used to estimate the primary productivity of SOB without the knowledge of the sulfate-to-zero-valent-sulfur production ratio. Finally, we discuss how the framework can help researchers gain new insights into the activity of SOB and their niches.","container-title":"Frontiers in Microbiology","DOI":"10.3389/fmicb.2015.00484","ISSN":"1664-302X","journalAbbreviation":"Front Microbiol","note":"00039 \nPMID: 26052315\nPMCID: PMC4440400","page":"484","source":"PubMed Central","title":"Assessment of the stoichiometry and efficiency of CO2 fixation coupled to reduced sulfur oxidation","volume":"6","author":[{"family":"Klatt","given":"Judith M."},{"family":"Polerecky","given":"Lubos"}],"issued":{"date-parts":[["2015",5,21]]}}}],"schema":"https://github.com/citation-style-language/schema/raw/master/csl-citation.json"} </w:instrText>
      </w:r>
      <w:r w:rsidR="003C30CA">
        <w:rPr>
          <w:lang w:val="en-US"/>
        </w:rPr>
        <w:fldChar w:fldCharType="separate"/>
      </w:r>
      <w:r w:rsidR="002A1BCD">
        <w:rPr>
          <w:noProof/>
          <w:lang w:val="en-US"/>
        </w:rPr>
        <w:t>[53,</w:t>
      </w:r>
      <w:r w:rsidR="00002B88">
        <w:rPr>
          <w:noProof/>
          <w:lang w:val="en-US"/>
        </w:rPr>
        <w:t xml:space="preserve"> </w:t>
      </w:r>
      <w:r w:rsidR="002A1BCD">
        <w:rPr>
          <w:noProof/>
          <w:lang w:val="en-US"/>
        </w:rPr>
        <w:t>54]</w:t>
      </w:r>
      <w:r w:rsidR="003C30CA">
        <w:rPr>
          <w:lang w:val="en-US"/>
        </w:rPr>
        <w:fldChar w:fldCharType="end"/>
      </w:r>
      <w:r w:rsidRPr="00D37006">
        <w:rPr>
          <w:lang w:val="en-US"/>
        </w:rPr>
        <w:t>. In addition, all genomes comprise</w:t>
      </w:r>
      <w:r>
        <w:rPr>
          <w:lang w:val="en-US"/>
        </w:rPr>
        <w:t>d</w:t>
      </w:r>
      <w:r w:rsidRPr="00D37006">
        <w:rPr>
          <w:lang w:val="en-US"/>
        </w:rPr>
        <w:t xml:space="preserve"> </w:t>
      </w:r>
      <w:r>
        <w:rPr>
          <w:lang w:val="en-US"/>
        </w:rPr>
        <w:t xml:space="preserve">genes </w:t>
      </w:r>
      <w:r w:rsidRPr="00D37006">
        <w:rPr>
          <w:lang w:val="en-US"/>
        </w:rPr>
        <w:t xml:space="preserve">for </w:t>
      </w:r>
      <w:proofErr w:type="spellStart"/>
      <w:r w:rsidRPr="00D37006">
        <w:rPr>
          <w:lang w:val="en-US"/>
        </w:rPr>
        <w:t>sulfide:quinone</w:t>
      </w:r>
      <w:proofErr w:type="spellEnd"/>
      <w:r w:rsidRPr="00D37006">
        <w:rPr>
          <w:lang w:val="en-US"/>
        </w:rPr>
        <w:t xml:space="preserve"> </w:t>
      </w:r>
      <w:proofErr w:type="spellStart"/>
      <w:r w:rsidRPr="00D37006">
        <w:rPr>
          <w:lang w:val="en-US"/>
        </w:rPr>
        <w:t>oxido</w:t>
      </w:r>
      <w:proofErr w:type="spellEnd"/>
      <w:r w:rsidRPr="00D37006">
        <w:rPr>
          <w:lang w:val="en-US"/>
        </w:rPr>
        <w:t xml:space="preserve">-reductase </w:t>
      </w:r>
      <w:r>
        <w:rPr>
          <w:lang w:val="en-US"/>
        </w:rPr>
        <w:t xml:space="preserve">type I and VI </w:t>
      </w:r>
      <w:r w:rsidRPr="00D37006">
        <w:rPr>
          <w:lang w:val="en-US"/>
        </w:rPr>
        <w:t xml:space="preserve">(SQR), which can convert sulfide to </w:t>
      </w:r>
      <w:proofErr w:type="spellStart"/>
      <w:r w:rsidRPr="00D37006">
        <w:rPr>
          <w:lang w:val="en-US"/>
        </w:rPr>
        <w:t>sulfane</w:t>
      </w:r>
      <w:proofErr w:type="spellEnd"/>
      <w:r w:rsidRPr="00D37006">
        <w:rPr>
          <w:lang w:val="en-US"/>
        </w:rPr>
        <w:t xml:space="preserve"> sulfur </w:t>
      </w:r>
      <w:r w:rsidR="00DA08B7">
        <w:rPr>
          <w:lang w:val="en-US"/>
        </w:rPr>
        <w:fldChar w:fldCharType="begin"/>
      </w:r>
      <w:r w:rsidR="002A1BCD">
        <w:rPr>
          <w:lang w:val="en-US"/>
        </w:rPr>
        <w:instrText xml:space="preserve"> ADDIN ZOTERO_ITEM CSL_CITATION {"citationID":"pN0KX5hq","properties":{"formattedCitation":"[54]","plainCitation":"[54]","noteIndex":0},"citationItems":[{"id":10433,"uris":["http://zotero.org/users/2083583/items/HH7W7WJK"],"uri":["http://zotero.org/users/2083583/items/HH7W7WJK"],"itemData":{"id":10433,"type":"article-journal","abstract":"Chemolithoautotrophic sulfur oxidizing bacteria (SOB) couple the oxidation of reduced sulfur compounds to the production of biomass. Their role in the cycling of carbon, sulfur, oxygen, and nitrogen is, however, difficult to quantify due to the complexity of sulfur oxidation pathways. We describe a generic theoretical framework for linking the stoichiometry and energy conservation efficiency of autotrophic sulfur oxidation while accounting for the partitioning of the reduced sulfur pool between the energy generating and energy conserving steps as well as between the main possible products (sulfate vs. zero-valent sulfur). Using this framework, we show that the energy conservation efficiency varies widely among SOB with no apparent relationship to their phylogeny. Aerobic SOB equipped with reverse dissimilatory sulfite reductase tend to have higher efficiency than those relying on the complete Sox pathway, whereas for anaerobic SOB the presence of membrane-bound, as opposed to periplasmic, nitrate reductase systems appears to be linked to higher efficiency. We employ the framework to also show how limited rate measurements can be used to estimate the primary productivity of SOB without the knowledge of the sulfate-to-zero-valent-sulfur production ratio. Finally, we discuss how the framework can help researchers gain new insights into the activity of SOB and their niches.","container-title":"Frontiers in Microbiology","DOI":"10.3389/fmicb.2015.00484","ISSN":"1664-302X","journalAbbreviation":"Front Microbiol","note":"00039 \nPMID: 26052315\nPMCID: PMC4440400","page":"484","source":"PubMed Central","title":"Assessment of the stoichiometry and efficiency of CO2 fixation coupled to reduced sulfur oxidation","volume":"6","author":[{"family":"Klatt","given":"Judith M."},{"family":"Polerecky","given":"Lubos"}],"issued":{"date-parts":[["2015",5,21]]}}}],"schema":"https://github.com/citation-style-language/schema/raw/master/csl-citation.json"} </w:instrText>
      </w:r>
      <w:r w:rsidR="00DA08B7">
        <w:rPr>
          <w:lang w:val="en-US"/>
        </w:rPr>
        <w:fldChar w:fldCharType="separate"/>
      </w:r>
      <w:r w:rsidR="002A1BCD">
        <w:rPr>
          <w:noProof/>
          <w:lang w:val="en-US"/>
        </w:rPr>
        <w:t>[54]</w:t>
      </w:r>
      <w:r w:rsidR="00DA08B7">
        <w:rPr>
          <w:lang w:val="en-US"/>
        </w:rPr>
        <w:fldChar w:fldCharType="end"/>
      </w:r>
      <w:r w:rsidRPr="00D37006">
        <w:rPr>
          <w:lang w:val="en-US"/>
        </w:rPr>
        <w:t xml:space="preserve">. </w:t>
      </w:r>
      <w:r>
        <w:rPr>
          <w:lang w:val="en-US"/>
        </w:rPr>
        <w:t xml:space="preserve">With the exception of </w:t>
      </w:r>
      <w:r w:rsidRPr="00525BDF">
        <w:rPr>
          <w:i/>
          <w:lang w:val="en-US"/>
        </w:rPr>
        <w:t>Ca.</w:t>
      </w:r>
      <w:r>
        <w:rPr>
          <w:lang w:val="en-US"/>
        </w:rPr>
        <w:t xml:space="preserve"> V. soyoae 2 and </w:t>
      </w:r>
      <w:r w:rsidRPr="00D5748B">
        <w:rPr>
          <w:i/>
          <w:lang w:val="en-US"/>
        </w:rPr>
        <w:t>Ca</w:t>
      </w:r>
      <w:r>
        <w:rPr>
          <w:lang w:val="en-US"/>
        </w:rPr>
        <w:t xml:space="preserve">. V. </w:t>
      </w:r>
      <w:proofErr w:type="spellStart"/>
      <w:r>
        <w:rPr>
          <w:lang w:val="en-US"/>
        </w:rPr>
        <w:t>okutanii</w:t>
      </w:r>
      <w:proofErr w:type="spellEnd"/>
      <w:r>
        <w:rPr>
          <w:lang w:val="en-US"/>
        </w:rPr>
        <w:t xml:space="preserve">, the </w:t>
      </w:r>
      <w:r w:rsidRPr="00944CB9">
        <w:rPr>
          <w:lang w:val="en-US"/>
        </w:rPr>
        <w:t>Clade I</w:t>
      </w:r>
      <w:r>
        <w:rPr>
          <w:lang w:val="en-US"/>
        </w:rPr>
        <w:t xml:space="preserve"> lineages contained two copies of the gene encoding SQR type I, whereas this gene was present as a single copy in Clade II.</w:t>
      </w:r>
    </w:p>
    <w:p w14:paraId="6CFCAF4D" w14:textId="77777777" w:rsidR="0063140B" w:rsidRPr="00D37006" w:rsidRDefault="0063140B" w:rsidP="0063140B">
      <w:pPr>
        <w:spacing w:line="360" w:lineRule="auto"/>
        <w:rPr>
          <w:lang w:val="en-US"/>
        </w:rPr>
      </w:pPr>
      <w:r w:rsidRPr="00D37006">
        <w:rPr>
          <w:lang w:val="en-US"/>
        </w:rPr>
        <w:tab/>
      </w:r>
      <w:r>
        <w:rPr>
          <w:lang w:val="en-US"/>
        </w:rPr>
        <w:t>Based on their gene content, it is likely that all</w:t>
      </w:r>
      <w:r w:rsidRPr="00D37006">
        <w:rPr>
          <w:lang w:val="en-US"/>
        </w:rPr>
        <w:t xml:space="preserve"> symbiont lineages can </w:t>
      </w:r>
      <w:r>
        <w:rPr>
          <w:lang w:val="en-US"/>
        </w:rPr>
        <w:t xml:space="preserve">use </w:t>
      </w:r>
      <w:r w:rsidRPr="00D37006">
        <w:rPr>
          <w:lang w:val="en-US"/>
        </w:rPr>
        <w:t xml:space="preserve">a variety of different enzymes to conserve energy via cross-membrane electron transport, including NADH-ubiquinone oxidoreductase (Complex I), SQR, bacterial </w:t>
      </w:r>
      <w:proofErr w:type="spellStart"/>
      <w:r w:rsidRPr="00D37006">
        <w:rPr>
          <w:lang w:val="en-US"/>
        </w:rPr>
        <w:t>Rnf</w:t>
      </w:r>
      <w:proofErr w:type="spellEnd"/>
      <w:r w:rsidRPr="00D37006">
        <w:rPr>
          <w:lang w:val="en-US"/>
        </w:rPr>
        <w:t xml:space="preserve"> complex, cytochrome </w:t>
      </w:r>
      <w:r w:rsidRPr="00D37006">
        <w:rPr>
          <w:i/>
          <w:lang w:val="en-US"/>
        </w:rPr>
        <w:t>bc</w:t>
      </w:r>
      <w:r w:rsidRPr="00D37006">
        <w:rPr>
          <w:i/>
          <w:vertAlign w:val="subscript"/>
          <w:lang w:val="en-US"/>
        </w:rPr>
        <w:t>1</w:t>
      </w:r>
      <w:r w:rsidRPr="00D37006">
        <w:rPr>
          <w:lang w:val="en-US"/>
        </w:rPr>
        <w:t xml:space="preserve"> complex (Complex III), terminal cbb3-type cytochrome-c-oxidase (Complex IV) and F</w:t>
      </w:r>
      <w:r w:rsidRPr="00D37006">
        <w:rPr>
          <w:vertAlign w:val="subscript"/>
          <w:lang w:val="en-US"/>
        </w:rPr>
        <w:t>0</w:t>
      </w:r>
      <w:r w:rsidRPr="00D37006">
        <w:rPr>
          <w:lang w:val="en-US"/>
        </w:rPr>
        <w:t>F</w:t>
      </w:r>
      <w:r w:rsidRPr="00D37006">
        <w:rPr>
          <w:vertAlign w:val="subscript"/>
          <w:lang w:val="en-US"/>
        </w:rPr>
        <w:t>1</w:t>
      </w:r>
      <w:r w:rsidRPr="00D37006">
        <w:rPr>
          <w:lang w:val="en-US"/>
        </w:rPr>
        <w:t xml:space="preserve">-type ATP synthase (Complex V). </w:t>
      </w:r>
    </w:p>
    <w:p w14:paraId="34DE0FD7" w14:textId="77777777" w:rsidR="0063140B" w:rsidRPr="00D37006" w:rsidRDefault="0063140B" w:rsidP="0063140B">
      <w:pPr>
        <w:spacing w:line="360" w:lineRule="auto"/>
        <w:rPr>
          <w:lang w:val="en-US"/>
        </w:rPr>
      </w:pPr>
      <w:r w:rsidRPr="00D37006">
        <w:rPr>
          <w:lang w:val="en-US"/>
        </w:rPr>
        <w:t xml:space="preserve"> </w:t>
      </w:r>
    </w:p>
    <w:p w14:paraId="4612701D" w14:textId="77777777" w:rsidR="0063140B" w:rsidRPr="00365D98" w:rsidRDefault="0063140B" w:rsidP="0063140B">
      <w:pPr>
        <w:spacing w:line="360" w:lineRule="auto"/>
        <w:rPr>
          <w:i/>
          <w:lang w:val="en-US"/>
        </w:rPr>
      </w:pPr>
      <w:r w:rsidRPr="00365D98">
        <w:rPr>
          <w:i/>
          <w:lang w:val="en-US"/>
        </w:rPr>
        <w:t>Inorganic carbon fixation and biosynthetic processes</w:t>
      </w:r>
    </w:p>
    <w:p w14:paraId="4C63ED8A" w14:textId="1A6E5327" w:rsidR="0063140B" w:rsidRPr="00D37006" w:rsidRDefault="0063140B" w:rsidP="0063140B">
      <w:pPr>
        <w:spacing w:line="360" w:lineRule="auto"/>
        <w:rPr>
          <w:lang w:val="en-US"/>
        </w:rPr>
      </w:pPr>
      <w:r>
        <w:rPr>
          <w:lang w:val="en-US"/>
        </w:rPr>
        <w:t xml:space="preserve">Members of both clades </w:t>
      </w:r>
      <w:r w:rsidRPr="00D37006">
        <w:rPr>
          <w:lang w:val="en-US"/>
        </w:rPr>
        <w:t>encode</w:t>
      </w:r>
      <w:r>
        <w:rPr>
          <w:lang w:val="en-US"/>
        </w:rPr>
        <w:t>d</w:t>
      </w:r>
      <w:r w:rsidRPr="00D37006">
        <w:rPr>
          <w:lang w:val="en-US"/>
        </w:rPr>
        <w:t xml:space="preserve"> a form II ribulose bisphosphate carboxylase (</w:t>
      </w:r>
      <w:proofErr w:type="spellStart"/>
      <w:r w:rsidRPr="00D37006">
        <w:rPr>
          <w:lang w:val="en-US"/>
        </w:rPr>
        <w:t>cbbM</w:t>
      </w:r>
      <w:proofErr w:type="spellEnd"/>
      <w:r w:rsidRPr="00D37006">
        <w:rPr>
          <w:lang w:val="en-US"/>
        </w:rPr>
        <w:t>) and other key enzymes for carbon assimilation via the Calvin-Benson-</w:t>
      </w:r>
      <w:proofErr w:type="spellStart"/>
      <w:r w:rsidRPr="00D37006">
        <w:rPr>
          <w:lang w:val="en-US"/>
        </w:rPr>
        <w:t>Bassham</w:t>
      </w:r>
      <w:proofErr w:type="spellEnd"/>
      <w:r w:rsidRPr="00D37006">
        <w:rPr>
          <w:lang w:val="en-US"/>
        </w:rPr>
        <w:t xml:space="preserve"> cycle as well as a complete gene set for the non-oxidative branch of the pentose phosphate pathway. </w:t>
      </w:r>
      <w:r>
        <w:rPr>
          <w:lang w:val="en-US"/>
        </w:rPr>
        <w:t xml:space="preserve">Both </w:t>
      </w:r>
      <w:r w:rsidRPr="00D37006">
        <w:rPr>
          <w:lang w:val="en-US"/>
        </w:rPr>
        <w:t xml:space="preserve">symbiont </w:t>
      </w:r>
      <w:r>
        <w:rPr>
          <w:lang w:val="en-US"/>
        </w:rPr>
        <w:t>clades</w:t>
      </w:r>
      <w:r w:rsidRPr="00D37006">
        <w:rPr>
          <w:lang w:val="en-US"/>
        </w:rPr>
        <w:t xml:space="preserve"> </w:t>
      </w:r>
      <w:r>
        <w:rPr>
          <w:lang w:val="en-US"/>
        </w:rPr>
        <w:t>lacked</w:t>
      </w:r>
      <w:r w:rsidRPr="00D37006">
        <w:rPr>
          <w:lang w:val="en-US"/>
        </w:rPr>
        <w:t xml:space="preserve"> </w:t>
      </w:r>
      <w:r>
        <w:rPr>
          <w:lang w:val="en-US"/>
        </w:rPr>
        <w:t xml:space="preserve">the gene for </w:t>
      </w:r>
      <w:proofErr w:type="spellStart"/>
      <w:r w:rsidRPr="00D37006">
        <w:rPr>
          <w:lang w:val="en-US"/>
        </w:rPr>
        <w:t>sedoheptulose-bisphosphatase</w:t>
      </w:r>
      <w:proofErr w:type="spellEnd"/>
      <w:r w:rsidRPr="00D37006">
        <w:rPr>
          <w:lang w:val="en-US"/>
        </w:rPr>
        <w:t xml:space="preserve"> and </w:t>
      </w:r>
      <w:r>
        <w:rPr>
          <w:lang w:val="en-US"/>
        </w:rPr>
        <w:t xml:space="preserve">might </w:t>
      </w:r>
      <w:r w:rsidRPr="00D37006">
        <w:rPr>
          <w:lang w:val="en-US"/>
        </w:rPr>
        <w:t>instead rely on a reversible pyrophosphate-dependent phosphofructokinase (</w:t>
      </w:r>
      <w:proofErr w:type="spellStart"/>
      <w:r w:rsidRPr="00D37006">
        <w:rPr>
          <w:lang w:val="en-US"/>
        </w:rPr>
        <w:t>PPi</w:t>
      </w:r>
      <w:proofErr w:type="spellEnd"/>
      <w:r w:rsidRPr="00D37006">
        <w:rPr>
          <w:lang w:val="en-US"/>
        </w:rPr>
        <w:t xml:space="preserve">-PFK) to interconvert between </w:t>
      </w:r>
      <w:proofErr w:type="spellStart"/>
      <w:r w:rsidRPr="00D37006">
        <w:rPr>
          <w:lang w:val="en-US"/>
        </w:rPr>
        <w:t>sedoheptulose</w:t>
      </w:r>
      <w:proofErr w:type="spellEnd"/>
      <w:r w:rsidRPr="00D37006">
        <w:rPr>
          <w:lang w:val="en-US"/>
        </w:rPr>
        <w:t xml:space="preserve"> 1,7-bisphosphate and </w:t>
      </w:r>
      <w:proofErr w:type="spellStart"/>
      <w:r w:rsidRPr="00D37006">
        <w:rPr>
          <w:lang w:val="en-US"/>
        </w:rPr>
        <w:t>sedoheptulose</w:t>
      </w:r>
      <w:proofErr w:type="spellEnd"/>
      <w:r w:rsidRPr="00D37006">
        <w:rPr>
          <w:lang w:val="en-US"/>
        </w:rPr>
        <w:t xml:space="preserve"> 7-phosphate. </w:t>
      </w:r>
      <w:proofErr w:type="spellStart"/>
      <w:r w:rsidRPr="00D37006">
        <w:rPr>
          <w:lang w:val="en-US"/>
        </w:rPr>
        <w:t>PPi</w:t>
      </w:r>
      <w:proofErr w:type="spellEnd"/>
      <w:r w:rsidRPr="00D37006">
        <w:rPr>
          <w:lang w:val="en-US"/>
        </w:rPr>
        <w:t xml:space="preserve">-PFK is likely also used to catalyze the phosphorylation of fructose-6-phosphate to fructose 1,6-bisphosphate during glycolysis, as </w:t>
      </w:r>
      <w:r>
        <w:rPr>
          <w:lang w:val="en-US"/>
        </w:rPr>
        <w:t xml:space="preserve">the gene for </w:t>
      </w:r>
      <w:r w:rsidRPr="00D37006">
        <w:rPr>
          <w:lang w:val="en-US"/>
        </w:rPr>
        <w:t xml:space="preserve">its ATP-dependent homolog </w:t>
      </w:r>
      <w:r>
        <w:rPr>
          <w:lang w:val="en-US"/>
        </w:rPr>
        <w:t>was</w:t>
      </w:r>
      <w:r w:rsidRPr="00D37006">
        <w:rPr>
          <w:lang w:val="en-US"/>
        </w:rPr>
        <w:t xml:space="preserve"> absent in all </w:t>
      </w:r>
      <w:r>
        <w:rPr>
          <w:lang w:val="en-US"/>
        </w:rPr>
        <w:t xml:space="preserve">vesicomyid symbiont </w:t>
      </w:r>
      <w:r w:rsidRPr="00D37006">
        <w:rPr>
          <w:lang w:val="en-US"/>
        </w:rPr>
        <w:t>genomes</w:t>
      </w:r>
      <w:r>
        <w:rPr>
          <w:lang w:val="en-US"/>
        </w:rPr>
        <w:t xml:space="preserve"> </w:t>
      </w:r>
      <w:r w:rsidR="00866DE1">
        <w:rPr>
          <w:lang w:val="en-US"/>
        </w:rPr>
        <w:fldChar w:fldCharType="begin"/>
      </w:r>
      <w:r w:rsidR="00866DE1">
        <w:rPr>
          <w:lang w:val="en-US"/>
        </w:rPr>
        <w:instrText xml:space="preserve"> ADDIN ZOTERO_ITEM CSL_CITATION {"citationID":"7KB36AQ4","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866DE1">
        <w:rPr>
          <w:lang w:val="en-US"/>
        </w:rPr>
        <w:fldChar w:fldCharType="separate"/>
      </w:r>
      <w:r w:rsidR="0072595C">
        <w:rPr>
          <w:noProof/>
          <w:lang w:val="en-US"/>
        </w:rPr>
        <w:t>[7]</w:t>
      </w:r>
      <w:r w:rsidR="00866DE1">
        <w:rPr>
          <w:lang w:val="en-US"/>
        </w:rPr>
        <w:fldChar w:fldCharType="end"/>
      </w:r>
      <w:r w:rsidRPr="00D37006">
        <w:rPr>
          <w:lang w:val="en-US"/>
        </w:rPr>
        <w:t xml:space="preserve">. </w:t>
      </w:r>
    </w:p>
    <w:p w14:paraId="309C9B47" w14:textId="77777777" w:rsidR="0063140B" w:rsidRDefault="0063140B" w:rsidP="0063140B">
      <w:pPr>
        <w:spacing w:line="360" w:lineRule="auto"/>
        <w:rPr>
          <w:lang w:val="en-US"/>
        </w:rPr>
      </w:pPr>
      <w:r w:rsidRPr="00D37006">
        <w:rPr>
          <w:lang w:val="en-US"/>
        </w:rPr>
        <w:tab/>
      </w:r>
      <w:r>
        <w:rPr>
          <w:lang w:val="en-US"/>
        </w:rPr>
        <w:t>All</w:t>
      </w:r>
      <w:r w:rsidRPr="00D37006">
        <w:rPr>
          <w:lang w:val="en-US"/>
        </w:rPr>
        <w:t xml:space="preserve"> symbiont lineages have the potential to further metabolize</w:t>
      </w:r>
      <w:r>
        <w:rPr>
          <w:lang w:val="en-US"/>
        </w:rPr>
        <w:t xml:space="preserve"> glycolytic intermediates and</w:t>
      </w:r>
      <w:r w:rsidRPr="00D37006">
        <w:rPr>
          <w:lang w:val="en-US"/>
        </w:rPr>
        <w:t xml:space="preserve"> end product</w:t>
      </w:r>
      <w:r>
        <w:rPr>
          <w:lang w:val="en-US"/>
        </w:rPr>
        <w:t>s</w:t>
      </w:r>
      <w:r w:rsidRPr="00D37006">
        <w:rPr>
          <w:lang w:val="en-US"/>
        </w:rPr>
        <w:t xml:space="preserve"> via a partial tricarboxylic acid </w:t>
      </w:r>
      <w:r>
        <w:rPr>
          <w:lang w:val="en-US"/>
        </w:rPr>
        <w:t xml:space="preserve">(TCA) </w:t>
      </w:r>
      <w:r w:rsidRPr="00D37006">
        <w:rPr>
          <w:lang w:val="en-US"/>
        </w:rPr>
        <w:t xml:space="preserve">cycle </w:t>
      </w:r>
      <w:r>
        <w:rPr>
          <w:lang w:val="en-US"/>
        </w:rPr>
        <w:t xml:space="preserve">and pentose phosphate pathway </w:t>
      </w:r>
      <w:r w:rsidRPr="00D37006">
        <w:rPr>
          <w:lang w:val="en-US"/>
        </w:rPr>
        <w:t xml:space="preserve">to produce </w:t>
      </w:r>
      <w:r>
        <w:rPr>
          <w:lang w:val="en-US"/>
        </w:rPr>
        <w:t>precursors</w:t>
      </w:r>
      <w:r w:rsidRPr="00D37006">
        <w:rPr>
          <w:lang w:val="en-US"/>
        </w:rPr>
        <w:t xml:space="preserve"> for the generation of several macronutrients, coenzymes and nucleotides.</w:t>
      </w:r>
    </w:p>
    <w:p w14:paraId="02FDCBF6" w14:textId="05288D16" w:rsidR="0063140B" w:rsidRDefault="0063140B" w:rsidP="0063140B">
      <w:pPr>
        <w:spacing w:line="360" w:lineRule="auto"/>
        <w:rPr>
          <w:lang w:val="en-US"/>
        </w:rPr>
      </w:pPr>
      <w:r>
        <w:rPr>
          <w:lang w:val="en-US"/>
        </w:rPr>
        <w:t xml:space="preserve">Functional gene copies of </w:t>
      </w:r>
      <w:r>
        <w:rPr>
          <w:rFonts w:eastAsia="Arial Unicode MS"/>
          <w:lang w:val="en-US"/>
        </w:rPr>
        <w:t xml:space="preserve">oxoglutarate dehydrogenase and fumarate reductase appeared to be missing from all genomes. Both clades </w:t>
      </w:r>
      <w:r>
        <w:rPr>
          <w:lang w:val="en-US"/>
        </w:rPr>
        <w:t>contained</w:t>
      </w:r>
      <w:r w:rsidRPr="00D37006">
        <w:rPr>
          <w:lang w:val="en-US"/>
        </w:rPr>
        <w:t xml:space="preserve"> complete gene sets for the independent </w:t>
      </w:r>
      <w:r>
        <w:rPr>
          <w:lang w:val="en-US"/>
        </w:rPr>
        <w:t>biosynthesis</w:t>
      </w:r>
      <w:r w:rsidRPr="00D37006">
        <w:rPr>
          <w:lang w:val="en-US"/>
        </w:rPr>
        <w:t xml:space="preserve"> of</w:t>
      </w:r>
      <w:r>
        <w:rPr>
          <w:lang w:val="en-US"/>
        </w:rPr>
        <w:t xml:space="preserve"> 19</w:t>
      </w:r>
      <w:r w:rsidRPr="00D37006">
        <w:rPr>
          <w:lang w:val="en-US"/>
        </w:rPr>
        <w:t xml:space="preserve"> amino </w:t>
      </w:r>
      <w:r>
        <w:rPr>
          <w:lang w:val="en-US"/>
        </w:rPr>
        <w:t>acids and</w:t>
      </w:r>
      <w:r w:rsidRPr="00D37006">
        <w:rPr>
          <w:lang w:val="en-US"/>
        </w:rPr>
        <w:t xml:space="preserve"> a variety of enzyme cofactors, including most vitamins and their derivatives (e.g., coenzyme A, FAD, NAD</w:t>
      </w:r>
      <w:r w:rsidRPr="00D37006">
        <w:rPr>
          <w:vertAlign w:val="superscript"/>
          <w:lang w:val="en-US"/>
        </w:rPr>
        <w:t>+</w:t>
      </w:r>
      <w:r w:rsidRPr="00D37006">
        <w:rPr>
          <w:lang w:val="en-US"/>
        </w:rPr>
        <w:t xml:space="preserve">), hemes and </w:t>
      </w:r>
      <w:proofErr w:type="spellStart"/>
      <w:r w:rsidRPr="00D37006">
        <w:rPr>
          <w:lang w:val="en-US"/>
        </w:rPr>
        <w:t>sirohemes</w:t>
      </w:r>
      <w:proofErr w:type="spellEnd"/>
      <w:r w:rsidRPr="00D37006">
        <w:rPr>
          <w:lang w:val="en-US"/>
        </w:rPr>
        <w:t xml:space="preserve">, </w:t>
      </w:r>
      <w:r>
        <w:rPr>
          <w:lang w:val="en-US"/>
        </w:rPr>
        <w:t xml:space="preserve">porphyrins, </w:t>
      </w:r>
      <w:r w:rsidRPr="00D37006">
        <w:rPr>
          <w:lang w:val="en-US"/>
        </w:rPr>
        <w:t>molybdopterin</w:t>
      </w:r>
      <w:r>
        <w:rPr>
          <w:lang w:val="en-US"/>
        </w:rPr>
        <w:t>, ubiquinone</w:t>
      </w:r>
      <w:r w:rsidRPr="00D37006">
        <w:rPr>
          <w:lang w:val="en-US"/>
        </w:rPr>
        <w:t xml:space="preserve"> and glutathione. </w:t>
      </w:r>
      <w:r>
        <w:rPr>
          <w:lang w:val="en-US"/>
        </w:rPr>
        <w:t>The gene encoding homoserine kinase (</w:t>
      </w:r>
      <w:proofErr w:type="spellStart"/>
      <w:r w:rsidRPr="00066D8E">
        <w:rPr>
          <w:i/>
          <w:lang w:val="en-US"/>
        </w:rPr>
        <w:t>thrB</w:t>
      </w:r>
      <w:proofErr w:type="spellEnd"/>
      <w:r>
        <w:rPr>
          <w:lang w:val="en-US"/>
        </w:rPr>
        <w:t xml:space="preserve">), an essential enzyme in threonine biosynthesis, was missing from all symbiont genomes </w:t>
      </w:r>
      <w:r w:rsidR="00201497">
        <w:rPr>
          <w:lang w:val="en-US"/>
        </w:rPr>
        <w:fldChar w:fldCharType="begin"/>
      </w:r>
      <w:r w:rsidR="00201497">
        <w:rPr>
          <w:lang w:val="en-US"/>
        </w:rPr>
        <w:instrText xml:space="preserve"> ADDIN ZOTERO_ITEM CSL_CITATION {"citationID":"3FwZZaOX","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201497">
        <w:rPr>
          <w:lang w:val="en-US"/>
        </w:rPr>
        <w:fldChar w:fldCharType="separate"/>
      </w:r>
      <w:r w:rsidR="0072595C">
        <w:rPr>
          <w:noProof/>
          <w:lang w:val="en-US"/>
        </w:rPr>
        <w:t>[7]</w:t>
      </w:r>
      <w:r w:rsidR="00201497">
        <w:rPr>
          <w:lang w:val="en-US"/>
        </w:rPr>
        <w:fldChar w:fldCharType="end"/>
      </w:r>
      <w:r>
        <w:rPr>
          <w:lang w:val="en-US"/>
        </w:rPr>
        <w:t xml:space="preserve">, although it is possible that its function might be performed by a serine/threonine kinase that was </w:t>
      </w:r>
      <w:r>
        <w:rPr>
          <w:lang w:val="en-US"/>
        </w:rPr>
        <w:lastRenderedPageBreak/>
        <w:t xml:space="preserve">present in genomes from both the </w:t>
      </w:r>
      <w:r w:rsidRPr="00944CB9">
        <w:rPr>
          <w:lang w:val="en-US"/>
        </w:rPr>
        <w:t>Clade I and Clade I</w:t>
      </w:r>
      <w:r>
        <w:rPr>
          <w:lang w:val="en-US"/>
        </w:rPr>
        <w:t xml:space="preserve">I symbionts. Similarly, a separate gene for </w:t>
      </w:r>
      <w:proofErr w:type="spellStart"/>
      <w:r>
        <w:rPr>
          <w:lang w:val="en-US"/>
        </w:rPr>
        <w:t>histidinol</w:t>
      </w:r>
      <w:proofErr w:type="spellEnd"/>
      <w:r>
        <w:rPr>
          <w:lang w:val="en-US"/>
        </w:rPr>
        <w:t xml:space="preserve"> phosphatase involved in histidine biosynthesis was lacking from all symbiont genomes. However, the genomes of symbionts from both clades contained homologs of the </w:t>
      </w:r>
      <w:proofErr w:type="spellStart"/>
      <w:r w:rsidRPr="00AA20D9">
        <w:rPr>
          <w:i/>
          <w:lang w:val="en-US"/>
        </w:rPr>
        <w:t>hisB</w:t>
      </w:r>
      <w:proofErr w:type="spellEnd"/>
      <w:r>
        <w:rPr>
          <w:lang w:val="en-US"/>
        </w:rPr>
        <w:t xml:space="preserve"> gene, which encodes a bifunctional </w:t>
      </w:r>
      <w:proofErr w:type="spellStart"/>
      <w:r>
        <w:rPr>
          <w:lang w:val="en-US"/>
        </w:rPr>
        <w:t>i</w:t>
      </w:r>
      <w:r w:rsidRPr="00AA20D9">
        <w:rPr>
          <w:lang w:val="en-US"/>
        </w:rPr>
        <w:t>midazoleglycerol</w:t>
      </w:r>
      <w:proofErr w:type="spellEnd"/>
      <w:r w:rsidRPr="00AA20D9">
        <w:rPr>
          <w:lang w:val="en-US"/>
        </w:rPr>
        <w:t>-phosphate dehydratase/</w:t>
      </w:r>
      <w:proofErr w:type="spellStart"/>
      <w:r w:rsidRPr="00AA20D9">
        <w:rPr>
          <w:lang w:val="en-US"/>
        </w:rPr>
        <w:t>histidinol</w:t>
      </w:r>
      <w:proofErr w:type="spellEnd"/>
      <w:r w:rsidRPr="00AA20D9">
        <w:rPr>
          <w:lang w:val="en-US"/>
        </w:rPr>
        <w:t>-phosphatase</w:t>
      </w:r>
      <w:r>
        <w:rPr>
          <w:lang w:val="en-US"/>
        </w:rPr>
        <w:t>. P</w:t>
      </w:r>
      <w:r w:rsidRPr="00D37006">
        <w:rPr>
          <w:lang w:val="en-US"/>
        </w:rPr>
        <w:t>athways for the generation of retinol, cobalamin, ascorbic acid, cholecalciferol</w:t>
      </w:r>
      <w:r>
        <w:rPr>
          <w:lang w:val="en-US"/>
        </w:rPr>
        <w:t>, menaquinone</w:t>
      </w:r>
      <w:r w:rsidRPr="00D37006">
        <w:rPr>
          <w:lang w:val="en-US"/>
        </w:rPr>
        <w:t xml:space="preserve"> and tocopherol </w:t>
      </w:r>
      <w:r>
        <w:rPr>
          <w:lang w:val="en-US"/>
        </w:rPr>
        <w:t>were</w:t>
      </w:r>
      <w:r w:rsidRPr="00D37006">
        <w:rPr>
          <w:lang w:val="en-US"/>
        </w:rPr>
        <w:t xml:space="preserve"> incomplete, </w:t>
      </w:r>
      <w:r>
        <w:rPr>
          <w:lang w:val="en-US"/>
        </w:rPr>
        <w:t xml:space="preserve">while protoheme biosynthesis appeared to occur through a novel form of </w:t>
      </w:r>
      <w:r w:rsidRPr="00484348">
        <w:rPr>
          <w:lang w:val="en-US"/>
        </w:rPr>
        <w:t>protoporphyrinogen IX oxidase</w:t>
      </w:r>
      <w:r>
        <w:rPr>
          <w:lang w:val="en-US"/>
        </w:rPr>
        <w:t xml:space="preserve"> (</w:t>
      </w:r>
      <w:proofErr w:type="spellStart"/>
      <w:r>
        <w:rPr>
          <w:lang w:val="en-US"/>
        </w:rPr>
        <w:t>HemJ</w:t>
      </w:r>
      <w:proofErr w:type="spellEnd"/>
      <w:r>
        <w:rPr>
          <w:lang w:val="en-US"/>
        </w:rPr>
        <w:t>), which has so far mostly been described in cyanobacteria</w:t>
      </w:r>
      <w:r w:rsidR="00201497">
        <w:rPr>
          <w:lang w:val="en-US"/>
        </w:rPr>
        <w:t xml:space="preserve"> </w:t>
      </w:r>
      <w:r w:rsidR="00201497">
        <w:rPr>
          <w:lang w:val="en-US"/>
        </w:rPr>
        <w:fldChar w:fldCharType="begin"/>
      </w:r>
      <w:r w:rsidR="002A1BCD">
        <w:rPr>
          <w:lang w:val="en-US"/>
        </w:rPr>
        <w:instrText xml:space="preserve"> ADDIN ZOTERO_ITEM CSL_CITATION {"citationID":"23VPNOAb","properties":{"formattedCitation":"[55]","plainCitation":"[55]","noteIndex":0},"citationItems":[{"id":10436,"uris":["http://zotero.org/users/2083583/items/RNMDC3TQ"],"uri":["http://zotero.org/users/2083583/items/RNMDC3TQ"],"itemData":{"id":10436,"type":"article-journal","abstract":"Protoporphyrinogen oxidase (Protox) catalyses the oxidation of protoporphyrinogen IX to protoporphyrin IX during the synthesis of tetrapyrrole molecules. Protox is encoded by the hemY gene in eukaryotes and by the hemG gene in many γ-proteobacteria, including Escherichia coli. It has been suggested that other bacteria possess a yet unidentified type of Protox. To identify a unique bacterial gene encoding Protox, we first introduced the Arabidopsis hemY gene into the genome of the cyanobacterium, Synechocystis sp. PCC6803. We subsequently mutagenized the cells by transposon tagging and screened the tagged lines for mutants that were sensitive to acifluorfen, which is a specific inhibitor of the hemY-type Protox. Several cell lines containing the tagged slr1790 locus exhibited acifluorfen sensitivity. The slr1790 gene encodes a putative membrane-spanning protein that is distantly related to the M subunit of NADH dehydrogenase complex I. We attempted to disrupt this gene in the wild-type background of Synechocystis, but we were only able to obtain heteroplasmic disruptants. These cells accumulated a substantial amount of protoporphyrin IX, suggesting that the slr1790 gene is essential for growth and Protox activity of cells. We found that most cyanobacteria and many other bacteria possess slr1790 homologs. We overexpressed an slr1790 homolog of Rhodobacter sphaeroides in Escherichia coli and found that this recombinant protein possesses Protox activity in vitro. These results collectively demonstrate that slr1790 encodes a unique Protox enzyme and we propose naming the slr1790 gene “hemJ.”","container-title":"Proceedings of the National Academy of Sciences","DOI":"10.1073/pnas.1000771107","ISSN":"0027-8424, 1091-6490","issue":"38","journalAbbreviation":"PNAS","language":"en","note":"00060 \npublisher: National Academy of Sciences\nsection: Biological Sciences\nPMID: 20823222","page":"16649-16654","source":"www.pnas.org","title":"Identification of a gene essential for protoporphyrinogen IX oxidase activity in the cyanobacterium Synechocystis sp. PCC6803","volume":"107","author":[{"family":"Kato","given":"Kazushige"},{"family":"Tanaka","given":"Ryouichi"},{"family":"Sano","given":"Shinsuke"},{"family":"Tanaka","given":"Ayumi"},{"family":"Hosaka","given":"Hideo"}],"issued":{"date-parts":[["2010",9,21]]}}}],"schema":"https://github.com/citation-style-language/schema/raw/master/csl-citation.json"} </w:instrText>
      </w:r>
      <w:r w:rsidR="00201497">
        <w:rPr>
          <w:lang w:val="en-US"/>
        </w:rPr>
        <w:fldChar w:fldCharType="separate"/>
      </w:r>
      <w:r w:rsidR="002A1BCD">
        <w:rPr>
          <w:noProof/>
          <w:lang w:val="en-US"/>
        </w:rPr>
        <w:t>[55]</w:t>
      </w:r>
      <w:r w:rsidR="00201497">
        <w:rPr>
          <w:lang w:val="en-US"/>
        </w:rPr>
        <w:fldChar w:fldCharType="end"/>
      </w:r>
      <w:r>
        <w:rPr>
          <w:lang w:val="en-US"/>
        </w:rPr>
        <w:t xml:space="preserve">. As previously noted, the </w:t>
      </w:r>
      <w:proofErr w:type="spellStart"/>
      <w:r w:rsidRPr="00C235B6">
        <w:rPr>
          <w:i/>
          <w:lang w:val="en-US"/>
        </w:rPr>
        <w:t>ubiD</w:t>
      </w:r>
      <w:proofErr w:type="spellEnd"/>
      <w:r>
        <w:rPr>
          <w:lang w:val="en-US"/>
        </w:rPr>
        <w:t>/</w:t>
      </w:r>
      <w:proofErr w:type="spellStart"/>
      <w:r w:rsidRPr="00C235B6">
        <w:rPr>
          <w:i/>
          <w:lang w:val="en-US"/>
        </w:rPr>
        <w:t>ubiX</w:t>
      </w:r>
      <w:proofErr w:type="spellEnd"/>
      <w:r>
        <w:rPr>
          <w:lang w:val="en-US"/>
        </w:rPr>
        <w:t xml:space="preserve"> gene complex for ubiquinone biosynthesis was absent in all symbiont lineages </w:t>
      </w:r>
      <w:r w:rsidR="00D4013F">
        <w:rPr>
          <w:lang w:val="en-US"/>
        </w:rPr>
        <w:fldChar w:fldCharType="begin"/>
      </w:r>
      <w:r w:rsidR="00D4013F">
        <w:rPr>
          <w:lang w:val="en-US"/>
        </w:rPr>
        <w:instrText xml:space="preserve"> ADDIN ZOTERO_ITEM CSL_CITATION {"citationID":"dUdmLemO","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D4013F">
        <w:rPr>
          <w:lang w:val="en-US"/>
        </w:rPr>
        <w:fldChar w:fldCharType="separate"/>
      </w:r>
      <w:r w:rsidR="0072595C">
        <w:rPr>
          <w:noProof/>
          <w:lang w:val="en-US"/>
        </w:rPr>
        <w:t>[7]</w:t>
      </w:r>
      <w:r w:rsidR="00D4013F">
        <w:rPr>
          <w:lang w:val="en-US"/>
        </w:rPr>
        <w:fldChar w:fldCharType="end"/>
      </w:r>
      <w:r>
        <w:rPr>
          <w:lang w:val="en-US"/>
        </w:rPr>
        <w:t xml:space="preserve">. The lack of </w:t>
      </w:r>
      <w:proofErr w:type="spellStart"/>
      <w:r>
        <w:rPr>
          <w:lang w:val="en-US"/>
        </w:rPr>
        <w:t>UbiD</w:t>
      </w:r>
      <w:proofErr w:type="spellEnd"/>
      <w:r>
        <w:rPr>
          <w:lang w:val="en-US"/>
        </w:rPr>
        <w:t>/</w:t>
      </w:r>
      <w:proofErr w:type="spellStart"/>
      <w:r>
        <w:rPr>
          <w:lang w:val="en-US"/>
        </w:rPr>
        <w:t>UbiX</w:t>
      </w:r>
      <w:proofErr w:type="spellEnd"/>
      <w:r>
        <w:rPr>
          <w:lang w:val="en-US"/>
        </w:rPr>
        <w:t xml:space="preserve"> might be compensated through acquisition of metabolic intermediates from the host or through an alternative, currently undescribed pathway.</w:t>
      </w:r>
    </w:p>
    <w:p w14:paraId="5D8655B0" w14:textId="77777777" w:rsidR="0063140B" w:rsidRDefault="0063140B" w:rsidP="0063140B">
      <w:pPr>
        <w:spacing w:line="360" w:lineRule="auto"/>
        <w:rPr>
          <w:lang w:val="en-US"/>
        </w:rPr>
      </w:pPr>
    </w:p>
    <w:p w14:paraId="0592190F" w14:textId="77777777" w:rsidR="0063140B" w:rsidRPr="002405FD" w:rsidRDefault="0063140B" w:rsidP="0063140B">
      <w:pPr>
        <w:spacing w:line="360" w:lineRule="auto"/>
        <w:rPr>
          <w:i/>
          <w:lang w:val="en-US"/>
        </w:rPr>
      </w:pPr>
      <w:r w:rsidRPr="002405FD">
        <w:rPr>
          <w:i/>
          <w:lang w:val="en-US"/>
        </w:rPr>
        <w:t>Methionine synthase</w:t>
      </w:r>
    </w:p>
    <w:p w14:paraId="50D80FF1" w14:textId="77777777" w:rsidR="0063140B" w:rsidRPr="00C238BB" w:rsidRDefault="0063140B" w:rsidP="0063140B">
      <w:pPr>
        <w:spacing w:line="360" w:lineRule="auto"/>
        <w:rPr>
          <w:lang w:val="en-US"/>
        </w:rPr>
      </w:pPr>
      <w:r w:rsidRPr="00944CB9">
        <w:rPr>
          <w:lang w:val="en-US"/>
        </w:rPr>
        <w:t>Clade I and Clade I</w:t>
      </w:r>
      <w:r>
        <w:rPr>
          <w:lang w:val="en-US"/>
        </w:rPr>
        <w:t>I</w:t>
      </w:r>
      <w:r w:rsidRPr="00944CB9">
        <w:rPr>
          <w:lang w:val="en-US"/>
        </w:rPr>
        <w:t xml:space="preserve"> symbionts</w:t>
      </w:r>
      <w:r w:rsidRPr="00C238BB">
        <w:rPr>
          <w:lang w:val="en-US"/>
        </w:rPr>
        <w:t xml:space="preserve"> appear to use different enzymes for the synthesis of methionine. The gene for the cobalamin-dependent homocysteine methyltransferase (</w:t>
      </w:r>
      <w:proofErr w:type="spellStart"/>
      <w:r w:rsidRPr="00C238BB">
        <w:rPr>
          <w:i/>
          <w:lang w:val="en-US"/>
        </w:rPr>
        <w:t>metH</w:t>
      </w:r>
      <w:proofErr w:type="spellEnd"/>
      <w:r w:rsidRPr="00C238BB">
        <w:rPr>
          <w:lang w:val="en-US"/>
        </w:rPr>
        <w:t>) as well as genes for cobalamin (precursor) transport and conversion (</w:t>
      </w:r>
      <w:proofErr w:type="spellStart"/>
      <w:r w:rsidRPr="00C238BB">
        <w:rPr>
          <w:i/>
          <w:lang w:val="en-US"/>
        </w:rPr>
        <w:t>btuM</w:t>
      </w:r>
      <w:proofErr w:type="spellEnd"/>
      <w:r w:rsidRPr="00C238BB">
        <w:rPr>
          <w:lang w:val="en-US"/>
        </w:rPr>
        <w:t xml:space="preserve">, </w:t>
      </w:r>
      <w:proofErr w:type="spellStart"/>
      <w:r w:rsidRPr="00C238BB">
        <w:rPr>
          <w:i/>
          <w:lang w:val="en-US"/>
        </w:rPr>
        <w:t>btuR</w:t>
      </w:r>
      <w:proofErr w:type="spellEnd"/>
      <w:r w:rsidRPr="00C238BB">
        <w:rPr>
          <w:i/>
          <w:lang w:val="en-US"/>
        </w:rPr>
        <w:t>/</w:t>
      </w:r>
      <w:proofErr w:type="spellStart"/>
      <w:r w:rsidRPr="00C238BB">
        <w:rPr>
          <w:i/>
          <w:lang w:val="en-US"/>
        </w:rPr>
        <w:t>cobA</w:t>
      </w:r>
      <w:proofErr w:type="spellEnd"/>
      <w:r w:rsidRPr="00C238BB">
        <w:rPr>
          <w:lang w:val="en-US"/>
        </w:rPr>
        <w:t xml:space="preserve">) were conserved in genomes </w:t>
      </w:r>
      <w:r>
        <w:rPr>
          <w:lang w:val="en-US"/>
        </w:rPr>
        <w:t>of Clade I</w:t>
      </w:r>
      <w:r w:rsidRPr="00C238BB">
        <w:rPr>
          <w:lang w:val="en-US"/>
        </w:rPr>
        <w:t xml:space="preserve"> but were missing or degenerated in all of the </w:t>
      </w:r>
      <w:r w:rsidRPr="00944CB9">
        <w:rPr>
          <w:lang w:val="en-US"/>
        </w:rPr>
        <w:t>Clade II</w:t>
      </w:r>
      <w:r w:rsidRPr="00C238BB">
        <w:rPr>
          <w:lang w:val="en-US"/>
        </w:rPr>
        <w:t xml:space="preserve"> lineages, except for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Conversely, the gene for the cobalamin-independent version of this enzyme (</w:t>
      </w:r>
      <w:proofErr w:type="spellStart"/>
      <w:r w:rsidRPr="00C238BB">
        <w:rPr>
          <w:i/>
          <w:lang w:val="en-US"/>
        </w:rPr>
        <w:t>metE</w:t>
      </w:r>
      <w:proofErr w:type="spellEnd"/>
      <w:r w:rsidRPr="00C238BB">
        <w:rPr>
          <w:lang w:val="en-US"/>
        </w:rPr>
        <w:t>) along with its transcriptional activator (</w:t>
      </w:r>
      <w:proofErr w:type="spellStart"/>
      <w:r w:rsidRPr="00C238BB">
        <w:rPr>
          <w:i/>
          <w:lang w:val="en-US"/>
        </w:rPr>
        <w:t>metR</w:t>
      </w:r>
      <w:proofErr w:type="spellEnd"/>
      <w:r w:rsidRPr="00C238BB">
        <w:rPr>
          <w:lang w:val="en-US"/>
        </w:rPr>
        <w:t xml:space="preserve">) were exclusively found in the </w:t>
      </w:r>
      <w:r w:rsidRPr="00944CB9">
        <w:rPr>
          <w:lang w:val="en-US"/>
        </w:rPr>
        <w:t xml:space="preserve">Clade II </w:t>
      </w:r>
      <w:r w:rsidRPr="00C238BB">
        <w:rPr>
          <w:lang w:val="en-US"/>
        </w:rPr>
        <w:t xml:space="preserve">symbiont genomes. Notably, almost all genes for </w:t>
      </w:r>
      <w:r w:rsidRPr="00C238BB">
        <w:rPr>
          <w:i/>
          <w:lang w:val="en-US"/>
        </w:rPr>
        <w:t>de novo</w:t>
      </w:r>
      <w:r w:rsidRPr="00C238BB">
        <w:rPr>
          <w:lang w:val="en-US"/>
        </w:rPr>
        <w:t xml:space="preserve"> cobalamin biosynthesis were absent from the investigated symbiont genomes, with the exception of </w:t>
      </w:r>
      <w:proofErr w:type="spellStart"/>
      <w:r w:rsidRPr="00C238BB">
        <w:rPr>
          <w:lang w:val="en-US"/>
        </w:rPr>
        <w:t>cobyrinic</w:t>
      </w:r>
      <w:proofErr w:type="spellEnd"/>
      <w:r w:rsidRPr="00C238BB">
        <w:rPr>
          <w:lang w:val="en-US"/>
        </w:rPr>
        <w:t xml:space="preserve"> acid A,C-diamide synthase (</w:t>
      </w:r>
      <w:proofErr w:type="spellStart"/>
      <w:r w:rsidRPr="00C238BB">
        <w:rPr>
          <w:i/>
          <w:lang w:val="en-US"/>
        </w:rPr>
        <w:t>cbiA</w:t>
      </w:r>
      <w:proofErr w:type="spellEnd"/>
      <w:r w:rsidRPr="00C238BB">
        <w:rPr>
          <w:lang w:val="en-US"/>
        </w:rPr>
        <w:t>)</w:t>
      </w:r>
      <w:r>
        <w:rPr>
          <w:lang w:val="en-US"/>
        </w:rPr>
        <w:t xml:space="preserve"> (all genomes)</w:t>
      </w:r>
      <w:r w:rsidRPr="00C238BB">
        <w:rPr>
          <w:lang w:val="en-US"/>
        </w:rPr>
        <w:t xml:space="preserve">, </w:t>
      </w:r>
      <w:proofErr w:type="spellStart"/>
      <w:r w:rsidRPr="00C238BB">
        <w:rPr>
          <w:lang w:val="en-US"/>
        </w:rPr>
        <w:t>adenosylcobalamin</w:t>
      </w:r>
      <w:proofErr w:type="spellEnd"/>
      <w:r w:rsidRPr="00C238BB">
        <w:rPr>
          <w:lang w:val="en-US"/>
        </w:rPr>
        <w:t>/alpha-</w:t>
      </w:r>
      <w:proofErr w:type="spellStart"/>
      <w:r w:rsidRPr="00C238BB">
        <w:rPr>
          <w:lang w:val="en-US"/>
        </w:rPr>
        <w:t>ribazole</w:t>
      </w:r>
      <w:proofErr w:type="spellEnd"/>
      <w:r w:rsidRPr="00C238BB">
        <w:rPr>
          <w:lang w:val="en-US"/>
        </w:rPr>
        <w:t xml:space="preserve"> phosphatase (</w:t>
      </w:r>
      <w:proofErr w:type="spellStart"/>
      <w:r w:rsidRPr="00C238BB">
        <w:rPr>
          <w:i/>
          <w:lang w:val="en-US"/>
        </w:rPr>
        <w:t>cobC</w:t>
      </w:r>
      <w:proofErr w:type="spellEnd"/>
      <w:r w:rsidRPr="00C238BB">
        <w:rPr>
          <w:lang w:val="en-US"/>
        </w:rPr>
        <w:t xml:space="preserve">) </w:t>
      </w:r>
      <w:r>
        <w:rPr>
          <w:lang w:val="en-US"/>
        </w:rPr>
        <w:t xml:space="preserve">(not in </w:t>
      </w:r>
      <w:r w:rsidRPr="00290BA1">
        <w:rPr>
          <w:i/>
          <w:lang w:val="en-US"/>
        </w:rPr>
        <w:t>Ca.</w:t>
      </w:r>
      <w:r>
        <w:rPr>
          <w:lang w:val="en-US"/>
        </w:rPr>
        <w:t xml:space="preserve"> R. </w:t>
      </w:r>
      <w:proofErr w:type="spellStart"/>
      <w:r>
        <w:rPr>
          <w:lang w:val="en-US"/>
        </w:rPr>
        <w:t>magnifica</w:t>
      </w:r>
      <w:proofErr w:type="spellEnd"/>
      <w:r>
        <w:rPr>
          <w:lang w:val="en-US"/>
        </w:rPr>
        <w:t xml:space="preserve">) </w:t>
      </w:r>
      <w:r w:rsidRPr="00C238BB">
        <w:rPr>
          <w:lang w:val="en-US"/>
        </w:rPr>
        <w:t xml:space="preserve">and the high affinity cobalamin transporter </w:t>
      </w:r>
      <w:proofErr w:type="spellStart"/>
      <w:r w:rsidRPr="00C238BB">
        <w:rPr>
          <w:lang w:val="en-US"/>
        </w:rPr>
        <w:t>BtuB</w:t>
      </w:r>
      <w:proofErr w:type="spellEnd"/>
      <w:r w:rsidRPr="00C238BB">
        <w:rPr>
          <w:lang w:val="en-US"/>
        </w:rPr>
        <w:t xml:space="preserve"> (</w:t>
      </w:r>
      <w:r w:rsidRPr="00C238BB">
        <w:rPr>
          <w:i/>
          <w:lang w:val="en-US"/>
        </w:rPr>
        <w:t>Ca</w:t>
      </w:r>
      <w:r w:rsidRPr="00C238BB">
        <w:rPr>
          <w:lang w:val="en-US"/>
        </w:rPr>
        <w:t>. V. gigas</w:t>
      </w:r>
      <w:r>
        <w:rPr>
          <w:lang w:val="en-US"/>
        </w:rPr>
        <w:t xml:space="preserve">, </w:t>
      </w:r>
      <w:r w:rsidRPr="00881C58">
        <w:rPr>
          <w:i/>
          <w:lang w:val="en-US"/>
        </w:rPr>
        <w:t>Ca.</w:t>
      </w:r>
      <w:r>
        <w:rPr>
          <w:lang w:val="en-US"/>
        </w:rPr>
        <w:t xml:space="preserve"> V. </w:t>
      </w:r>
      <w:proofErr w:type="spellStart"/>
      <w:r>
        <w:rPr>
          <w:lang w:val="en-US"/>
        </w:rPr>
        <w:t>marissinica</w:t>
      </w:r>
      <w:proofErr w:type="spellEnd"/>
      <w:r>
        <w:rPr>
          <w:lang w:val="en-US"/>
        </w:rPr>
        <w:t xml:space="preserve">, </w:t>
      </w:r>
      <w:r w:rsidRPr="00881C58">
        <w:rPr>
          <w:i/>
          <w:lang w:val="en-US"/>
        </w:rPr>
        <w:t>Ca.</w:t>
      </w:r>
      <w:r>
        <w:rPr>
          <w:lang w:val="en-US"/>
        </w:rPr>
        <w:t xml:space="preserve"> R. </w:t>
      </w:r>
      <w:proofErr w:type="spellStart"/>
      <w:r>
        <w:rPr>
          <w:lang w:val="en-US"/>
        </w:rPr>
        <w:t>southwardae</w:t>
      </w:r>
      <w:proofErr w:type="spellEnd"/>
      <w:r>
        <w:rPr>
          <w:lang w:val="en-US"/>
        </w:rPr>
        <w:t xml:space="preserve">, </w:t>
      </w:r>
      <w:r w:rsidRPr="00881C58">
        <w:rPr>
          <w:i/>
          <w:lang w:val="en-US"/>
        </w:rPr>
        <w:t>Ca.</w:t>
      </w:r>
      <w:r>
        <w:rPr>
          <w:lang w:val="en-US"/>
        </w:rPr>
        <w:t xml:space="preserve"> R. </w:t>
      </w:r>
      <w:proofErr w:type="spellStart"/>
      <w:r>
        <w:rPr>
          <w:lang w:val="en-US"/>
        </w:rPr>
        <w:t>phaseoliformis</w:t>
      </w:r>
      <w:proofErr w:type="spellEnd"/>
      <w:r w:rsidRPr="00C238BB">
        <w:rPr>
          <w:lang w:val="en-US"/>
        </w:rPr>
        <w:t>).</w:t>
      </w:r>
    </w:p>
    <w:p w14:paraId="0BE872EF" w14:textId="77777777" w:rsidR="0063140B" w:rsidRPr="00C238BB" w:rsidRDefault="0063140B" w:rsidP="0063140B">
      <w:pPr>
        <w:spacing w:line="360" w:lineRule="auto"/>
        <w:rPr>
          <w:lang w:val="en-US"/>
        </w:rPr>
      </w:pPr>
    </w:p>
    <w:p w14:paraId="6F8E0141" w14:textId="77777777" w:rsidR="0063140B" w:rsidRPr="002405FD" w:rsidRDefault="0063140B" w:rsidP="0063140B">
      <w:pPr>
        <w:spacing w:line="360" w:lineRule="auto"/>
        <w:rPr>
          <w:i/>
          <w:lang w:val="en-US"/>
        </w:rPr>
      </w:pPr>
      <w:r w:rsidRPr="002405FD">
        <w:rPr>
          <w:i/>
          <w:lang w:val="en-US"/>
        </w:rPr>
        <w:t>Nitrate reductase</w:t>
      </w:r>
    </w:p>
    <w:p w14:paraId="35D310ED" w14:textId="77777777" w:rsidR="0063140B" w:rsidRPr="00C238BB" w:rsidRDefault="0063140B" w:rsidP="0063140B">
      <w:pPr>
        <w:spacing w:line="360" w:lineRule="auto"/>
        <w:rPr>
          <w:lang w:val="en-US"/>
        </w:rPr>
      </w:pPr>
      <w:r w:rsidRPr="00C238BB">
        <w:rPr>
          <w:lang w:val="en-US"/>
        </w:rPr>
        <w:t xml:space="preserve">An operon coding for the membrane-bound nitrate-reductase complex </w:t>
      </w:r>
      <w:proofErr w:type="spellStart"/>
      <w:r w:rsidRPr="00C238BB">
        <w:rPr>
          <w:lang w:val="en-US"/>
        </w:rPr>
        <w:t>NarGHIJ</w:t>
      </w:r>
      <w:proofErr w:type="spellEnd"/>
      <w:r w:rsidRPr="00C238BB">
        <w:rPr>
          <w:lang w:val="en-US"/>
        </w:rPr>
        <w:t xml:space="preserve"> was conserved in all </w:t>
      </w:r>
      <w:r w:rsidRPr="00944CB9">
        <w:rPr>
          <w:lang w:val="en-US"/>
        </w:rPr>
        <w:t>Clade I</w:t>
      </w:r>
      <w:r w:rsidRPr="00C238BB">
        <w:rPr>
          <w:lang w:val="en-US"/>
        </w:rPr>
        <w:t xml:space="preserve"> symbiont genomes, but not in th</w:t>
      </w:r>
      <w:r>
        <w:rPr>
          <w:lang w:val="en-US"/>
        </w:rPr>
        <w:t>ose of</w:t>
      </w:r>
      <w:r w:rsidRPr="00C238BB">
        <w:rPr>
          <w:lang w:val="en-US"/>
        </w:rPr>
        <w:t xml:space="preserve"> </w:t>
      </w:r>
      <w:r w:rsidRPr="00944CB9">
        <w:rPr>
          <w:lang w:val="en-US"/>
        </w:rPr>
        <w:t>Clade II</w:t>
      </w:r>
      <w:r w:rsidRPr="00C238BB">
        <w:rPr>
          <w:lang w:val="en-US"/>
        </w:rPr>
        <w:t xml:space="preserve">, which appeared to contain non-functional remnants of this operon. Conversely, the </w:t>
      </w:r>
      <w:r>
        <w:rPr>
          <w:lang w:val="en-US"/>
        </w:rPr>
        <w:t xml:space="preserve">Clade II </w:t>
      </w:r>
      <w:r w:rsidRPr="00C238BB">
        <w:rPr>
          <w:lang w:val="en-US"/>
        </w:rPr>
        <w:t xml:space="preserve">symbionts encode the cytoplasmic assimilatory nitrate reductase </w:t>
      </w:r>
      <w:proofErr w:type="spellStart"/>
      <w:r w:rsidRPr="00C238BB">
        <w:rPr>
          <w:lang w:val="en-US"/>
        </w:rPr>
        <w:t>NasA</w:t>
      </w:r>
      <w:proofErr w:type="spellEnd"/>
      <w:r w:rsidRPr="00C238BB">
        <w:rPr>
          <w:lang w:val="en-US"/>
        </w:rPr>
        <w:t xml:space="preserve">, which </w:t>
      </w:r>
      <w:r>
        <w:rPr>
          <w:lang w:val="en-US"/>
        </w:rPr>
        <w:t>was</w:t>
      </w:r>
      <w:r w:rsidRPr="00C238BB">
        <w:rPr>
          <w:lang w:val="en-US"/>
        </w:rPr>
        <w:t xml:space="preserve"> degenerated in </w:t>
      </w:r>
      <w:r>
        <w:rPr>
          <w:lang w:val="en-US"/>
        </w:rPr>
        <w:t>Clade I</w:t>
      </w:r>
      <w:r w:rsidRPr="00C238BB">
        <w:rPr>
          <w:lang w:val="en-US"/>
        </w:rPr>
        <w:t xml:space="preserve">. </w:t>
      </w:r>
    </w:p>
    <w:p w14:paraId="7D3D26BD" w14:textId="77777777" w:rsidR="0063140B" w:rsidRPr="00C238BB" w:rsidRDefault="0063140B" w:rsidP="0063140B">
      <w:pPr>
        <w:spacing w:line="360" w:lineRule="auto"/>
        <w:rPr>
          <w:lang w:val="en-US"/>
        </w:rPr>
      </w:pPr>
    </w:p>
    <w:p w14:paraId="2E042E47" w14:textId="77777777" w:rsidR="0063140B" w:rsidRPr="002405FD" w:rsidRDefault="0063140B" w:rsidP="0063140B">
      <w:pPr>
        <w:spacing w:line="360" w:lineRule="auto"/>
        <w:rPr>
          <w:i/>
          <w:lang w:val="en-US"/>
        </w:rPr>
      </w:pPr>
      <w:r w:rsidRPr="002405FD">
        <w:rPr>
          <w:i/>
          <w:lang w:val="en-US"/>
        </w:rPr>
        <w:lastRenderedPageBreak/>
        <w:t>Cysteine dioxygenase</w:t>
      </w:r>
      <w:r>
        <w:rPr>
          <w:i/>
          <w:lang w:val="en-US"/>
        </w:rPr>
        <w:t xml:space="preserve">, cysteine </w:t>
      </w:r>
      <w:proofErr w:type="spellStart"/>
      <w:r>
        <w:rPr>
          <w:i/>
          <w:lang w:val="en-US"/>
        </w:rPr>
        <w:t>sulfinic</w:t>
      </w:r>
      <w:proofErr w:type="spellEnd"/>
      <w:r>
        <w:rPr>
          <w:i/>
          <w:lang w:val="en-US"/>
        </w:rPr>
        <w:t xml:space="preserve"> acid decarboxylase</w:t>
      </w:r>
      <w:r w:rsidRPr="002405FD">
        <w:rPr>
          <w:i/>
          <w:lang w:val="en-US"/>
        </w:rPr>
        <w:t xml:space="preserve"> and isocitrate lyase</w:t>
      </w:r>
    </w:p>
    <w:p w14:paraId="717018F4" w14:textId="77777777" w:rsidR="0063140B" w:rsidRPr="00C238BB" w:rsidRDefault="0063140B" w:rsidP="0063140B">
      <w:pPr>
        <w:spacing w:line="360" w:lineRule="auto"/>
        <w:rPr>
          <w:i/>
          <w:lang w:val="en-US"/>
        </w:rPr>
      </w:pPr>
      <w:r w:rsidRPr="00C238BB">
        <w:rPr>
          <w:lang w:val="en-US"/>
        </w:rPr>
        <w:t>The gene coding for cysteine dioxygenase type I</w:t>
      </w:r>
      <w:r>
        <w:rPr>
          <w:lang w:val="en-US"/>
        </w:rPr>
        <w:t xml:space="preserve"> (</w:t>
      </w:r>
      <w:proofErr w:type="spellStart"/>
      <w:r w:rsidRPr="00AB6489">
        <w:rPr>
          <w:i/>
          <w:lang w:val="en-US"/>
        </w:rPr>
        <w:t>cdo</w:t>
      </w:r>
      <w:proofErr w:type="spellEnd"/>
      <w:r>
        <w:rPr>
          <w:lang w:val="en-US"/>
        </w:rPr>
        <w:t>)</w:t>
      </w:r>
      <w:r w:rsidRPr="00C238BB">
        <w:rPr>
          <w:lang w:val="en-US"/>
        </w:rPr>
        <w:t xml:space="preserve">, which catalyzes the conversion of L-cysteine to cysteine </w:t>
      </w:r>
      <w:proofErr w:type="spellStart"/>
      <w:r w:rsidRPr="00C238BB">
        <w:rPr>
          <w:lang w:val="en-US"/>
        </w:rPr>
        <w:t>sulfinic</w:t>
      </w:r>
      <w:proofErr w:type="spellEnd"/>
      <w:r w:rsidRPr="00C238BB">
        <w:rPr>
          <w:lang w:val="en-US"/>
        </w:rPr>
        <w:t xml:space="preserve"> acid, was conserved in all </w:t>
      </w:r>
      <w:r w:rsidRPr="00944CB9">
        <w:rPr>
          <w:lang w:val="en-US"/>
        </w:rPr>
        <w:t>Clade I</w:t>
      </w:r>
      <w:r w:rsidRPr="00C238BB">
        <w:rPr>
          <w:lang w:val="en-US"/>
        </w:rPr>
        <w:t xml:space="preserve"> lineages, but </w:t>
      </w:r>
      <w:r>
        <w:rPr>
          <w:lang w:val="en-US"/>
        </w:rPr>
        <w:t xml:space="preserve">was </w:t>
      </w:r>
      <w:r w:rsidRPr="00C238BB">
        <w:rPr>
          <w:lang w:val="en-US"/>
        </w:rPr>
        <w:t xml:space="preserve">absent or degenerated in most </w:t>
      </w:r>
      <w:r w:rsidRPr="00944CB9">
        <w:rPr>
          <w:lang w:val="en-US"/>
        </w:rPr>
        <w:t>Clade II</w:t>
      </w:r>
      <w:r w:rsidRPr="00C238BB">
        <w:rPr>
          <w:lang w:val="en-US"/>
        </w:rPr>
        <w:t xml:space="preserve"> symbiont genomes (with the exception of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w:t>
      </w:r>
      <w:r>
        <w:rPr>
          <w:lang w:val="en-US"/>
        </w:rPr>
        <w:t xml:space="preserve">CDO occurs in an operon with a pyridoxal phosphate dependent enzyme of the aspartate aminotransferase superfamily, which likely has cysteine </w:t>
      </w:r>
      <w:proofErr w:type="spellStart"/>
      <w:r>
        <w:rPr>
          <w:lang w:val="en-US"/>
        </w:rPr>
        <w:t>sulfinic</w:t>
      </w:r>
      <w:proofErr w:type="spellEnd"/>
      <w:r>
        <w:rPr>
          <w:lang w:val="en-US"/>
        </w:rPr>
        <w:t xml:space="preserve"> acid decarboxylase activity based on sequence homology with corresponding genes of </w:t>
      </w:r>
      <w:proofErr w:type="spellStart"/>
      <w:r w:rsidRPr="007D6F09">
        <w:rPr>
          <w:i/>
          <w:lang w:val="en-US"/>
        </w:rPr>
        <w:t>Bathymodiolus</w:t>
      </w:r>
      <w:proofErr w:type="spellEnd"/>
      <w:r>
        <w:rPr>
          <w:lang w:val="en-US"/>
        </w:rPr>
        <w:t xml:space="preserve"> mussel endosymbionts. </w:t>
      </w:r>
      <w:r w:rsidRPr="00C238BB">
        <w:rPr>
          <w:lang w:val="en-US"/>
        </w:rPr>
        <w:t>By contrast, only</w:t>
      </w:r>
      <w:r w:rsidRPr="00C238BB">
        <w:rPr>
          <w:i/>
          <w:lang w:val="en-US"/>
        </w:rPr>
        <w:t xml:space="preserve"> </w:t>
      </w:r>
      <w:r w:rsidRPr="00C238BB">
        <w:rPr>
          <w:lang w:val="en-US"/>
        </w:rPr>
        <w:t xml:space="preserve">the </w:t>
      </w:r>
      <w:r w:rsidRPr="00944CB9">
        <w:rPr>
          <w:lang w:val="en-US"/>
        </w:rPr>
        <w:t>Clade II</w:t>
      </w:r>
      <w:r w:rsidRPr="00C238BB">
        <w:rPr>
          <w:lang w:val="en-US"/>
        </w:rPr>
        <w:t xml:space="preserve"> symbionts encode genes for isocitrate lyase</w:t>
      </w:r>
      <w:r>
        <w:rPr>
          <w:lang w:val="en-US"/>
        </w:rPr>
        <w:t xml:space="preserve"> (</w:t>
      </w:r>
      <w:proofErr w:type="spellStart"/>
      <w:r w:rsidRPr="00AB6489">
        <w:rPr>
          <w:i/>
          <w:lang w:val="en-US"/>
        </w:rPr>
        <w:t>icl</w:t>
      </w:r>
      <w:proofErr w:type="spellEnd"/>
      <w:r>
        <w:rPr>
          <w:lang w:val="en-US"/>
        </w:rPr>
        <w:t>)</w:t>
      </w:r>
      <w:r w:rsidRPr="00C238BB">
        <w:rPr>
          <w:lang w:val="en-US"/>
        </w:rPr>
        <w:t>, a key enzyme of the glyoxylate cycle.</w:t>
      </w:r>
    </w:p>
    <w:p w14:paraId="747A4D90" w14:textId="77777777" w:rsidR="0063140B" w:rsidRPr="00C238BB" w:rsidRDefault="0063140B" w:rsidP="0063140B">
      <w:pPr>
        <w:spacing w:line="360" w:lineRule="auto"/>
        <w:rPr>
          <w:lang w:val="en-US"/>
        </w:rPr>
      </w:pPr>
    </w:p>
    <w:p w14:paraId="12FE7025" w14:textId="77777777" w:rsidR="0063140B" w:rsidRPr="002405FD" w:rsidRDefault="0063140B" w:rsidP="0063140B">
      <w:pPr>
        <w:spacing w:line="360" w:lineRule="auto"/>
        <w:rPr>
          <w:i/>
          <w:lang w:val="en-US"/>
        </w:rPr>
      </w:pPr>
      <w:r w:rsidRPr="002405FD">
        <w:rPr>
          <w:i/>
          <w:lang w:val="en-US"/>
        </w:rPr>
        <w:t>Transcription, translation and post-translational modification</w:t>
      </w:r>
    </w:p>
    <w:p w14:paraId="46210565" w14:textId="5F0CFA00" w:rsidR="0063140B" w:rsidRPr="00C238BB" w:rsidRDefault="0063140B" w:rsidP="0063140B">
      <w:pPr>
        <w:spacing w:line="360" w:lineRule="auto"/>
        <w:rPr>
          <w:lang w:val="en-US"/>
        </w:rPr>
      </w:pPr>
      <w:r w:rsidRPr="00C238BB">
        <w:rPr>
          <w:lang w:val="en-US"/>
        </w:rPr>
        <w:t xml:space="preserve">All vesicomyid symbiont genomes contained an operon for a Class </w:t>
      </w:r>
      <w:proofErr w:type="spellStart"/>
      <w:r w:rsidRPr="00C238BB">
        <w:rPr>
          <w:lang w:val="en-US"/>
        </w:rPr>
        <w:t>Ia</w:t>
      </w:r>
      <w:proofErr w:type="spellEnd"/>
      <w:r w:rsidRPr="00C238BB">
        <w:rPr>
          <w:lang w:val="en-US"/>
        </w:rPr>
        <w:t xml:space="preserve"> ribonucleotide reductase (</w:t>
      </w:r>
      <w:proofErr w:type="spellStart"/>
      <w:r w:rsidRPr="00C238BB">
        <w:rPr>
          <w:i/>
          <w:lang w:val="en-US"/>
        </w:rPr>
        <w:t>nrdAB</w:t>
      </w:r>
      <w:proofErr w:type="spellEnd"/>
      <w:r w:rsidRPr="00C238BB">
        <w:rPr>
          <w:lang w:val="en-US"/>
        </w:rPr>
        <w:t xml:space="preserve">), but only the </w:t>
      </w:r>
      <w:r w:rsidRPr="00944CB9">
        <w:rPr>
          <w:lang w:val="en-US"/>
        </w:rPr>
        <w:t>Clade II</w:t>
      </w:r>
      <w:r w:rsidRPr="00C238BB">
        <w:rPr>
          <w:lang w:val="en-US"/>
        </w:rPr>
        <w:t xml:space="preserve"> lineages appeared to also encode the gene for its transcriptional repressor (</w:t>
      </w:r>
      <w:proofErr w:type="spellStart"/>
      <w:r w:rsidRPr="00C238BB">
        <w:rPr>
          <w:i/>
          <w:lang w:val="en-US"/>
        </w:rPr>
        <w:t>nrdR</w:t>
      </w:r>
      <w:proofErr w:type="spellEnd"/>
      <w:r w:rsidRPr="00C238BB">
        <w:rPr>
          <w:lang w:val="en-US"/>
        </w:rPr>
        <w:t xml:space="preserve">). In addition, we found genes for several enzymes involved in protein modification and response to cellular stress in the </w:t>
      </w:r>
      <w:r>
        <w:rPr>
          <w:lang w:val="en-US"/>
        </w:rPr>
        <w:t xml:space="preserve">Clade II </w:t>
      </w:r>
      <w:r w:rsidRPr="00C238BB">
        <w:rPr>
          <w:lang w:val="en-US"/>
        </w:rPr>
        <w:t xml:space="preserve">genomes that were absent in </w:t>
      </w:r>
      <w:r w:rsidRPr="00944CB9">
        <w:rPr>
          <w:lang w:val="en-US"/>
        </w:rPr>
        <w:t>Clade I</w:t>
      </w:r>
      <w:r w:rsidRPr="00C238BB">
        <w:rPr>
          <w:lang w:val="en-US"/>
        </w:rPr>
        <w:t xml:space="preserve">. For instance, all </w:t>
      </w:r>
      <w:r w:rsidRPr="00944CB9">
        <w:rPr>
          <w:lang w:val="en-US"/>
        </w:rPr>
        <w:t>Clade II</w:t>
      </w:r>
      <w:r w:rsidRPr="00C238BB">
        <w:rPr>
          <w:lang w:val="en-US"/>
        </w:rPr>
        <w:t xml:space="preserve"> lineages contained genes for the GTP-binding protein </w:t>
      </w:r>
      <w:proofErr w:type="spellStart"/>
      <w:r w:rsidRPr="00C238BB">
        <w:rPr>
          <w:lang w:val="en-US"/>
        </w:rPr>
        <w:t>HflX</w:t>
      </w:r>
      <w:proofErr w:type="spellEnd"/>
      <w:r w:rsidRPr="00C238BB">
        <w:rPr>
          <w:lang w:val="en-US"/>
        </w:rPr>
        <w:t xml:space="preserve"> (exception: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and the peptide methionine sulfoxide reductase </w:t>
      </w:r>
      <w:proofErr w:type="spellStart"/>
      <w:r w:rsidRPr="00C238BB">
        <w:rPr>
          <w:lang w:val="en-US"/>
        </w:rPr>
        <w:t>MsrB</w:t>
      </w:r>
      <w:proofErr w:type="spellEnd"/>
      <w:r w:rsidRPr="00C238BB">
        <w:rPr>
          <w:lang w:val="en-US"/>
        </w:rPr>
        <w:t xml:space="preserve">, which play a role in dissociation of translationally arrested ribosomes </w:t>
      </w:r>
      <w:r w:rsidR="005A03D0">
        <w:rPr>
          <w:lang w:val="en-US"/>
        </w:rPr>
        <w:fldChar w:fldCharType="begin"/>
      </w:r>
      <w:r w:rsidR="002A1BCD">
        <w:rPr>
          <w:lang w:val="en-US"/>
        </w:rPr>
        <w:instrText xml:space="preserve"> ADDIN ZOTERO_ITEM CSL_CITATION {"citationID":"fC4I1uEl","properties":{"formattedCitation":"[56]","plainCitation":"[56]","noteIndex":0},"citationItems":[{"id":10441,"uris":["http://zotero.org/users/2083583/items/TYY8F3TI"],"uri":["http://zotero.org/users/2083583/items/TYY8F3TI"],"itemData":{"id":10441,"type":"article-journal","abstract":"Adverse cellular conditions often lead to nonproductive translational stalling and arrest of ribosomes on mRNAs. Here, we used fast kinetics and cryo-EM to characterize Escherichia coli HflX, a GTPase with unknown function. Our data reveal that HflX is a heat shock-induced ribosome-splitting factor capable of dissociating vacant as well as mRNA-associated ribosomes with deacylated tRNA in the peptidyl site. Structural data demonstrate that the N-terminal effector domain of HflX binds to the peptidyl transferase center in a strikingly similar manner as that of the class I release factors and induces dramatic conformational changes in central intersubunit bridges, thus promoting subunit dissociation. Accordingly, loss of HflX results in an increase in stalled ribosomes upon heat shock. These results suggest a primary role of HflX in rescuing translationally arrested ribosomes under stress conditions.","container-title":"Nature Structural &amp; Molecular Biology","DOI":"10.1038/nsmb.3103","ISSN":"1545-9985","issue":"11","journalAbbreviation":"Nat Struct Mol Biol","language":"eng","note":"00059 \nPMID: 26458047","page":"906-913","source":"PubMed","title":"HflX is a ribosome-splitting factor rescuing stalled ribosomes under stress conditions","volume":"22","author":[{"family":"Zhang","given":"Yanqing"},{"family":"Mandava","given":"Chandra Sekhar"},{"family":"Cao","given":"Wei"},{"family":"Li","given":"Xiaojing"},{"family":"Zhang","given":"Dejiu"},{"family":"Li","given":"Ningning"},{"family":"Zhang","given":"Yixiao"},{"family":"Zhang","given":"Xiaoxiao"},{"family":"Qin","given":"Yan"},{"family":"Mi","given":"Kaixia"},{"family":"Lei","given":"Jianlin"},{"family":"Sanyal","given":"Suparna"},{"family":"Gao","given":"Ning"}],"issued":{"date-parts":[["2015",11]]}}}],"schema":"https://github.com/citation-style-language/schema/raw/master/csl-citation.json"} </w:instrText>
      </w:r>
      <w:r w:rsidR="005A03D0">
        <w:rPr>
          <w:lang w:val="en-US"/>
        </w:rPr>
        <w:fldChar w:fldCharType="separate"/>
      </w:r>
      <w:r w:rsidR="002A1BCD">
        <w:rPr>
          <w:noProof/>
          <w:lang w:val="en-US"/>
        </w:rPr>
        <w:t>[56]</w:t>
      </w:r>
      <w:r w:rsidR="005A03D0">
        <w:rPr>
          <w:lang w:val="en-US"/>
        </w:rPr>
        <w:fldChar w:fldCharType="end"/>
      </w:r>
      <w:r w:rsidRPr="00C238BB">
        <w:rPr>
          <w:lang w:val="en-US"/>
        </w:rPr>
        <w:t xml:space="preserve">, and protein repair after oxidative damage, respectively. Likewise, most </w:t>
      </w:r>
      <w:r w:rsidRPr="00944CB9">
        <w:rPr>
          <w:lang w:val="en-US"/>
        </w:rPr>
        <w:t>Clade II</w:t>
      </w:r>
      <w:r w:rsidRPr="00C238BB">
        <w:rPr>
          <w:lang w:val="en-US"/>
        </w:rPr>
        <w:t xml:space="preserve"> lineages encoded genes for </w:t>
      </w:r>
      <w:proofErr w:type="spellStart"/>
      <w:r w:rsidRPr="00C238BB">
        <w:rPr>
          <w:lang w:val="en-US"/>
        </w:rPr>
        <w:t>GidB</w:t>
      </w:r>
      <w:proofErr w:type="spellEnd"/>
      <w:r w:rsidRPr="00C238BB">
        <w:rPr>
          <w:lang w:val="en-US"/>
        </w:rPr>
        <w:t xml:space="preserve"> </w:t>
      </w:r>
      <w:r>
        <w:rPr>
          <w:lang w:val="en-US"/>
        </w:rPr>
        <w:t xml:space="preserve">and other </w:t>
      </w:r>
      <w:r w:rsidRPr="00C238BB">
        <w:rPr>
          <w:lang w:val="en-US"/>
        </w:rPr>
        <w:t>methyltransferases, which are involved in RNA modification</w:t>
      </w:r>
      <w:r>
        <w:rPr>
          <w:lang w:val="en-US"/>
        </w:rPr>
        <w:t>.</w:t>
      </w:r>
    </w:p>
    <w:p w14:paraId="7BD8D83E" w14:textId="77777777" w:rsidR="0063140B" w:rsidRPr="00C238BB" w:rsidRDefault="0063140B" w:rsidP="0063140B">
      <w:pPr>
        <w:spacing w:line="360" w:lineRule="auto"/>
        <w:rPr>
          <w:lang w:val="en-US"/>
        </w:rPr>
      </w:pPr>
    </w:p>
    <w:p w14:paraId="48ECB996" w14:textId="77777777" w:rsidR="0063140B" w:rsidRPr="002405FD" w:rsidRDefault="0063140B" w:rsidP="0063140B">
      <w:pPr>
        <w:spacing w:line="360" w:lineRule="auto"/>
        <w:rPr>
          <w:i/>
          <w:lang w:val="en-US"/>
        </w:rPr>
      </w:pPr>
      <w:r w:rsidRPr="002405FD">
        <w:rPr>
          <w:i/>
          <w:lang w:val="en-US"/>
        </w:rPr>
        <w:t>Cell wall and membrane biosynthesis</w:t>
      </w:r>
    </w:p>
    <w:p w14:paraId="3C987B18" w14:textId="77777777" w:rsidR="0063140B" w:rsidRPr="00C238BB" w:rsidRDefault="0063140B" w:rsidP="0063140B">
      <w:pPr>
        <w:spacing w:line="360" w:lineRule="auto"/>
        <w:rPr>
          <w:lang w:val="en-US"/>
        </w:rPr>
      </w:pPr>
      <w:r>
        <w:rPr>
          <w:lang w:val="en-US"/>
        </w:rPr>
        <w:t>The two</w:t>
      </w:r>
      <w:r w:rsidRPr="00944CB9">
        <w:rPr>
          <w:lang w:val="en-US"/>
        </w:rPr>
        <w:t xml:space="preserve"> symbiont clades</w:t>
      </w:r>
      <w:r w:rsidRPr="00C238BB">
        <w:rPr>
          <w:lang w:val="en-US"/>
        </w:rPr>
        <w:t xml:space="preserve"> differed in several genes that are involved in biogenesis of the cellular envelope. Although we found complete pathways for the production of the common membrane lipid phosphatidylethanolamine in the genomes of all vesicomyid symbiont lineages, genes for diacylglycerol kinase</w:t>
      </w:r>
      <w:r>
        <w:rPr>
          <w:lang w:val="en-US"/>
        </w:rPr>
        <w:t xml:space="preserve"> (</w:t>
      </w:r>
      <w:proofErr w:type="spellStart"/>
      <w:r w:rsidRPr="00046F0D">
        <w:rPr>
          <w:i/>
          <w:lang w:val="en-US"/>
        </w:rPr>
        <w:t>dgkA</w:t>
      </w:r>
      <w:proofErr w:type="spellEnd"/>
      <w:r>
        <w:rPr>
          <w:lang w:val="en-US"/>
        </w:rPr>
        <w:t>)</w:t>
      </w:r>
      <w:r w:rsidRPr="00C238BB">
        <w:rPr>
          <w:lang w:val="en-US"/>
        </w:rPr>
        <w:t xml:space="preserve">, which is necessary for phospholipid recycling, was only present in the </w:t>
      </w:r>
      <w:r w:rsidRPr="00944CB9">
        <w:rPr>
          <w:lang w:val="en-US"/>
        </w:rPr>
        <w:t>Clade II</w:t>
      </w:r>
      <w:r w:rsidRPr="00C238BB">
        <w:rPr>
          <w:lang w:val="en-US"/>
        </w:rPr>
        <w:t xml:space="preserve"> </w:t>
      </w:r>
      <w:r>
        <w:rPr>
          <w:lang w:val="en-US"/>
        </w:rPr>
        <w:t>symbionts</w:t>
      </w:r>
      <w:r w:rsidRPr="00C238BB">
        <w:rPr>
          <w:lang w:val="en-US"/>
        </w:rPr>
        <w:t xml:space="preserve">. Similarly, all </w:t>
      </w:r>
      <w:r w:rsidRPr="00944CB9">
        <w:rPr>
          <w:lang w:val="en-US"/>
        </w:rPr>
        <w:t>Clade II</w:t>
      </w:r>
      <w:r w:rsidRPr="00C238BB">
        <w:rPr>
          <w:lang w:val="en-US"/>
        </w:rPr>
        <w:t xml:space="preserve"> symbionts encoded a 1,6-anhydro-N-acetylmuramate kinase (</w:t>
      </w:r>
      <w:proofErr w:type="spellStart"/>
      <w:r w:rsidRPr="00C238BB">
        <w:rPr>
          <w:lang w:val="en-US"/>
        </w:rPr>
        <w:t>AnmK</w:t>
      </w:r>
      <w:proofErr w:type="spellEnd"/>
      <w:r w:rsidRPr="00C238BB">
        <w:rPr>
          <w:lang w:val="en-US"/>
        </w:rPr>
        <w:t>) and an outer membrane lipoprotein (</w:t>
      </w:r>
      <w:proofErr w:type="spellStart"/>
      <w:r w:rsidRPr="00C238BB">
        <w:rPr>
          <w:lang w:val="en-US"/>
        </w:rPr>
        <w:t>SlyB</w:t>
      </w:r>
      <w:proofErr w:type="spellEnd"/>
      <w:r w:rsidRPr="00C238BB">
        <w:rPr>
          <w:lang w:val="en-US"/>
        </w:rPr>
        <w:t xml:space="preserve">), which are important for cell wall recycling and integrity, respectively. The </w:t>
      </w:r>
      <w:r w:rsidRPr="00944CB9">
        <w:rPr>
          <w:lang w:val="en-US"/>
        </w:rPr>
        <w:t>Clade II</w:t>
      </w:r>
      <w:r w:rsidRPr="00C238BB">
        <w:rPr>
          <w:lang w:val="en-US"/>
        </w:rPr>
        <w:t xml:space="preserve"> lineages also contained a small-conductance mechanosensitive channel involved in osmoregulation (</w:t>
      </w:r>
      <w:proofErr w:type="spellStart"/>
      <w:r w:rsidRPr="00C238BB">
        <w:rPr>
          <w:lang w:val="en-US"/>
        </w:rPr>
        <w:t>MscS</w:t>
      </w:r>
      <w:proofErr w:type="spellEnd"/>
      <w:r w:rsidRPr="00C238BB">
        <w:rPr>
          <w:lang w:val="en-US"/>
        </w:rPr>
        <w:t>), a lipopolysaccharide (LPS) export system protein (</w:t>
      </w:r>
      <w:proofErr w:type="spellStart"/>
      <w:r w:rsidRPr="00C238BB">
        <w:rPr>
          <w:lang w:val="en-US"/>
        </w:rPr>
        <w:t>LptA</w:t>
      </w:r>
      <w:proofErr w:type="spellEnd"/>
      <w:r w:rsidRPr="00C238BB">
        <w:rPr>
          <w:lang w:val="en-US"/>
        </w:rPr>
        <w:t xml:space="preserve">) involved in LPS-translocation across the periplasm, and an </w:t>
      </w:r>
      <w:r w:rsidRPr="00C238BB">
        <w:rPr>
          <w:lang w:val="en-US"/>
        </w:rPr>
        <w:lastRenderedPageBreak/>
        <w:t>N-acetyl-</w:t>
      </w:r>
      <w:proofErr w:type="spellStart"/>
      <w:r w:rsidRPr="00C238BB">
        <w:rPr>
          <w:lang w:val="en-US"/>
        </w:rPr>
        <w:t>anhydromuramyl</w:t>
      </w:r>
      <w:proofErr w:type="spellEnd"/>
      <w:r w:rsidRPr="00C238BB">
        <w:rPr>
          <w:lang w:val="en-US"/>
        </w:rPr>
        <w:t>-L-alanine amidase (</w:t>
      </w:r>
      <w:proofErr w:type="spellStart"/>
      <w:r w:rsidRPr="00C238BB">
        <w:rPr>
          <w:lang w:val="en-US"/>
        </w:rPr>
        <w:t>AmpD</w:t>
      </w:r>
      <w:proofErr w:type="spellEnd"/>
      <w:r w:rsidRPr="00C238BB">
        <w:rPr>
          <w:lang w:val="en-US"/>
        </w:rPr>
        <w:t xml:space="preserve">) involved in cell wall degradation. Homologs of these genes were either completely missing or </w:t>
      </w:r>
      <w:proofErr w:type="spellStart"/>
      <w:r w:rsidRPr="00C238BB">
        <w:rPr>
          <w:lang w:val="en-US"/>
        </w:rPr>
        <w:t>pseudogenized</w:t>
      </w:r>
      <w:proofErr w:type="spellEnd"/>
      <w:r w:rsidRPr="00C238BB">
        <w:rPr>
          <w:lang w:val="en-US"/>
        </w:rPr>
        <w:t xml:space="preserve"> in the </w:t>
      </w:r>
      <w:r w:rsidRPr="00944CB9">
        <w:rPr>
          <w:lang w:val="en-US"/>
        </w:rPr>
        <w:t>Clade I</w:t>
      </w:r>
      <w:r w:rsidRPr="00C238BB">
        <w:rPr>
          <w:lang w:val="en-US"/>
        </w:rPr>
        <w:t xml:space="preserve"> symbionts. Both symbiont clades possessed genes for peptidoglycan biosynthesis, although </w:t>
      </w:r>
      <w:proofErr w:type="spellStart"/>
      <w:r w:rsidRPr="00C238BB">
        <w:rPr>
          <w:lang w:val="en-US"/>
        </w:rPr>
        <w:t>MurD</w:t>
      </w:r>
      <w:proofErr w:type="spellEnd"/>
      <w:r w:rsidRPr="00C238BB">
        <w:rPr>
          <w:lang w:val="en-US"/>
        </w:rPr>
        <w:t xml:space="preserve">, </w:t>
      </w:r>
      <w:proofErr w:type="spellStart"/>
      <w:r w:rsidRPr="00C238BB">
        <w:rPr>
          <w:lang w:val="en-US"/>
        </w:rPr>
        <w:t>MraY</w:t>
      </w:r>
      <w:proofErr w:type="spellEnd"/>
      <w:r w:rsidRPr="00C238BB">
        <w:rPr>
          <w:lang w:val="en-US"/>
        </w:rPr>
        <w:t xml:space="preserve"> and </w:t>
      </w:r>
      <w:proofErr w:type="spellStart"/>
      <w:r w:rsidRPr="00C238BB">
        <w:rPr>
          <w:lang w:val="en-US"/>
        </w:rPr>
        <w:t>MurG</w:t>
      </w:r>
      <w:proofErr w:type="spellEnd"/>
      <w:r w:rsidRPr="00C238BB">
        <w:rPr>
          <w:lang w:val="en-US"/>
        </w:rPr>
        <w:t xml:space="preserve"> enzyme functionalities might be impaired or altered by the presence of internal stop codons in the case of </w:t>
      </w:r>
      <w:r w:rsidRPr="00C238BB">
        <w:rPr>
          <w:i/>
          <w:lang w:val="en-US"/>
        </w:rPr>
        <w:t>Ca.</w:t>
      </w:r>
      <w:r w:rsidRPr="00C238BB">
        <w:rPr>
          <w:lang w:val="en-US"/>
        </w:rPr>
        <w:t xml:space="preserve"> V. </w:t>
      </w:r>
      <w:proofErr w:type="spellStart"/>
      <w:r w:rsidRPr="00C238BB">
        <w:rPr>
          <w:lang w:val="en-US"/>
        </w:rPr>
        <w:t>diagonalis</w:t>
      </w:r>
      <w:proofErr w:type="spellEnd"/>
      <w:r w:rsidRPr="00C238BB">
        <w:rPr>
          <w:lang w:val="en-US"/>
        </w:rPr>
        <w:t xml:space="preserve"> and </w:t>
      </w:r>
      <w:r w:rsidRPr="00C238BB">
        <w:rPr>
          <w:i/>
          <w:lang w:val="en-US"/>
        </w:rPr>
        <w:t>Ca.</w:t>
      </w:r>
      <w:r w:rsidRPr="00C238BB">
        <w:rPr>
          <w:lang w:val="en-US"/>
        </w:rPr>
        <w:t xml:space="preserve"> V. </w:t>
      </w:r>
      <w:proofErr w:type="spellStart"/>
      <w:r w:rsidRPr="00C238BB">
        <w:rPr>
          <w:lang w:val="en-US"/>
        </w:rPr>
        <w:t>extenta</w:t>
      </w:r>
      <w:proofErr w:type="spellEnd"/>
      <w:r w:rsidRPr="00C238BB">
        <w:rPr>
          <w:lang w:val="en-US"/>
        </w:rPr>
        <w:t>.</w:t>
      </w:r>
    </w:p>
    <w:p w14:paraId="40B72C1F" w14:textId="77777777" w:rsidR="0063140B" w:rsidRPr="00C238BB" w:rsidRDefault="0063140B" w:rsidP="0063140B">
      <w:pPr>
        <w:spacing w:line="360" w:lineRule="auto"/>
        <w:rPr>
          <w:lang w:val="en-US"/>
        </w:rPr>
      </w:pPr>
    </w:p>
    <w:p w14:paraId="4E248A63" w14:textId="77777777" w:rsidR="0063140B" w:rsidRPr="002405FD" w:rsidRDefault="0063140B" w:rsidP="0063140B">
      <w:pPr>
        <w:spacing w:line="360" w:lineRule="auto"/>
        <w:rPr>
          <w:i/>
          <w:lang w:val="en-US"/>
        </w:rPr>
      </w:pPr>
      <w:r w:rsidRPr="002405FD">
        <w:rPr>
          <w:i/>
          <w:lang w:val="en-US"/>
        </w:rPr>
        <w:t>Transport across membrane</w:t>
      </w:r>
    </w:p>
    <w:p w14:paraId="6ADDCBBB" w14:textId="2C6C01DE" w:rsidR="0063140B" w:rsidRPr="00C238BB" w:rsidRDefault="0063140B" w:rsidP="0063140B">
      <w:pPr>
        <w:spacing w:line="360" w:lineRule="auto"/>
        <w:rPr>
          <w:i/>
          <w:lang w:val="en-US"/>
        </w:rPr>
      </w:pPr>
      <w:r w:rsidRPr="00C238BB">
        <w:rPr>
          <w:lang w:val="en-US"/>
        </w:rPr>
        <w:t>Multiple components of a type I secretion system (</w:t>
      </w:r>
      <w:proofErr w:type="spellStart"/>
      <w:r w:rsidRPr="00C238BB">
        <w:rPr>
          <w:lang w:val="en-US"/>
        </w:rPr>
        <w:t>lapC</w:t>
      </w:r>
      <w:proofErr w:type="spellEnd"/>
      <w:r w:rsidRPr="00C238BB">
        <w:rPr>
          <w:lang w:val="en-US"/>
        </w:rPr>
        <w:t xml:space="preserve">, </w:t>
      </w:r>
      <w:proofErr w:type="spellStart"/>
      <w:r w:rsidRPr="00C238BB">
        <w:rPr>
          <w:lang w:val="en-US"/>
        </w:rPr>
        <w:t>lapB</w:t>
      </w:r>
      <w:proofErr w:type="spellEnd"/>
      <w:r w:rsidRPr="00C238BB">
        <w:rPr>
          <w:lang w:val="en-US"/>
        </w:rPr>
        <w:t xml:space="preserve">, </w:t>
      </w:r>
      <w:proofErr w:type="spellStart"/>
      <w:r w:rsidRPr="00C238BB">
        <w:rPr>
          <w:lang w:val="en-US"/>
        </w:rPr>
        <w:t>lapE</w:t>
      </w:r>
      <w:proofErr w:type="spellEnd"/>
      <w:r w:rsidRPr="00C238BB">
        <w:rPr>
          <w:lang w:val="en-US"/>
        </w:rPr>
        <w:t xml:space="preserve">, and the secreted agglutinin RTX) were found in all of </w:t>
      </w:r>
      <w:r w:rsidRPr="00944CB9">
        <w:rPr>
          <w:lang w:val="en-US"/>
        </w:rPr>
        <w:t>the Clade II</w:t>
      </w:r>
      <w:r w:rsidRPr="00C238BB">
        <w:rPr>
          <w:lang w:val="en-US"/>
        </w:rPr>
        <w:t xml:space="preserve"> symbionts except for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By contrast, this locus was missing in </w:t>
      </w:r>
      <w:r>
        <w:rPr>
          <w:lang w:val="en-US"/>
        </w:rPr>
        <w:t>Clade I</w:t>
      </w:r>
      <w:r w:rsidRPr="00C238BB">
        <w:rPr>
          <w:lang w:val="en-US"/>
        </w:rPr>
        <w:t xml:space="preserve">. The </w:t>
      </w:r>
      <w:r w:rsidRPr="00944CB9">
        <w:rPr>
          <w:lang w:val="en-US"/>
        </w:rPr>
        <w:t>Clade II</w:t>
      </w:r>
      <w:r w:rsidRPr="00C238BB">
        <w:rPr>
          <w:lang w:val="en-US"/>
        </w:rPr>
        <w:t xml:space="preserve"> symbionts also encoded a putative hydrogenase/urease accessory protein (</w:t>
      </w:r>
      <w:proofErr w:type="spellStart"/>
      <w:r w:rsidRPr="00C238BB">
        <w:rPr>
          <w:lang w:val="en-US"/>
        </w:rPr>
        <w:t>HupE</w:t>
      </w:r>
      <w:proofErr w:type="spellEnd"/>
      <w:r w:rsidRPr="00C238BB">
        <w:rPr>
          <w:lang w:val="en-US"/>
        </w:rPr>
        <w:t xml:space="preserve">), which is thought to be a nickel or cobalt transporter </w:t>
      </w:r>
      <w:r w:rsidR="00D4013F">
        <w:rPr>
          <w:lang w:val="en-US"/>
        </w:rPr>
        <w:fldChar w:fldCharType="begin"/>
      </w:r>
      <w:r w:rsidR="002A1BCD">
        <w:rPr>
          <w:lang w:val="en-US"/>
        </w:rPr>
        <w:instrText xml:space="preserve"> ADDIN ZOTERO_ITEM CSL_CITATION {"citationID":"2tP0wVJ4","properties":{"formattedCitation":"[57]","plainCitation":"[57]","noteIndex":0},"citationItems":[{"id":10439,"uris":["http://zotero.org/users/2083583/items/VFA86TVK"],"uri":["http://zotero.org/users/2083583/items/VFA86TVK"],"itemData":{"id":10439,"type":"article-journal","abstract":"Nickel/cobalt transporters (NiCoTs), a family of secondary metal transporters in prokaryotes and fungi, are characterized by an eight-transmembrane-domain (TMD) architecture and mediate high-affinity uptake of cobalt and/or nickel ions into the cells. One of the strongly conserved regions within the NiCoTs is the signature sequence RHA(V/F)DADHI within TMD II. This stretch of amino acid residues plays an important role in the affinity, velocity and specificity of metal transport. Some relatives of the NiCoTs, named HupE, UreJ and UreH, contain a similar signature sequence and are encoded within or adjacent to [NiFe] hydrogenase or urease operons, or elsewhere in the genome of many prokaryotes. HupE and UreH from Rhodopseudomonas palustris CGA009 and UreJ from Cupriavidus necator H16 were shown to mediate Ni(2+) transport upon heterologous production in E. coli. Other variants of NiCoTs are found in many marine cyanobacteria and in plants. The cyanobacterial proteins are encoded by a segment adjacent to the genes for [Ni] superoxide dismutase and a corresponding putative maturation peptidase. The plant proteins contain N-terminal sequences resembling bipartite transit peptides of thylakoid lumenal and thylakoid integral membrane precursor proteins; expression of a YFP-fusion protein in transfected leaf cells is consistent with targeting of this protein to the plastid, but the function of the plant gene product has yet to be demonstrated.","container-title":"Biometals: An International Journal on the Role of Metal Ions in Biology, Biochemistry, and Medicine","DOI":"10.1007/s10534-005-3714-x","ISSN":"0966-0844","issue":"4","journalAbbreviation":"Biometals","language":"eng","note":"00151 \nPMID: 16158232","page":"399-405","source":"PubMed","title":"Secondary transporters for nickel and cobalt ions: theme and variations","title-short":"Secondary transporters for nickel and cobalt ions","volume":"18","author":[{"family":"Eitinger","given":"Thomas"},{"family":"Suhr","given":"Jennifer"},{"family":"Moore","given":"Lucy"},{"family":"Smith","given":"J. Andrew C."}],"issued":{"date-parts":[["2005",8]]}}}],"schema":"https://github.com/citation-style-language/schema/raw/master/csl-citation.json"} </w:instrText>
      </w:r>
      <w:r w:rsidR="00D4013F">
        <w:rPr>
          <w:lang w:val="en-US"/>
        </w:rPr>
        <w:fldChar w:fldCharType="separate"/>
      </w:r>
      <w:r w:rsidR="002A1BCD">
        <w:rPr>
          <w:noProof/>
          <w:lang w:val="en-US"/>
        </w:rPr>
        <w:t>[57]</w:t>
      </w:r>
      <w:r w:rsidR="00D4013F">
        <w:rPr>
          <w:lang w:val="en-US"/>
        </w:rPr>
        <w:fldChar w:fldCharType="end"/>
      </w:r>
      <w:r w:rsidRPr="00C238BB">
        <w:rPr>
          <w:lang w:val="en-US"/>
        </w:rPr>
        <w:t xml:space="preserve">. Although </w:t>
      </w:r>
      <w:proofErr w:type="spellStart"/>
      <w:r w:rsidRPr="00C238BB">
        <w:rPr>
          <w:i/>
          <w:lang w:val="en-US"/>
        </w:rPr>
        <w:t>hupE</w:t>
      </w:r>
      <w:proofErr w:type="spellEnd"/>
      <w:r w:rsidRPr="00C238BB">
        <w:rPr>
          <w:lang w:val="en-US"/>
        </w:rPr>
        <w:t xml:space="preserve"> is often associated with operons coding for [</w:t>
      </w:r>
      <w:proofErr w:type="spellStart"/>
      <w:r w:rsidRPr="00C238BB">
        <w:rPr>
          <w:lang w:val="en-US"/>
        </w:rPr>
        <w:t>NiFe</w:t>
      </w:r>
      <w:proofErr w:type="spellEnd"/>
      <w:r w:rsidRPr="00C238BB">
        <w:rPr>
          <w:lang w:val="en-US"/>
        </w:rPr>
        <w:t xml:space="preserve">] hydrogenases, we did not find genes encoding hydrogenase subunits in any of the symbiont genomes. However, a gene encoding a nickel-dependent glyoxalase I </w:t>
      </w:r>
      <w:r>
        <w:rPr>
          <w:lang w:val="en-US"/>
        </w:rPr>
        <w:t>(</w:t>
      </w:r>
      <w:proofErr w:type="spellStart"/>
      <w:r w:rsidRPr="00A157C9">
        <w:rPr>
          <w:i/>
          <w:lang w:val="en-US"/>
        </w:rPr>
        <w:t>gloA</w:t>
      </w:r>
      <w:proofErr w:type="spellEnd"/>
      <w:r>
        <w:rPr>
          <w:lang w:val="en-US"/>
        </w:rPr>
        <w:t xml:space="preserve">) </w:t>
      </w:r>
      <w:r w:rsidRPr="00C238BB">
        <w:rPr>
          <w:lang w:val="en-US"/>
        </w:rPr>
        <w:t xml:space="preserve">was present in the genomes of most </w:t>
      </w:r>
      <w:r w:rsidRPr="00944CB9">
        <w:rPr>
          <w:lang w:val="en-US"/>
        </w:rPr>
        <w:t>Clade II</w:t>
      </w:r>
      <w:r w:rsidRPr="00C238BB">
        <w:rPr>
          <w:lang w:val="en-US"/>
        </w:rPr>
        <w:t xml:space="preserve"> symbionts.</w:t>
      </w:r>
    </w:p>
    <w:p w14:paraId="59DDC7FB" w14:textId="77777777" w:rsidR="0063140B" w:rsidRPr="002405FD" w:rsidRDefault="0063140B" w:rsidP="0063140B">
      <w:pPr>
        <w:spacing w:line="360" w:lineRule="auto"/>
        <w:rPr>
          <w:i/>
          <w:lang w:val="en-US"/>
        </w:rPr>
      </w:pPr>
    </w:p>
    <w:p w14:paraId="2C4DDC8C" w14:textId="77777777" w:rsidR="0063140B" w:rsidRPr="002405FD" w:rsidRDefault="0063140B" w:rsidP="0063140B">
      <w:pPr>
        <w:spacing w:line="360" w:lineRule="auto"/>
        <w:rPr>
          <w:i/>
          <w:lang w:val="en-US"/>
        </w:rPr>
      </w:pPr>
      <w:r w:rsidRPr="002405FD">
        <w:rPr>
          <w:i/>
          <w:lang w:val="en-US"/>
        </w:rPr>
        <w:t>DNA repair and recombination</w:t>
      </w:r>
    </w:p>
    <w:p w14:paraId="4212C412" w14:textId="7D140C51" w:rsidR="0063140B" w:rsidRPr="00C238BB" w:rsidRDefault="0063140B" w:rsidP="0063140B">
      <w:pPr>
        <w:spacing w:line="360" w:lineRule="auto"/>
        <w:rPr>
          <w:lang w:val="en-US"/>
        </w:rPr>
      </w:pPr>
      <w:r w:rsidRPr="00C238BB">
        <w:rPr>
          <w:lang w:val="en-US"/>
        </w:rPr>
        <w:t xml:space="preserve">In agreement with </w:t>
      </w:r>
      <w:proofErr w:type="spellStart"/>
      <w:r w:rsidRPr="00C238BB">
        <w:rPr>
          <w:lang w:val="en-US"/>
        </w:rPr>
        <w:t>Kuwahara</w:t>
      </w:r>
      <w:proofErr w:type="spellEnd"/>
      <w:r w:rsidRPr="00C238BB">
        <w:rPr>
          <w:lang w:val="en-US"/>
        </w:rPr>
        <w:t xml:space="preserve"> et al. </w:t>
      </w:r>
      <w:r w:rsidR="005A03D0">
        <w:rPr>
          <w:lang w:val="en-US"/>
        </w:rPr>
        <w:fldChar w:fldCharType="begin"/>
      </w:r>
      <w:r w:rsidR="002A1BCD">
        <w:rPr>
          <w:lang w:val="en-US"/>
        </w:rPr>
        <w:instrText xml:space="preserve"> ADDIN ZOTERO_ITEM CSL_CITATION {"citationID":"07jifN3a","properties":{"formattedCitation":"[58]","plainCitation":"[58]","noteIndex":0},"citationItems":[{"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5A03D0">
        <w:rPr>
          <w:lang w:val="en-US"/>
        </w:rPr>
        <w:fldChar w:fldCharType="separate"/>
      </w:r>
      <w:r w:rsidR="002A1BCD">
        <w:rPr>
          <w:noProof/>
          <w:lang w:val="en-US"/>
        </w:rPr>
        <w:t>[58]</w:t>
      </w:r>
      <w:r w:rsidR="005A03D0">
        <w:rPr>
          <w:lang w:val="en-US"/>
        </w:rPr>
        <w:fldChar w:fldCharType="end"/>
      </w:r>
      <w:r w:rsidR="005A03D0">
        <w:rPr>
          <w:lang w:val="en-US"/>
        </w:rPr>
        <w:t xml:space="preserve"> </w:t>
      </w:r>
      <w:r w:rsidRPr="00C238BB">
        <w:rPr>
          <w:lang w:val="en-US"/>
        </w:rPr>
        <w:t xml:space="preserve">and Shimamura et al. </w:t>
      </w:r>
      <w:r w:rsidR="005A03D0">
        <w:rPr>
          <w:lang w:val="en-US"/>
        </w:rPr>
        <w:fldChar w:fldCharType="begin"/>
      </w:r>
      <w:r w:rsidR="002A1BCD">
        <w:rPr>
          <w:lang w:val="en-US"/>
        </w:rPr>
        <w:instrText xml:space="preserve"> ADDIN ZOTERO_ITEM CSL_CITATION {"citationID":"RxMsi0wq","properties":{"formattedCitation":"[59]","plainCitation":"[59]","noteIndex":0},"citationItems":[{"id":6381,"uris":["http://zotero.org/users/2083583/items/D5CIWNSE"],"uri":["http://zotero.org/users/2083583/items/D5CIWNSE"],"itemData":{"id":6381,"type":"article-journal","abstract":"Intracellular thioautotrophic symbionts of deep-sea vesicomyid clams lack some DNA repair genes and are thought to be undergoing reductive genome evolution (RGE). In this study, we addressed two questions, 1) how these symbionts lost their DNA repair genes and 2) how such losses affect RGE. For the first question, we examined genes associated with nucleotide excision repair (NER; uvrA, uvrB, uvrC, uvrD, uvrD paralog [uvrDp] and mfd) in 12 symbionts of vesicomyid clams belonging to two clades (5 clade I and 7 clade II symbionts). While uvrA, uvrDp and mfd were conserved in all symbionts, uvrB and uvrC were degraded in all clade I symbionts but were apparently intact in clade II symbionts. UvrD was disrupted in two clade II symbionts. Among the intact genes in Ca. Vesicomyosocius okutanii (clade I), expressions of uvrD and mfd were detected by reverse transcription-polymerase chain reaction (RT-PCR), but those of uvrA and uvrDp were not. In contrast, all intact genes were expressed in the symbiont of Calyptogena pacifica (clade II). To assess how gene losses affect RGE (question 2), genetic distances of the examined genes in symbionts from Bathymodiolus septemdierum were shown to be larger in clade I than clade II symbionts. In addition, these genes had lower guanine+cytosine (GC) content and higher repeat sequence densities in clade I than measured in clade II. Our results suggest that NER genes are currently being lost from the extant lineages of vesicomyid clam symbionts. The loss of NER genes and mutY in these symbionts is likely to promote increases in genetic distance and repeat sequence density as well as reduced GC content in genomic genes, and may have facilitated reductive evolution of the genome.","container-title":"PLOS ONE","DOI":"10.1371/journal.pone.0171274","ISSN":"1932-6203","issue":"2","journalAbbreviation":"PLOS ONE","language":"en","page":"e0171274","source":"PLoS Journals","title":"Loss of genes related to Nucleotide Excision Repair (NER) and implications for reductive genome evolution in symbionts of deep-sea vesicomyid clams","volume":"12","author":[{"family":"Shimamura","given":"Shigeru"},{"family":"Kaneko","given":"Takashi"},{"family":"Ozawa","given":"Genki"},{"family":"Matsumoto","given":"Mamiko Nishino"},{"family":"Koshiishi","given":"Takeru"},{"family":"Takaki","given":"Yoshihiro"},{"family":"Kato","given":"Chiaki"},{"family":"Takai","given":"Ken"},{"family":"Yoshida","given":"Takao"},{"family":"Fujikura","given":"Katsunori"},{"family":"Barry","given":"James P."},{"family":"Maruyama","given":"Tadashi"}],"issued":{"date-parts":[["2017",2,15]]}}}],"schema":"https://github.com/citation-style-language/schema/raw/master/csl-citation.json"} </w:instrText>
      </w:r>
      <w:r w:rsidR="005A03D0">
        <w:rPr>
          <w:lang w:val="en-US"/>
        </w:rPr>
        <w:fldChar w:fldCharType="separate"/>
      </w:r>
      <w:r w:rsidR="002A1BCD">
        <w:rPr>
          <w:noProof/>
          <w:lang w:val="en-US"/>
        </w:rPr>
        <w:t>[59]</w:t>
      </w:r>
      <w:r w:rsidR="005A03D0">
        <w:rPr>
          <w:lang w:val="en-US"/>
        </w:rPr>
        <w:fldChar w:fldCharType="end"/>
      </w:r>
      <w:r w:rsidRPr="00C238BB">
        <w:rPr>
          <w:lang w:val="en-US"/>
        </w:rPr>
        <w:t xml:space="preserve">, genes of the nucleotide excision repair pathway, </w:t>
      </w:r>
      <w:proofErr w:type="spellStart"/>
      <w:r w:rsidRPr="00C238BB">
        <w:rPr>
          <w:i/>
          <w:lang w:val="en-US"/>
        </w:rPr>
        <w:t>uvrA</w:t>
      </w:r>
      <w:proofErr w:type="spellEnd"/>
      <w:r w:rsidRPr="00C238BB">
        <w:rPr>
          <w:lang w:val="en-US"/>
        </w:rPr>
        <w:t xml:space="preserve">, </w:t>
      </w:r>
      <w:proofErr w:type="spellStart"/>
      <w:r w:rsidRPr="00C238BB">
        <w:rPr>
          <w:i/>
          <w:lang w:val="en-US"/>
        </w:rPr>
        <w:t>uvrD</w:t>
      </w:r>
      <w:proofErr w:type="spellEnd"/>
      <w:r w:rsidRPr="00C238BB">
        <w:rPr>
          <w:lang w:val="en-US"/>
        </w:rPr>
        <w:t xml:space="preserve">, </w:t>
      </w:r>
      <w:proofErr w:type="spellStart"/>
      <w:r w:rsidRPr="00C238BB">
        <w:rPr>
          <w:i/>
          <w:lang w:val="en-US"/>
        </w:rPr>
        <w:t>uvrD</w:t>
      </w:r>
      <w:proofErr w:type="spellEnd"/>
      <w:r w:rsidRPr="00C238BB">
        <w:rPr>
          <w:lang w:val="en-US"/>
        </w:rPr>
        <w:t xml:space="preserve"> paralog and </w:t>
      </w:r>
      <w:proofErr w:type="spellStart"/>
      <w:r w:rsidRPr="00C238BB">
        <w:rPr>
          <w:i/>
          <w:lang w:val="en-US"/>
        </w:rPr>
        <w:t>mfd</w:t>
      </w:r>
      <w:proofErr w:type="spellEnd"/>
      <w:r w:rsidRPr="00C238BB">
        <w:rPr>
          <w:lang w:val="en-US"/>
        </w:rPr>
        <w:t xml:space="preserve">, were conserved in most symbiont genomes, while </w:t>
      </w:r>
      <w:proofErr w:type="spellStart"/>
      <w:r w:rsidRPr="00C238BB">
        <w:rPr>
          <w:i/>
          <w:lang w:val="en-US"/>
        </w:rPr>
        <w:t>uvrB</w:t>
      </w:r>
      <w:proofErr w:type="spellEnd"/>
      <w:r w:rsidRPr="00C238BB">
        <w:rPr>
          <w:lang w:val="en-US"/>
        </w:rPr>
        <w:t xml:space="preserve"> and </w:t>
      </w:r>
      <w:proofErr w:type="spellStart"/>
      <w:r w:rsidRPr="00C238BB">
        <w:rPr>
          <w:i/>
          <w:lang w:val="en-US"/>
        </w:rPr>
        <w:t>uvrC</w:t>
      </w:r>
      <w:proofErr w:type="spellEnd"/>
      <w:r w:rsidRPr="00C238BB">
        <w:rPr>
          <w:lang w:val="en-US"/>
        </w:rPr>
        <w:t xml:space="preserve"> were degenerated in all </w:t>
      </w:r>
      <w:r w:rsidRPr="00944CB9">
        <w:rPr>
          <w:lang w:val="en-US"/>
        </w:rPr>
        <w:t>Clade I</w:t>
      </w:r>
      <w:r w:rsidRPr="00C238BB">
        <w:rPr>
          <w:lang w:val="en-US"/>
        </w:rPr>
        <w:t xml:space="preserve"> lineages. Within </w:t>
      </w:r>
      <w:r>
        <w:rPr>
          <w:lang w:val="en-US"/>
        </w:rPr>
        <w:t>Clade II</w:t>
      </w:r>
      <w:r w:rsidRPr="00C238BB">
        <w:rPr>
          <w:lang w:val="en-US"/>
        </w:rPr>
        <w:t xml:space="preserve">, </w:t>
      </w:r>
      <w:proofErr w:type="spellStart"/>
      <w:r w:rsidRPr="00C238BB">
        <w:rPr>
          <w:i/>
          <w:lang w:val="en-US"/>
        </w:rPr>
        <w:t>uvrA</w:t>
      </w:r>
      <w:proofErr w:type="spellEnd"/>
      <w:r w:rsidRPr="00C238BB">
        <w:rPr>
          <w:lang w:val="en-US"/>
        </w:rPr>
        <w:t xml:space="preserve">, </w:t>
      </w:r>
      <w:proofErr w:type="spellStart"/>
      <w:r w:rsidRPr="00C238BB">
        <w:rPr>
          <w:i/>
          <w:lang w:val="en-US"/>
        </w:rPr>
        <w:t>uvrB</w:t>
      </w:r>
      <w:proofErr w:type="spellEnd"/>
      <w:r w:rsidRPr="00C238BB">
        <w:rPr>
          <w:lang w:val="en-US"/>
        </w:rPr>
        <w:t xml:space="preserve">, </w:t>
      </w:r>
      <w:proofErr w:type="spellStart"/>
      <w:r w:rsidRPr="00C238BB">
        <w:rPr>
          <w:i/>
          <w:lang w:val="en-US"/>
        </w:rPr>
        <w:t>uvrD</w:t>
      </w:r>
      <w:proofErr w:type="spellEnd"/>
      <w:r w:rsidRPr="00C238BB">
        <w:rPr>
          <w:lang w:val="en-US"/>
        </w:rPr>
        <w:t xml:space="preserve"> paralog and </w:t>
      </w:r>
      <w:proofErr w:type="spellStart"/>
      <w:r w:rsidRPr="00C238BB">
        <w:rPr>
          <w:i/>
          <w:lang w:val="en-US"/>
        </w:rPr>
        <w:t>mfd</w:t>
      </w:r>
      <w:proofErr w:type="spellEnd"/>
      <w:r w:rsidRPr="00C238BB">
        <w:rPr>
          <w:i/>
          <w:lang w:val="en-US"/>
        </w:rPr>
        <w:t xml:space="preserve"> </w:t>
      </w:r>
      <w:r w:rsidRPr="00C238BB">
        <w:rPr>
          <w:lang w:val="en-US"/>
        </w:rPr>
        <w:t xml:space="preserve">were present in all lineages, whereas </w:t>
      </w:r>
      <w:proofErr w:type="spellStart"/>
      <w:r w:rsidRPr="00C238BB">
        <w:rPr>
          <w:i/>
          <w:lang w:val="en-US"/>
        </w:rPr>
        <w:t>uvrC</w:t>
      </w:r>
      <w:proofErr w:type="spellEnd"/>
      <w:r w:rsidRPr="00C238BB">
        <w:rPr>
          <w:lang w:val="en-US"/>
        </w:rPr>
        <w:t xml:space="preserve"> was lost in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and </w:t>
      </w:r>
      <w:proofErr w:type="spellStart"/>
      <w:r w:rsidRPr="00C238BB">
        <w:rPr>
          <w:i/>
          <w:lang w:val="en-US"/>
        </w:rPr>
        <w:t>uvrD</w:t>
      </w:r>
      <w:proofErr w:type="spellEnd"/>
      <w:r w:rsidRPr="00C238BB">
        <w:rPr>
          <w:i/>
          <w:lang w:val="en-US"/>
        </w:rPr>
        <w:t xml:space="preserve"> </w:t>
      </w:r>
      <w:r w:rsidRPr="00C238BB">
        <w:rPr>
          <w:lang w:val="en-US"/>
        </w:rPr>
        <w:t xml:space="preserve">was lost in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M</w:t>
      </w:r>
      <w:r>
        <w:rPr>
          <w:lang w:val="en-US"/>
        </w:rPr>
        <w:t>any</w:t>
      </w:r>
      <w:r w:rsidRPr="00C238BB">
        <w:rPr>
          <w:lang w:val="en-US"/>
        </w:rPr>
        <w:t xml:space="preserve"> </w:t>
      </w:r>
      <w:r w:rsidRPr="00944CB9">
        <w:rPr>
          <w:lang w:val="en-US"/>
        </w:rPr>
        <w:t>Clade II</w:t>
      </w:r>
      <w:r w:rsidRPr="00C238BB">
        <w:rPr>
          <w:lang w:val="en-US"/>
        </w:rPr>
        <w:t xml:space="preserve"> lineages contained genes for repair of alkylated DNA (</w:t>
      </w:r>
      <w:proofErr w:type="spellStart"/>
      <w:r w:rsidRPr="00C238BB">
        <w:rPr>
          <w:i/>
          <w:lang w:val="en-US"/>
        </w:rPr>
        <w:t>alkD</w:t>
      </w:r>
      <w:proofErr w:type="spellEnd"/>
      <w:r w:rsidRPr="00C238BB">
        <w:rPr>
          <w:lang w:val="en-US"/>
        </w:rPr>
        <w:t>) and strand breaks (</w:t>
      </w:r>
      <w:proofErr w:type="spellStart"/>
      <w:r w:rsidRPr="00C238BB">
        <w:rPr>
          <w:i/>
          <w:lang w:val="en-US"/>
        </w:rPr>
        <w:t>radA</w:t>
      </w:r>
      <w:proofErr w:type="spellEnd"/>
      <w:r>
        <w:rPr>
          <w:lang w:val="en-US"/>
        </w:rPr>
        <w:t>)</w:t>
      </w:r>
      <w:r w:rsidRPr="00C238BB">
        <w:rPr>
          <w:lang w:val="en-US"/>
        </w:rPr>
        <w:t xml:space="preserve">, while homologs of these genes were absent from all </w:t>
      </w:r>
      <w:r w:rsidRPr="00944CB9">
        <w:rPr>
          <w:lang w:val="en-US"/>
        </w:rPr>
        <w:t>Clade I</w:t>
      </w:r>
      <w:r w:rsidRPr="00C238BB">
        <w:rPr>
          <w:lang w:val="en-US"/>
        </w:rPr>
        <w:t xml:space="preserve"> symbiont genomes. Furthermore, we found that essential genes involved in SOS response to DNA damage, </w:t>
      </w:r>
      <w:proofErr w:type="spellStart"/>
      <w:r w:rsidRPr="00C238BB">
        <w:rPr>
          <w:i/>
          <w:lang w:val="en-US"/>
        </w:rPr>
        <w:t>recA</w:t>
      </w:r>
      <w:proofErr w:type="spellEnd"/>
      <w:r w:rsidRPr="00C238BB">
        <w:rPr>
          <w:lang w:val="en-US"/>
        </w:rPr>
        <w:t xml:space="preserve">, </w:t>
      </w:r>
      <w:proofErr w:type="spellStart"/>
      <w:r w:rsidRPr="00C238BB">
        <w:rPr>
          <w:i/>
          <w:lang w:val="en-US"/>
        </w:rPr>
        <w:t>recOR</w:t>
      </w:r>
      <w:proofErr w:type="spellEnd"/>
      <w:r w:rsidRPr="00C238BB">
        <w:rPr>
          <w:lang w:val="en-US"/>
        </w:rPr>
        <w:t xml:space="preserve">, and </w:t>
      </w:r>
      <w:proofErr w:type="spellStart"/>
      <w:r w:rsidRPr="00C238BB">
        <w:rPr>
          <w:i/>
          <w:lang w:val="en-US"/>
        </w:rPr>
        <w:t>recX</w:t>
      </w:r>
      <w:proofErr w:type="spellEnd"/>
      <w:r w:rsidRPr="00C238BB">
        <w:rPr>
          <w:lang w:val="en-US"/>
        </w:rPr>
        <w:t xml:space="preserve">, were lost in </w:t>
      </w:r>
      <w:r>
        <w:rPr>
          <w:lang w:val="en-US"/>
        </w:rPr>
        <w:t>Clade I</w:t>
      </w:r>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magnifica</w:t>
      </w:r>
      <w:proofErr w:type="spellEnd"/>
      <w:r w:rsidRPr="00C238BB">
        <w:rPr>
          <w:lang w:val="en-US"/>
        </w:rPr>
        <w:t xml:space="preserve">. In the other </w:t>
      </w:r>
      <w:r w:rsidRPr="00944CB9">
        <w:rPr>
          <w:lang w:val="en-US"/>
        </w:rPr>
        <w:t>Clade II</w:t>
      </w:r>
      <w:r w:rsidRPr="00C238BB">
        <w:rPr>
          <w:lang w:val="en-US"/>
        </w:rPr>
        <w:t xml:space="preserve"> lineages, these genes were conserved with the exception of </w:t>
      </w:r>
      <w:proofErr w:type="spellStart"/>
      <w:r w:rsidRPr="00C238BB">
        <w:rPr>
          <w:i/>
          <w:lang w:val="en-US"/>
        </w:rPr>
        <w:t>recO</w:t>
      </w:r>
      <w:proofErr w:type="spellEnd"/>
      <w:r w:rsidRPr="00C238BB">
        <w:rPr>
          <w:lang w:val="en-US"/>
        </w:rPr>
        <w:t xml:space="preserve">, which was degenerated in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Likewise, the gene coding for </w:t>
      </w:r>
      <w:proofErr w:type="spellStart"/>
      <w:r w:rsidRPr="00C238BB">
        <w:rPr>
          <w:lang w:val="en-US"/>
        </w:rPr>
        <w:t>RuvC</w:t>
      </w:r>
      <w:proofErr w:type="spellEnd"/>
      <w:r w:rsidRPr="00C238BB">
        <w:rPr>
          <w:lang w:val="en-US"/>
        </w:rPr>
        <w:t xml:space="preserve">, an essential component of the last step of the </w:t>
      </w:r>
      <w:proofErr w:type="spellStart"/>
      <w:r w:rsidRPr="00C238BB">
        <w:rPr>
          <w:lang w:val="en-US"/>
        </w:rPr>
        <w:t>recF</w:t>
      </w:r>
      <w:proofErr w:type="spellEnd"/>
      <w:r w:rsidRPr="00C238BB">
        <w:rPr>
          <w:lang w:val="en-US"/>
        </w:rPr>
        <w:t xml:space="preserve"> and </w:t>
      </w:r>
      <w:proofErr w:type="spellStart"/>
      <w:r w:rsidRPr="00C238BB">
        <w:rPr>
          <w:lang w:val="en-US"/>
        </w:rPr>
        <w:t>recBCD</w:t>
      </w:r>
      <w:proofErr w:type="spellEnd"/>
      <w:r w:rsidRPr="00C238BB">
        <w:rPr>
          <w:lang w:val="en-US"/>
        </w:rPr>
        <w:t xml:space="preserve"> pathways for homologous recombination </w:t>
      </w:r>
      <w:r w:rsidR="005A03D0">
        <w:rPr>
          <w:lang w:val="en-US"/>
        </w:rPr>
        <w:fldChar w:fldCharType="begin"/>
      </w:r>
      <w:r w:rsidR="002A1BCD">
        <w:rPr>
          <w:lang w:val="en-US"/>
        </w:rPr>
        <w:instrText xml:space="preserve"> ADDIN ZOTERO_ITEM CSL_CITATION {"citationID":"wpn9xjHg","properties":{"formattedCitation":"[60]","plainCitation":"[60]","noteIndex":0},"citationItems":[{"id":9282,"uris":["http://zotero.org/users/2083583/items/ZDZFRV9P"],"uri":["http://zotero.org/users/2083583/items/ZDZFRV9P"],"itemData":{"id":9282,"type":"article-journal","abstract":"In previous studies, Holliday junctions generated during RecA-mediated strand-exchange reactions were resolved by fractionated Escherichia coli extracts. We now report the specific binding and cleavage of synthetic Holliday junctions (50 base pairs long) by a fraction purified by chromatography on DEAE-cellulose, phosphocellulose, and single-stranded DNA-cellulose. The cleavage reaction provided a sensitive assay with which to screen extracts prepared from recombination/repair-deficient mutants. Cells with mutations in ruvC lack the nuclease activity that cleaves synthetic Holliday junctions in vitro. This deficiency was restored by a multicopy plasmid carrying a ruvC+ gene that overexpressed junction-resolving activity. The UV sensitivity and deficiency in recombinational repair of DNA exhibited by ruv mutants lead us to suggest that RuvC resolves Holliday junctions in vivo.","container-title":"Proceedings of the National Academy of Sciences","DOI":"10.1073/pnas.88.14.6063","ISSN":"0027-8424, 1091-6490","issue":"14","journalAbbreviation":"PNAS","language":"en","note":"00214 \npublisher: National Academy of Sciences\nsection: Research Article\nPMID: 1829835","page":"6063-6067","source":"www.pnas.org","title":"Resolution of Holliday junctions in vitro requires the Escherichia coli ruvC gene product","volume":"88","author":[{"family":"Connolly","given":"B."},{"family":"Parsons","given":"C. A."},{"family":"Benson","given":"F. E."},{"family":"Dunderdale","given":"H. J."},{"family":"Sharples","given":"G. J."},{"family":"Lloyd","given":"R. G."},{"family":"West","given":"S. C."}],"issued":{"date-parts":[["1991",7,15]]}}}],"schema":"https://github.com/citation-style-language/schema/raw/master/csl-citation.json"} </w:instrText>
      </w:r>
      <w:r w:rsidR="005A03D0">
        <w:rPr>
          <w:lang w:val="en-US"/>
        </w:rPr>
        <w:fldChar w:fldCharType="separate"/>
      </w:r>
      <w:r w:rsidR="002A1BCD">
        <w:rPr>
          <w:noProof/>
          <w:lang w:val="en-US"/>
        </w:rPr>
        <w:t>[60]</w:t>
      </w:r>
      <w:r w:rsidR="005A03D0">
        <w:rPr>
          <w:lang w:val="en-US"/>
        </w:rPr>
        <w:fldChar w:fldCharType="end"/>
      </w:r>
      <w:r w:rsidRPr="00C238BB">
        <w:rPr>
          <w:lang w:val="en-US"/>
        </w:rPr>
        <w:t xml:space="preserve">, as well as the genes coding for the </w:t>
      </w:r>
      <w:proofErr w:type="spellStart"/>
      <w:r w:rsidRPr="00C238BB">
        <w:rPr>
          <w:lang w:val="en-US"/>
        </w:rPr>
        <w:t>XerCD</w:t>
      </w:r>
      <w:proofErr w:type="spellEnd"/>
      <w:r w:rsidRPr="00C238BB">
        <w:rPr>
          <w:lang w:val="en-US"/>
        </w:rPr>
        <w:t xml:space="preserve"> recombinase system and the DNA recombination protein </w:t>
      </w:r>
      <w:proofErr w:type="spellStart"/>
      <w:r w:rsidRPr="00C238BB">
        <w:rPr>
          <w:lang w:val="en-US"/>
        </w:rPr>
        <w:t>RmuC</w:t>
      </w:r>
      <w:proofErr w:type="spellEnd"/>
      <w:r w:rsidRPr="00C238BB">
        <w:rPr>
          <w:lang w:val="en-US"/>
        </w:rPr>
        <w:t xml:space="preserve"> were lost in </w:t>
      </w:r>
      <w:r>
        <w:rPr>
          <w:lang w:val="en-US"/>
        </w:rPr>
        <w:t xml:space="preserve">virtually all </w:t>
      </w:r>
      <w:r w:rsidRPr="00944CB9">
        <w:rPr>
          <w:lang w:val="en-US"/>
        </w:rPr>
        <w:t>Clade I</w:t>
      </w:r>
      <w:r>
        <w:rPr>
          <w:lang w:val="en-US"/>
        </w:rPr>
        <w:t xml:space="preserve"> lineages</w:t>
      </w:r>
      <w:r w:rsidRPr="00C238BB">
        <w:rPr>
          <w:lang w:val="en-US"/>
        </w:rPr>
        <w:t xml:space="preserve">, but conserved in most of the </w:t>
      </w:r>
      <w:r w:rsidRPr="00944CB9">
        <w:rPr>
          <w:lang w:val="en-US"/>
        </w:rPr>
        <w:t>Clade II</w:t>
      </w:r>
      <w:r w:rsidRPr="00C238BB">
        <w:rPr>
          <w:lang w:val="en-US"/>
        </w:rPr>
        <w:t xml:space="preserve"> </w:t>
      </w:r>
      <w:r>
        <w:rPr>
          <w:lang w:val="en-US"/>
        </w:rPr>
        <w:t>symbionts</w:t>
      </w:r>
      <w:r w:rsidRPr="00C238BB">
        <w:rPr>
          <w:lang w:val="en-US"/>
        </w:rPr>
        <w:t>.</w:t>
      </w:r>
    </w:p>
    <w:p w14:paraId="64F8BEE1" w14:textId="77777777" w:rsidR="0063140B" w:rsidRPr="002405FD" w:rsidRDefault="0063140B" w:rsidP="0063140B">
      <w:pPr>
        <w:spacing w:line="360" w:lineRule="auto"/>
        <w:rPr>
          <w:i/>
          <w:lang w:val="en-US"/>
        </w:rPr>
      </w:pPr>
    </w:p>
    <w:p w14:paraId="35BF9D7F" w14:textId="77777777" w:rsidR="0063140B" w:rsidRPr="002405FD" w:rsidRDefault="0063140B" w:rsidP="0063140B">
      <w:pPr>
        <w:spacing w:line="360" w:lineRule="auto"/>
        <w:rPr>
          <w:i/>
          <w:lang w:val="en-US"/>
        </w:rPr>
      </w:pPr>
      <w:r w:rsidRPr="002405FD">
        <w:rPr>
          <w:i/>
          <w:lang w:val="en-US"/>
        </w:rPr>
        <w:t>Mobile elements and defense against pathogens</w:t>
      </w:r>
    </w:p>
    <w:p w14:paraId="1309F039" w14:textId="77777777" w:rsidR="0063140B" w:rsidRDefault="0063140B" w:rsidP="0063140B">
      <w:pPr>
        <w:spacing w:line="360" w:lineRule="auto"/>
        <w:rPr>
          <w:lang w:val="en-US"/>
        </w:rPr>
      </w:pPr>
      <w:r w:rsidRPr="00C238BB">
        <w:rPr>
          <w:lang w:val="en-US"/>
        </w:rPr>
        <w:t xml:space="preserve">The genomes of all vesicomyid symbionts are notably sparse in genes related to anti-viral defense and transposition. Phage-related genes except for a putative phage tape measure protein were completely missing in </w:t>
      </w:r>
      <w:r>
        <w:rPr>
          <w:lang w:val="en-US"/>
        </w:rPr>
        <w:t>Clade I</w:t>
      </w:r>
      <w:r w:rsidRPr="00C238BB">
        <w:rPr>
          <w:lang w:val="en-US"/>
        </w:rPr>
        <w:t xml:space="preserve">, while a few transposases, integrases and other phage-derived proteins were found in some of the </w:t>
      </w:r>
      <w:r w:rsidRPr="00944CB9">
        <w:rPr>
          <w:lang w:val="en-US"/>
        </w:rPr>
        <w:t>Clade II</w:t>
      </w:r>
      <w:r w:rsidRPr="00C238BB">
        <w:rPr>
          <w:lang w:val="en-US"/>
        </w:rPr>
        <w:t xml:space="preserve"> lineages, in particular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In addition, remnants of type I restriction-modification systems (</w:t>
      </w:r>
      <w:proofErr w:type="spellStart"/>
      <w:r w:rsidRPr="00C238BB">
        <w:rPr>
          <w:lang w:val="en-US"/>
        </w:rPr>
        <w:t>HsdMRS</w:t>
      </w:r>
      <w:proofErr w:type="spellEnd"/>
      <w:r w:rsidRPr="00C238BB">
        <w:rPr>
          <w:lang w:val="en-US"/>
        </w:rPr>
        <w:t xml:space="preserve">) and mRNA-degrading toxin-antitoxin systems (e.g., </w:t>
      </w:r>
      <w:proofErr w:type="spellStart"/>
      <w:r w:rsidRPr="00C238BB">
        <w:rPr>
          <w:lang w:val="en-US"/>
        </w:rPr>
        <w:t>Maz</w:t>
      </w:r>
      <w:r>
        <w:rPr>
          <w:lang w:val="en-US"/>
        </w:rPr>
        <w:t>E</w:t>
      </w:r>
      <w:r w:rsidRPr="00C238BB">
        <w:rPr>
          <w:lang w:val="en-US"/>
        </w:rPr>
        <w:t>F</w:t>
      </w:r>
      <w:proofErr w:type="spellEnd"/>
      <w:r w:rsidRPr="00C238BB">
        <w:rPr>
          <w:lang w:val="en-US"/>
        </w:rPr>
        <w:t xml:space="preserve">) were present in the genomes of </w:t>
      </w:r>
      <w:r w:rsidRPr="00720E9E">
        <w:rPr>
          <w:i/>
          <w:lang w:val="en-US"/>
        </w:rPr>
        <w:t>Ca.</w:t>
      </w:r>
      <w:r>
        <w:rPr>
          <w:lang w:val="en-US"/>
        </w:rPr>
        <w:t xml:space="preserve"> R. </w:t>
      </w:r>
      <w:proofErr w:type="spellStart"/>
      <w:r>
        <w:rPr>
          <w:lang w:val="en-US"/>
        </w:rPr>
        <w:t>fausta</w:t>
      </w:r>
      <w:proofErr w:type="spellEnd"/>
      <w:r>
        <w:rPr>
          <w:lang w:val="en-US"/>
        </w:rPr>
        <w:t xml:space="preserve">, </w:t>
      </w:r>
      <w:r w:rsidRPr="00C238BB">
        <w:rPr>
          <w:i/>
          <w:lang w:val="en-US"/>
        </w:rPr>
        <w:t>Ca.</w:t>
      </w:r>
      <w:r w:rsidRPr="00C238BB">
        <w:rPr>
          <w:lang w:val="en-US"/>
        </w:rPr>
        <w:t xml:space="preserve"> R. pacifica, </w:t>
      </w:r>
      <w:r w:rsidRPr="00C238BB">
        <w:rPr>
          <w:i/>
          <w:lang w:val="en-US"/>
        </w:rPr>
        <w:t>Ca.</w:t>
      </w:r>
      <w:r w:rsidRPr="00C238BB">
        <w:rPr>
          <w:lang w:val="en-US"/>
        </w:rPr>
        <w:t xml:space="preserve"> R. </w:t>
      </w:r>
      <w:proofErr w:type="spellStart"/>
      <w:r w:rsidRPr="00C238BB">
        <w:rPr>
          <w:lang w:val="en-US"/>
        </w:rPr>
        <w:t>rectimargo</w:t>
      </w:r>
      <w:proofErr w:type="spellEnd"/>
      <w:r w:rsidRPr="00C238BB">
        <w:rPr>
          <w:lang w:val="en-US"/>
        </w:rPr>
        <w:t xml:space="preserve">,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but lost in all other symbiont genomes. </w:t>
      </w:r>
      <w:proofErr w:type="spellStart"/>
      <w:r w:rsidRPr="00C238BB">
        <w:rPr>
          <w:i/>
          <w:lang w:val="en-US"/>
        </w:rPr>
        <w:t>Candidatus</w:t>
      </w:r>
      <w:proofErr w:type="spellEnd"/>
      <w:r w:rsidRPr="00C238BB">
        <w:rPr>
          <w:lang w:val="en-US"/>
        </w:rPr>
        <w:t xml:space="preserve"> R. </w:t>
      </w:r>
      <w:proofErr w:type="spellStart"/>
      <w:r w:rsidRPr="00C238BB">
        <w:rPr>
          <w:lang w:val="en-US"/>
        </w:rPr>
        <w:t>southwardae</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further contained degenerated operons for the 5-methylcytosine-specific restriction endonuclease </w:t>
      </w:r>
      <w:proofErr w:type="spellStart"/>
      <w:r w:rsidRPr="00C238BB">
        <w:rPr>
          <w:lang w:val="en-US"/>
        </w:rPr>
        <w:t>McrBC</w:t>
      </w:r>
      <w:proofErr w:type="spellEnd"/>
      <w:r w:rsidRPr="00C238BB">
        <w:rPr>
          <w:lang w:val="en-US"/>
        </w:rPr>
        <w:t xml:space="preserve">. In addition, putatively defunct versions of Cascade complex genes that were previously part of a CRISPR/Cas system were found in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w:t>
      </w:r>
      <w:r w:rsidRPr="00C238BB">
        <w:rPr>
          <w:i/>
          <w:lang w:val="en-US"/>
        </w:rPr>
        <w:t>cas2</w:t>
      </w:r>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w:t>
      </w:r>
      <w:r w:rsidRPr="00C238BB">
        <w:rPr>
          <w:i/>
          <w:lang w:val="en-US"/>
        </w:rPr>
        <w:t>cas1</w:t>
      </w:r>
      <w:r w:rsidRPr="00C238BB">
        <w:rPr>
          <w:lang w:val="en-US"/>
        </w:rPr>
        <w:t xml:space="preserve">, </w:t>
      </w:r>
      <w:r w:rsidRPr="00C238BB">
        <w:rPr>
          <w:i/>
          <w:lang w:val="en-US"/>
        </w:rPr>
        <w:t>cas3</w:t>
      </w:r>
      <w:r w:rsidRPr="00C238BB">
        <w:rPr>
          <w:lang w:val="en-US"/>
        </w:rPr>
        <w:t>).</w:t>
      </w:r>
    </w:p>
    <w:p w14:paraId="0EBC86D2" w14:textId="77777777" w:rsidR="0063140B" w:rsidRDefault="0063140B" w:rsidP="00615ED1">
      <w:pPr>
        <w:spacing w:line="360" w:lineRule="auto"/>
        <w:rPr>
          <w:rFonts w:eastAsiaTheme="minorEastAsia"/>
          <w:lang w:val="en-US"/>
        </w:rPr>
      </w:pPr>
    </w:p>
    <w:p w14:paraId="0B87E57E" w14:textId="122D0B69" w:rsidR="001D54E6" w:rsidRPr="00615ED1" w:rsidRDefault="00615ED1" w:rsidP="00D86AD5">
      <w:pPr>
        <w:spacing w:line="360" w:lineRule="auto"/>
        <w:rPr>
          <w:rFonts w:eastAsiaTheme="minorEastAsia"/>
          <w:b/>
          <w:lang w:val="en-US"/>
        </w:rPr>
      </w:pPr>
      <w:r w:rsidRPr="00615ED1">
        <w:rPr>
          <w:rFonts w:eastAsiaTheme="minorEastAsia"/>
          <w:b/>
          <w:lang w:val="en-US"/>
        </w:rPr>
        <w:t>References</w:t>
      </w:r>
    </w:p>
    <w:p w14:paraId="5B561BDB" w14:textId="734BF41E" w:rsidR="00544045" w:rsidRPr="00544045" w:rsidRDefault="002A1BCD" w:rsidP="00544045">
      <w:pPr>
        <w:pStyle w:val="Bibliography"/>
        <w:spacing w:before="120" w:line="240" w:lineRule="auto"/>
        <w:ind w:left="567" w:hanging="567"/>
        <w:rPr>
          <w:color w:val="auto"/>
          <w:lang w:val="en-US"/>
        </w:rPr>
      </w:pPr>
      <w:r>
        <w:rPr>
          <w:lang w:val="en-US"/>
        </w:rPr>
        <w:fldChar w:fldCharType="begin"/>
      </w:r>
      <w:r w:rsidR="00544045">
        <w:rPr>
          <w:lang w:val="en-US"/>
        </w:rPr>
        <w:instrText xml:space="preserve"> ADDIN ZOTERO_BIBL {"uncited":[],"omitted":[],"custom":[]} CSL_BIBLIOGRAPHY </w:instrText>
      </w:r>
      <w:r>
        <w:rPr>
          <w:lang w:val="en-US"/>
        </w:rPr>
        <w:fldChar w:fldCharType="separate"/>
      </w:r>
      <w:r w:rsidR="00544045" w:rsidRPr="00544045">
        <w:rPr>
          <w:color w:val="auto"/>
          <w:lang w:val="en-US"/>
        </w:rPr>
        <w:t>1.</w:t>
      </w:r>
      <w:r w:rsidR="00544045" w:rsidRPr="00544045">
        <w:rPr>
          <w:color w:val="auto"/>
          <w:lang w:val="en-US"/>
        </w:rPr>
        <w:tab/>
        <w:t xml:space="preserve">Johnson SB, Krylova EM, Audzijonyte A, Sahling H, Vrijenhoek RC. 2017 Phylogeny and origins of chemosynthetic vesicomyid clams. </w:t>
      </w:r>
      <w:r w:rsidR="00544045" w:rsidRPr="00544045">
        <w:rPr>
          <w:i/>
          <w:iCs/>
          <w:color w:val="auto"/>
          <w:lang w:val="en-US"/>
        </w:rPr>
        <w:t>Syst Biodivers</w:t>
      </w:r>
      <w:r w:rsidR="00544045" w:rsidRPr="00544045">
        <w:rPr>
          <w:color w:val="auto"/>
          <w:lang w:val="en-US"/>
        </w:rPr>
        <w:t xml:space="preserve"> </w:t>
      </w:r>
      <w:r w:rsidR="00544045" w:rsidRPr="00544045">
        <w:rPr>
          <w:b/>
          <w:bCs/>
          <w:color w:val="auto"/>
          <w:lang w:val="en-US"/>
        </w:rPr>
        <w:t>15</w:t>
      </w:r>
      <w:r w:rsidR="00544045" w:rsidRPr="00544045">
        <w:rPr>
          <w:color w:val="auto"/>
          <w:lang w:val="en-US"/>
        </w:rPr>
        <w:t>, 346–360. (doi:10.1080/14772000.2016.1252438)</w:t>
      </w:r>
    </w:p>
    <w:p w14:paraId="11778304" w14:textId="122DFB48" w:rsidR="00544045" w:rsidRPr="00544045" w:rsidRDefault="00544045" w:rsidP="00544045">
      <w:pPr>
        <w:pStyle w:val="Bibliography"/>
        <w:spacing w:before="120" w:line="240" w:lineRule="auto"/>
        <w:ind w:left="567" w:hanging="567"/>
        <w:rPr>
          <w:color w:val="auto"/>
          <w:lang w:val="en-US"/>
        </w:rPr>
      </w:pPr>
      <w:r w:rsidRPr="00544045">
        <w:rPr>
          <w:color w:val="auto"/>
          <w:lang w:val="en-US"/>
        </w:rPr>
        <w:t>2.</w:t>
      </w:r>
      <w:r w:rsidRPr="00544045">
        <w:rPr>
          <w:color w:val="auto"/>
          <w:lang w:val="en-US"/>
        </w:rPr>
        <w:tab/>
        <w:t xml:space="preserve">Ozawa G, Shimamura S, Takaki Y, Yokobori S-I, Ohara Y, Takishita K, Maruyama T, Fujikura K, Yoshida T. 2017 Updated mitochondrial phylogeny of </w:t>
      </w:r>
      <w:r w:rsidR="00694E72">
        <w:rPr>
          <w:color w:val="auto"/>
          <w:lang w:val="en-US"/>
        </w:rPr>
        <w:t>p</w:t>
      </w:r>
      <w:r w:rsidRPr="00544045">
        <w:rPr>
          <w:color w:val="auto"/>
          <w:lang w:val="en-US"/>
        </w:rPr>
        <w:t xml:space="preserve">teriomorph and </w:t>
      </w:r>
      <w:r w:rsidR="00694E72">
        <w:rPr>
          <w:color w:val="auto"/>
          <w:lang w:val="en-US"/>
        </w:rPr>
        <w:t>h</w:t>
      </w:r>
      <w:r w:rsidRPr="00544045">
        <w:rPr>
          <w:color w:val="auto"/>
          <w:lang w:val="en-US"/>
        </w:rPr>
        <w:t xml:space="preserve">eterodont </w:t>
      </w:r>
      <w:r w:rsidR="00694E72">
        <w:rPr>
          <w:color w:val="auto"/>
          <w:lang w:val="en-US"/>
        </w:rPr>
        <w:t>b</w:t>
      </w:r>
      <w:r w:rsidRPr="00544045">
        <w:rPr>
          <w:color w:val="auto"/>
          <w:lang w:val="en-US"/>
        </w:rPr>
        <w:t xml:space="preserve">ivalvia, including deep-sea chemosymbiotic </w:t>
      </w:r>
      <w:r w:rsidRPr="00694E72">
        <w:rPr>
          <w:i/>
          <w:color w:val="auto"/>
          <w:lang w:val="en-US"/>
        </w:rPr>
        <w:t>Bathymodiolus</w:t>
      </w:r>
      <w:r w:rsidRPr="00544045">
        <w:rPr>
          <w:color w:val="auto"/>
          <w:lang w:val="en-US"/>
        </w:rPr>
        <w:t xml:space="preserve"> mussels, vesicomyid clams and the thyasirid clam </w:t>
      </w:r>
      <w:r w:rsidRPr="00694E72">
        <w:rPr>
          <w:i/>
          <w:color w:val="auto"/>
          <w:lang w:val="en-US"/>
        </w:rPr>
        <w:t>Conchocele</w:t>
      </w:r>
      <w:r w:rsidRPr="00544045">
        <w:rPr>
          <w:color w:val="auto"/>
          <w:lang w:val="en-US"/>
        </w:rPr>
        <w:t xml:space="preserve"> cf. </w:t>
      </w:r>
      <w:r w:rsidRPr="00694E72">
        <w:rPr>
          <w:i/>
          <w:color w:val="auto"/>
          <w:lang w:val="en-US"/>
        </w:rPr>
        <w:t>bisecta</w:t>
      </w:r>
      <w:r w:rsidRPr="00544045">
        <w:rPr>
          <w:color w:val="auto"/>
          <w:lang w:val="en-US"/>
        </w:rPr>
        <w:t xml:space="preserve">. </w:t>
      </w:r>
      <w:r w:rsidRPr="00544045">
        <w:rPr>
          <w:i/>
          <w:iCs/>
          <w:color w:val="auto"/>
          <w:lang w:val="en-US"/>
        </w:rPr>
        <w:t>Mar Genomics</w:t>
      </w:r>
      <w:r w:rsidRPr="00544045">
        <w:rPr>
          <w:color w:val="auto"/>
          <w:lang w:val="en-US"/>
        </w:rPr>
        <w:t xml:space="preserve"> </w:t>
      </w:r>
      <w:r w:rsidRPr="00544045">
        <w:rPr>
          <w:b/>
          <w:bCs/>
          <w:color w:val="auto"/>
          <w:lang w:val="en-US"/>
        </w:rPr>
        <w:t>31</w:t>
      </w:r>
      <w:r w:rsidRPr="00544045">
        <w:rPr>
          <w:color w:val="auto"/>
          <w:lang w:val="en-US"/>
        </w:rPr>
        <w:t>, 43–52. (doi:10.1016/j.margen.2016.09.003)</w:t>
      </w:r>
    </w:p>
    <w:p w14:paraId="30E9FDDB" w14:textId="0D780F1F" w:rsidR="00544045" w:rsidRPr="00544045" w:rsidRDefault="00544045" w:rsidP="00544045">
      <w:pPr>
        <w:pStyle w:val="Bibliography"/>
        <w:spacing w:before="120" w:line="240" w:lineRule="auto"/>
        <w:ind w:left="567" w:hanging="567"/>
        <w:rPr>
          <w:color w:val="auto"/>
          <w:lang w:val="en-US"/>
        </w:rPr>
      </w:pPr>
      <w:r w:rsidRPr="00544045">
        <w:rPr>
          <w:color w:val="auto"/>
          <w:lang w:val="en-US"/>
        </w:rPr>
        <w:t>3.</w:t>
      </w:r>
      <w:r w:rsidRPr="00544045">
        <w:rPr>
          <w:color w:val="auto"/>
          <w:lang w:val="en-US"/>
        </w:rPr>
        <w:tab/>
      </w:r>
      <w:r w:rsidR="008226D4" w:rsidRPr="00107678">
        <w:rPr>
          <w:color w:val="000000"/>
          <w:lang w:val="en-US"/>
        </w:rPr>
        <w:t>Ip JC, Xu T, Sun J, Li R, Chen C, Lan Y, Han Z, Zhang H, Wei J, Wang H</w:t>
      </w:r>
      <w:r w:rsidRPr="00544045">
        <w:rPr>
          <w:color w:val="auto"/>
          <w:lang w:val="en-US"/>
        </w:rPr>
        <w:t xml:space="preserve"> </w:t>
      </w:r>
      <w:r w:rsidRPr="00544045">
        <w:rPr>
          <w:i/>
          <w:iCs/>
          <w:color w:val="auto"/>
          <w:lang w:val="en-US"/>
        </w:rPr>
        <w:t>et al.</w:t>
      </w:r>
      <w:r w:rsidRPr="00544045">
        <w:rPr>
          <w:color w:val="auto"/>
          <w:lang w:val="en-US"/>
        </w:rPr>
        <w:t xml:space="preserve"> 2020 Host-</w:t>
      </w:r>
      <w:r w:rsidR="00694E72" w:rsidRPr="00544045">
        <w:rPr>
          <w:color w:val="auto"/>
          <w:lang w:val="en-US"/>
        </w:rPr>
        <w:t>endosymbiont genome integration in a deep-sea chemosymbiotic cla</w:t>
      </w:r>
      <w:r w:rsidRPr="00544045">
        <w:rPr>
          <w:color w:val="auto"/>
          <w:lang w:val="en-US"/>
        </w:rPr>
        <w:t xml:space="preserve">m. </w:t>
      </w:r>
      <w:r w:rsidRPr="00544045">
        <w:rPr>
          <w:i/>
          <w:iCs/>
          <w:color w:val="auto"/>
          <w:lang w:val="en-US"/>
        </w:rPr>
        <w:t>Mol Biol Evol</w:t>
      </w:r>
      <w:r w:rsidR="00EA1DB7">
        <w:rPr>
          <w:i/>
          <w:iCs/>
          <w:color w:val="auto"/>
          <w:lang w:val="en-US"/>
        </w:rPr>
        <w:t xml:space="preserve"> </w:t>
      </w:r>
      <w:r w:rsidR="00EA1DB7" w:rsidRPr="00EA1DB7">
        <w:rPr>
          <w:b/>
          <w:lang w:val="en-US"/>
        </w:rPr>
        <w:t>38(2)</w:t>
      </w:r>
      <w:r w:rsidR="00EA1DB7">
        <w:rPr>
          <w:lang w:val="en-US"/>
        </w:rPr>
        <w:t xml:space="preserve">, </w:t>
      </w:r>
      <w:r w:rsidR="00EA1DB7" w:rsidRPr="00D16A84">
        <w:rPr>
          <w:lang w:val="en-US"/>
        </w:rPr>
        <w:t>502–518</w:t>
      </w:r>
      <w:r w:rsidR="00EA1DB7">
        <w:rPr>
          <w:lang w:val="en-US"/>
        </w:rPr>
        <w:t>.</w:t>
      </w:r>
      <w:r w:rsidRPr="00544045">
        <w:rPr>
          <w:color w:val="auto"/>
          <w:lang w:val="en-US"/>
        </w:rPr>
        <w:t xml:space="preserve"> (doi:10.1093/molbev/msaa241)</w:t>
      </w:r>
    </w:p>
    <w:p w14:paraId="1BBC8663" w14:textId="59E7F658" w:rsidR="00544045" w:rsidRPr="00544045" w:rsidRDefault="00544045" w:rsidP="00544045">
      <w:pPr>
        <w:pStyle w:val="Bibliography"/>
        <w:spacing w:before="120" w:line="240" w:lineRule="auto"/>
        <w:ind w:left="567" w:hanging="567"/>
        <w:rPr>
          <w:color w:val="auto"/>
          <w:lang w:val="en-US"/>
        </w:rPr>
      </w:pPr>
      <w:r w:rsidRPr="00544045">
        <w:rPr>
          <w:color w:val="auto"/>
          <w:lang w:val="en-US"/>
        </w:rPr>
        <w:t>4.</w:t>
      </w:r>
      <w:r w:rsidRPr="00544045">
        <w:rPr>
          <w:color w:val="auto"/>
          <w:lang w:val="en-US"/>
        </w:rPr>
        <w:tab/>
        <w:t xml:space="preserve">Yang M, Gong L, Sui J, Li X. 2019 The complete mitochondrial genome of </w:t>
      </w:r>
      <w:r w:rsidRPr="00EA1DB7">
        <w:rPr>
          <w:i/>
          <w:color w:val="auto"/>
          <w:lang w:val="en-US"/>
        </w:rPr>
        <w:t>Calyptogena marissinica</w:t>
      </w:r>
      <w:r w:rsidRPr="00544045">
        <w:rPr>
          <w:color w:val="auto"/>
          <w:lang w:val="en-US"/>
        </w:rPr>
        <w:t xml:space="preserve"> (Heterodonta: Veneroida: Vesicomyidae): Insight into the deep-sea adaptive evolution of vesicomyids. </w:t>
      </w:r>
      <w:r w:rsidRPr="00544045">
        <w:rPr>
          <w:i/>
          <w:iCs/>
          <w:color w:val="auto"/>
          <w:lang w:val="en-US"/>
        </w:rPr>
        <w:t>PLoS O</w:t>
      </w:r>
      <w:r w:rsidR="00EA1DB7">
        <w:rPr>
          <w:i/>
          <w:iCs/>
          <w:color w:val="auto"/>
          <w:lang w:val="en-US"/>
        </w:rPr>
        <w:t>NE</w:t>
      </w:r>
      <w:r w:rsidRPr="00544045">
        <w:rPr>
          <w:color w:val="auto"/>
          <w:lang w:val="en-US"/>
        </w:rPr>
        <w:t xml:space="preserve"> </w:t>
      </w:r>
      <w:r w:rsidR="00EA1DB7" w:rsidRPr="00EA1DB7">
        <w:rPr>
          <w:b/>
          <w:lang w:val="en-US"/>
        </w:rPr>
        <w:t>14(9)</w:t>
      </w:r>
      <w:r w:rsidR="00EA1DB7">
        <w:rPr>
          <w:lang w:val="en-US"/>
        </w:rPr>
        <w:t>,</w:t>
      </w:r>
      <w:r w:rsidR="00EA1DB7" w:rsidRPr="00D16A84">
        <w:rPr>
          <w:lang w:val="en-US"/>
        </w:rPr>
        <w:t xml:space="preserve"> e0217952</w:t>
      </w:r>
      <w:r w:rsidR="00EA1DB7">
        <w:rPr>
          <w:lang w:val="en-US"/>
        </w:rPr>
        <w:t>.</w:t>
      </w:r>
      <w:r w:rsidRPr="00544045">
        <w:rPr>
          <w:color w:val="auto"/>
          <w:lang w:val="en-US"/>
        </w:rPr>
        <w:t xml:space="preserve"> (doi:10.1371/journal.pone.0217952)</w:t>
      </w:r>
    </w:p>
    <w:p w14:paraId="2A7C56E9" w14:textId="7CCAC66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w:t>
      </w:r>
      <w:r w:rsidRPr="00544045">
        <w:rPr>
          <w:color w:val="auto"/>
          <w:lang w:val="en-US"/>
        </w:rPr>
        <w:tab/>
        <w:t xml:space="preserve">Russell SL, Pepper-Tunick E, Svedberg J, Byrne A, Castillo JR, Vollmers C, Beinart RA, Corbett-Detig R. 2020 Horizontal transmission and recombination maintain forever young bacterial symbiont genomes. </w:t>
      </w:r>
      <w:r w:rsidRPr="00544045">
        <w:rPr>
          <w:i/>
          <w:iCs/>
          <w:color w:val="auto"/>
          <w:lang w:val="en-US"/>
        </w:rPr>
        <w:t>PL</w:t>
      </w:r>
      <w:r w:rsidR="00911C30">
        <w:rPr>
          <w:i/>
          <w:iCs/>
          <w:color w:val="auto"/>
          <w:lang w:val="en-US"/>
        </w:rPr>
        <w:t>o</w:t>
      </w:r>
      <w:r w:rsidRPr="00544045">
        <w:rPr>
          <w:i/>
          <w:iCs/>
          <w:color w:val="auto"/>
          <w:lang w:val="en-US"/>
        </w:rPr>
        <w:t>S Genet</w:t>
      </w:r>
      <w:r w:rsidRPr="00544045">
        <w:rPr>
          <w:color w:val="auto"/>
          <w:lang w:val="en-US"/>
        </w:rPr>
        <w:t xml:space="preserve"> </w:t>
      </w:r>
      <w:r w:rsidRPr="00544045">
        <w:rPr>
          <w:b/>
          <w:bCs/>
          <w:color w:val="auto"/>
          <w:lang w:val="en-US"/>
        </w:rPr>
        <w:t>16</w:t>
      </w:r>
      <w:r w:rsidRPr="00544045">
        <w:rPr>
          <w:color w:val="auto"/>
          <w:lang w:val="en-US"/>
        </w:rPr>
        <w:t>, e1008935. (doi:10.1371/journal.pgen.1008935)</w:t>
      </w:r>
    </w:p>
    <w:p w14:paraId="7F1F0567"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lastRenderedPageBreak/>
        <w:t>6.</w:t>
      </w:r>
      <w:r w:rsidRPr="00544045">
        <w:rPr>
          <w:color w:val="auto"/>
          <w:lang w:val="en-US"/>
        </w:rPr>
        <w:tab/>
        <w:t xml:space="preserve">Liu H, Cai S, Zhang H, Vrijenhoek RC. 2016 Complete mitochondrial genome of hydrothermal vent clam </w:t>
      </w:r>
      <w:r w:rsidRPr="00EA1DB7">
        <w:rPr>
          <w:i/>
          <w:color w:val="auto"/>
          <w:lang w:val="en-US"/>
        </w:rPr>
        <w:t>Calyptogena magnifica</w:t>
      </w:r>
      <w:r w:rsidRPr="00544045">
        <w:rPr>
          <w:color w:val="auto"/>
          <w:lang w:val="en-US"/>
        </w:rPr>
        <w:t xml:space="preserve">. </w:t>
      </w:r>
      <w:r w:rsidRPr="00544045">
        <w:rPr>
          <w:i/>
          <w:iCs/>
          <w:color w:val="auto"/>
          <w:lang w:val="en-US"/>
        </w:rPr>
        <w:t>Mitochondrial DNA Part A</w:t>
      </w:r>
      <w:r w:rsidRPr="00544045">
        <w:rPr>
          <w:color w:val="auto"/>
          <w:lang w:val="en-US"/>
        </w:rPr>
        <w:t xml:space="preserve"> </w:t>
      </w:r>
      <w:r w:rsidRPr="00544045">
        <w:rPr>
          <w:b/>
          <w:bCs/>
          <w:color w:val="auto"/>
          <w:lang w:val="en-US"/>
        </w:rPr>
        <w:t>27</w:t>
      </w:r>
      <w:r w:rsidRPr="00544045">
        <w:rPr>
          <w:color w:val="auto"/>
          <w:lang w:val="en-US"/>
        </w:rPr>
        <w:t>, 4333–4335. (doi:10.3109/19401736.2015.1089488)</w:t>
      </w:r>
    </w:p>
    <w:p w14:paraId="641F3BAC" w14:textId="7EFA3157" w:rsidR="00544045" w:rsidRPr="00544045" w:rsidRDefault="00544045" w:rsidP="00544045">
      <w:pPr>
        <w:pStyle w:val="Bibliography"/>
        <w:spacing w:before="120" w:line="240" w:lineRule="auto"/>
        <w:ind w:left="567" w:hanging="567"/>
        <w:rPr>
          <w:color w:val="auto"/>
          <w:lang w:val="en-US"/>
        </w:rPr>
      </w:pPr>
      <w:r w:rsidRPr="00544045">
        <w:rPr>
          <w:color w:val="auto"/>
          <w:lang w:val="en-US"/>
        </w:rPr>
        <w:t>7.</w:t>
      </w:r>
      <w:r w:rsidRPr="00544045">
        <w:rPr>
          <w:color w:val="auto"/>
          <w:lang w:val="en-US"/>
        </w:rPr>
        <w:tab/>
      </w:r>
      <w:r w:rsidR="008226D4" w:rsidRPr="004141AE">
        <w:rPr>
          <w:color w:val="000000"/>
          <w:lang w:val="en-US"/>
        </w:rPr>
        <w:t>Newton IL, Woyke T, Auchtung TA, Dilly GF, Dutton RJ, Fisher MC, Fontanez KM, Lau E, Stewart FJ, Richardson PM</w:t>
      </w:r>
      <w:r w:rsidRPr="00544045">
        <w:rPr>
          <w:color w:val="auto"/>
          <w:lang w:val="en-US"/>
        </w:rPr>
        <w:t xml:space="preserve"> </w:t>
      </w:r>
      <w:r w:rsidRPr="00544045">
        <w:rPr>
          <w:i/>
          <w:iCs/>
          <w:color w:val="auto"/>
          <w:lang w:val="en-US"/>
        </w:rPr>
        <w:t>et al.</w:t>
      </w:r>
      <w:r w:rsidRPr="00544045">
        <w:rPr>
          <w:color w:val="auto"/>
          <w:lang w:val="en-US"/>
        </w:rPr>
        <w:t xml:space="preserve"> 2007 The </w:t>
      </w:r>
      <w:r w:rsidRPr="00EA1DB7">
        <w:rPr>
          <w:i/>
          <w:color w:val="auto"/>
          <w:lang w:val="en-US"/>
        </w:rPr>
        <w:t>Calyptogena magnifica</w:t>
      </w:r>
      <w:r w:rsidRPr="00544045">
        <w:rPr>
          <w:color w:val="auto"/>
          <w:lang w:val="en-US"/>
        </w:rPr>
        <w:t xml:space="preserve"> </w:t>
      </w:r>
      <w:r w:rsidR="00EA1DB7" w:rsidRPr="00544045">
        <w:rPr>
          <w:color w:val="auto"/>
          <w:lang w:val="en-US"/>
        </w:rPr>
        <w:t>chemoautotrophic symbiont genome</w:t>
      </w:r>
      <w:r w:rsidRPr="00544045">
        <w:rPr>
          <w:color w:val="auto"/>
          <w:lang w:val="en-US"/>
        </w:rPr>
        <w:t xml:space="preserve">. </w:t>
      </w:r>
      <w:r w:rsidRPr="00544045">
        <w:rPr>
          <w:i/>
          <w:iCs/>
          <w:color w:val="auto"/>
          <w:lang w:val="en-US"/>
        </w:rPr>
        <w:t>Science</w:t>
      </w:r>
      <w:r w:rsidRPr="00544045">
        <w:rPr>
          <w:color w:val="auto"/>
          <w:lang w:val="en-US"/>
        </w:rPr>
        <w:t xml:space="preserve"> </w:t>
      </w:r>
      <w:r w:rsidRPr="00544045">
        <w:rPr>
          <w:b/>
          <w:bCs/>
          <w:color w:val="auto"/>
          <w:lang w:val="en-US"/>
        </w:rPr>
        <w:t>315</w:t>
      </w:r>
      <w:r w:rsidRPr="00544045">
        <w:rPr>
          <w:color w:val="auto"/>
          <w:lang w:val="en-US"/>
        </w:rPr>
        <w:t>, 998–1000. (doi:10.1126/science.1138438)</w:t>
      </w:r>
    </w:p>
    <w:p w14:paraId="1D412E0C" w14:textId="35F1DF9C" w:rsidR="00544045" w:rsidRPr="00544045" w:rsidRDefault="00544045" w:rsidP="00544045">
      <w:pPr>
        <w:pStyle w:val="Bibliography"/>
        <w:spacing w:before="120" w:line="240" w:lineRule="auto"/>
        <w:ind w:left="567" w:hanging="567"/>
        <w:rPr>
          <w:color w:val="auto"/>
          <w:lang w:val="en-US"/>
        </w:rPr>
      </w:pPr>
      <w:r w:rsidRPr="00544045">
        <w:rPr>
          <w:color w:val="auto"/>
          <w:lang w:val="en-US"/>
        </w:rPr>
        <w:t>8.</w:t>
      </w:r>
      <w:r w:rsidRPr="00544045">
        <w:rPr>
          <w:color w:val="auto"/>
          <w:lang w:val="en-US"/>
        </w:rPr>
        <w:tab/>
      </w:r>
      <w:r w:rsidR="008226D4" w:rsidRPr="004141AE">
        <w:rPr>
          <w:color w:val="000000"/>
          <w:lang w:val="en-US"/>
        </w:rPr>
        <w:t>Kuwahara H, Yoshida T, Takaki Y, Shimamura S, Nishi S, Harada M, Matsuyama K, Takishita K, Kawato M, Uematsu K</w:t>
      </w:r>
      <w:r w:rsidRPr="00544045">
        <w:rPr>
          <w:color w:val="auto"/>
          <w:lang w:val="en-US"/>
        </w:rPr>
        <w:t xml:space="preserve"> </w:t>
      </w:r>
      <w:r w:rsidRPr="00544045">
        <w:rPr>
          <w:i/>
          <w:iCs/>
          <w:color w:val="auto"/>
          <w:lang w:val="en-US"/>
        </w:rPr>
        <w:t>et al.</w:t>
      </w:r>
      <w:r w:rsidRPr="00544045">
        <w:rPr>
          <w:color w:val="auto"/>
          <w:lang w:val="en-US"/>
        </w:rPr>
        <w:t xml:space="preserve"> 2007 Reduced </w:t>
      </w:r>
      <w:r w:rsidR="00EA1DB7" w:rsidRPr="00544045">
        <w:rPr>
          <w:color w:val="auto"/>
          <w:lang w:val="en-US"/>
        </w:rPr>
        <w:t>genome of the thioautotrophic intracellular symbiont in a deep-sea cla</w:t>
      </w:r>
      <w:r w:rsidRPr="00544045">
        <w:rPr>
          <w:color w:val="auto"/>
          <w:lang w:val="en-US"/>
        </w:rPr>
        <w:t xml:space="preserve">m, </w:t>
      </w:r>
      <w:r w:rsidRPr="00EA1DB7">
        <w:rPr>
          <w:i/>
          <w:color w:val="auto"/>
          <w:lang w:val="en-US"/>
        </w:rPr>
        <w:t>Calyptogena okutanii</w:t>
      </w:r>
      <w:r w:rsidRPr="00544045">
        <w:rPr>
          <w:color w:val="auto"/>
          <w:lang w:val="en-US"/>
        </w:rPr>
        <w:t xml:space="preserve">. </w:t>
      </w:r>
      <w:r w:rsidRPr="00544045">
        <w:rPr>
          <w:i/>
          <w:iCs/>
          <w:color w:val="auto"/>
          <w:lang w:val="en-US"/>
        </w:rPr>
        <w:t>Curr Biol</w:t>
      </w:r>
      <w:r w:rsidRPr="00544045">
        <w:rPr>
          <w:color w:val="auto"/>
          <w:lang w:val="en-US"/>
        </w:rPr>
        <w:t xml:space="preserve"> </w:t>
      </w:r>
      <w:r w:rsidRPr="00544045">
        <w:rPr>
          <w:b/>
          <w:bCs/>
          <w:color w:val="auto"/>
          <w:lang w:val="en-US"/>
        </w:rPr>
        <w:t>17</w:t>
      </w:r>
      <w:r w:rsidRPr="00544045">
        <w:rPr>
          <w:color w:val="auto"/>
          <w:lang w:val="en-US"/>
        </w:rPr>
        <w:t>, 881–886. (doi:10.1016/j.cub.2007.04.039)</w:t>
      </w:r>
    </w:p>
    <w:p w14:paraId="68903FCC" w14:textId="475E1ED7" w:rsidR="00544045" w:rsidRPr="00544045" w:rsidRDefault="00544045" w:rsidP="00544045">
      <w:pPr>
        <w:pStyle w:val="Bibliography"/>
        <w:spacing w:before="120" w:line="240" w:lineRule="auto"/>
        <w:ind w:left="567" w:hanging="567"/>
        <w:rPr>
          <w:color w:val="auto"/>
          <w:lang w:val="en-US"/>
        </w:rPr>
      </w:pPr>
      <w:r w:rsidRPr="00544045">
        <w:rPr>
          <w:color w:val="auto"/>
          <w:lang w:val="en-US"/>
        </w:rPr>
        <w:t>9.</w:t>
      </w:r>
      <w:r w:rsidRPr="00544045">
        <w:rPr>
          <w:color w:val="auto"/>
          <w:lang w:val="en-US"/>
        </w:rPr>
        <w:tab/>
        <w:t xml:space="preserve">Peek AS, Gustafson RG, Lutz RA, Vrijenhoek RC. 1997 Evolutionary relationships of deep-sea hydrothermal vent and cold-water seep clams (Bivalvia: Vesicomyidae): results from the mitochondrial cytochrome oxidase subunit I. </w:t>
      </w:r>
      <w:r w:rsidRPr="00544045">
        <w:rPr>
          <w:i/>
          <w:iCs/>
          <w:color w:val="auto"/>
          <w:lang w:val="en-US"/>
        </w:rPr>
        <w:t>Mar Biol</w:t>
      </w:r>
      <w:r w:rsidRPr="00544045">
        <w:rPr>
          <w:color w:val="auto"/>
          <w:lang w:val="en-US"/>
        </w:rPr>
        <w:t xml:space="preserve"> </w:t>
      </w:r>
      <w:r w:rsidRPr="00544045">
        <w:rPr>
          <w:b/>
          <w:bCs/>
          <w:color w:val="auto"/>
          <w:lang w:val="en-US"/>
        </w:rPr>
        <w:t>130</w:t>
      </w:r>
      <w:r w:rsidRPr="00544045">
        <w:rPr>
          <w:color w:val="auto"/>
          <w:lang w:val="en-US"/>
        </w:rPr>
        <w:t>, 151–161. (doi:10.1007/s002270050234)</w:t>
      </w:r>
    </w:p>
    <w:p w14:paraId="00EC7338" w14:textId="21752B4B" w:rsidR="00544045" w:rsidRPr="00544045" w:rsidRDefault="00544045" w:rsidP="00544045">
      <w:pPr>
        <w:pStyle w:val="Bibliography"/>
        <w:spacing w:before="120" w:line="240" w:lineRule="auto"/>
        <w:ind w:left="567" w:hanging="567"/>
        <w:rPr>
          <w:color w:val="auto"/>
          <w:lang w:val="en-US"/>
        </w:rPr>
      </w:pPr>
      <w:r w:rsidRPr="00544045">
        <w:rPr>
          <w:color w:val="auto"/>
          <w:lang w:val="en-US"/>
        </w:rPr>
        <w:t>10.</w:t>
      </w:r>
      <w:r w:rsidRPr="00544045">
        <w:rPr>
          <w:color w:val="auto"/>
          <w:lang w:val="en-US"/>
        </w:rPr>
        <w:tab/>
        <w:t xml:space="preserve">Shah V, Morris RM. 2015 Genome </w:t>
      </w:r>
      <w:r w:rsidR="00EA1DB7">
        <w:rPr>
          <w:color w:val="auto"/>
          <w:lang w:val="en-US"/>
        </w:rPr>
        <w:t>s</w:t>
      </w:r>
      <w:r w:rsidRPr="00544045">
        <w:rPr>
          <w:color w:val="auto"/>
          <w:lang w:val="en-US"/>
        </w:rPr>
        <w:t>equence of “</w:t>
      </w:r>
      <w:r w:rsidRPr="00EA1DB7">
        <w:rPr>
          <w:i/>
          <w:color w:val="auto"/>
          <w:lang w:val="en-US"/>
        </w:rPr>
        <w:t>Candidatus</w:t>
      </w:r>
      <w:r w:rsidRPr="00544045">
        <w:rPr>
          <w:color w:val="auto"/>
          <w:lang w:val="en-US"/>
        </w:rPr>
        <w:t xml:space="preserve"> Thioglobus autotrophica” </w:t>
      </w:r>
      <w:r w:rsidR="00EA1DB7">
        <w:rPr>
          <w:color w:val="auto"/>
          <w:lang w:val="en-US"/>
        </w:rPr>
        <w:t>s</w:t>
      </w:r>
      <w:r w:rsidRPr="00544045">
        <w:rPr>
          <w:color w:val="auto"/>
          <w:lang w:val="en-US"/>
        </w:rPr>
        <w:t xml:space="preserve">train EF1, a </w:t>
      </w:r>
      <w:r w:rsidR="00EA1DB7">
        <w:rPr>
          <w:color w:val="auto"/>
          <w:lang w:val="en-US"/>
        </w:rPr>
        <w:t>c</w:t>
      </w:r>
      <w:r w:rsidRPr="00544045">
        <w:rPr>
          <w:color w:val="auto"/>
          <w:lang w:val="en-US"/>
        </w:rPr>
        <w:t xml:space="preserve">hemoautotroph from the SUP05 </w:t>
      </w:r>
      <w:r w:rsidR="00EA1DB7">
        <w:rPr>
          <w:color w:val="auto"/>
          <w:lang w:val="en-US"/>
        </w:rPr>
        <w:t>c</w:t>
      </w:r>
      <w:r w:rsidRPr="00544045">
        <w:rPr>
          <w:color w:val="auto"/>
          <w:lang w:val="en-US"/>
        </w:rPr>
        <w:t xml:space="preserve">lade of </w:t>
      </w:r>
      <w:r w:rsidR="00EA1DB7">
        <w:rPr>
          <w:color w:val="auto"/>
          <w:lang w:val="en-US"/>
        </w:rPr>
        <w:t>m</w:t>
      </w:r>
      <w:r w:rsidRPr="00544045">
        <w:rPr>
          <w:color w:val="auto"/>
          <w:lang w:val="en-US"/>
        </w:rPr>
        <w:t xml:space="preserve">arine Gammaproteobacteria. </w:t>
      </w:r>
      <w:r w:rsidRPr="00544045">
        <w:rPr>
          <w:i/>
          <w:iCs/>
          <w:color w:val="auto"/>
          <w:lang w:val="en-US"/>
        </w:rPr>
        <w:t>Genome Announc</w:t>
      </w:r>
      <w:r w:rsidRPr="00544045">
        <w:rPr>
          <w:color w:val="auto"/>
          <w:lang w:val="en-US"/>
        </w:rPr>
        <w:t xml:space="preserve"> </w:t>
      </w:r>
      <w:r w:rsidRPr="00544045">
        <w:rPr>
          <w:b/>
          <w:bCs/>
          <w:color w:val="auto"/>
          <w:lang w:val="en-US"/>
        </w:rPr>
        <w:t>3</w:t>
      </w:r>
      <w:r w:rsidRPr="00544045">
        <w:rPr>
          <w:color w:val="auto"/>
          <w:lang w:val="en-US"/>
        </w:rPr>
        <w:t>, e01156-15. (doi:10.1128/genomeA.01156-15)</w:t>
      </w:r>
    </w:p>
    <w:p w14:paraId="0A0CD35C"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11.</w:t>
      </w:r>
      <w:r w:rsidRPr="00544045">
        <w:rPr>
          <w:color w:val="auto"/>
          <w:lang w:val="en-US"/>
        </w:rPr>
        <w:tab/>
        <w:t>Andrews S, Krueger F, Segonds-Pichon A, Biggins L, Krueger C, Wingett S. 2010 FastQC. See http://www.bioinformatics.babraham.ac.uk/projects/fastqc/.</w:t>
      </w:r>
    </w:p>
    <w:p w14:paraId="291523C0"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12.</w:t>
      </w:r>
      <w:r w:rsidRPr="00544045">
        <w:rPr>
          <w:color w:val="auto"/>
          <w:lang w:val="en-US"/>
        </w:rPr>
        <w:tab/>
        <w:t xml:space="preserve">Bolger AM, Lohse M, Usadel B. 2014 Trimmomatic: a flexible trimmer for Illumina sequence data. </w:t>
      </w:r>
      <w:r w:rsidRPr="00544045">
        <w:rPr>
          <w:i/>
          <w:iCs/>
          <w:color w:val="auto"/>
          <w:lang w:val="en-US"/>
        </w:rPr>
        <w:t>Bioinformatics</w:t>
      </w:r>
      <w:r w:rsidRPr="00544045">
        <w:rPr>
          <w:color w:val="auto"/>
          <w:lang w:val="en-US"/>
        </w:rPr>
        <w:t xml:space="preserve"> </w:t>
      </w:r>
      <w:r w:rsidRPr="00544045">
        <w:rPr>
          <w:b/>
          <w:bCs/>
          <w:color w:val="auto"/>
          <w:lang w:val="en-US"/>
        </w:rPr>
        <w:t>30</w:t>
      </w:r>
      <w:r w:rsidRPr="00544045">
        <w:rPr>
          <w:color w:val="auto"/>
          <w:lang w:val="en-US"/>
        </w:rPr>
        <w:t>, 2114–2120. (doi:10.1093/bioinformatics/btu170)</w:t>
      </w:r>
    </w:p>
    <w:p w14:paraId="2B094BFD" w14:textId="25D0F93F" w:rsidR="00544045" w:rsidRPr="00544045" w:rsidRDefault="00544045" w:rsidP="00544045">
      <w:pPr>
        <w:pStyle w:val="Bibliography"/>
        <w:spacing w:before="120" w:line="240" w:lineRule="auto"/>
        <w:ind w:left="567" w:hanging="567"/>
        <w:rPr>
          <w:color w:val="auto"/>
          <w:lang w:val="en-US"/>
        </w:rPr>
      </w:pPr>
      <w:r w:rsidRPr="00544045">
        <w:rPr>
          <w:color w:val="auto"/>
          <w:lang w:val="en-US"/>
        </w:rPr>
        <w:t>13.</w:t>
      </w:r>
      <w:r w:rsidRPr="00544045">
        <w:rPr>
          <w:color w:val="auto"/>
          <w:lang w:val="en-US"/>
        </w:rPr>
        <w:tab/>
        <w:t xml:space="preserve">Zerbino DR, Birney E. 2008 Velvet: algorithms for de novo short read assembly using de Bruijn graphs. </w:t>
      </w:r>
      <w:r w:rsidRPr="00544045">
        <w:rPr>
          <w:i/>
          <w:iCs/>
          <w:color w:val="auto"/>
          <w:lang w:val="en-US"/>
        </w:rPr>
        <w:t>Genome Res</w:t>
      </w:r>
      <w:r w:rsidRPr="00544045">
        <w:rPr>
          <w:color w:val="auto"/>
          <w:lang w:val="en-US"/>
        </w:rPr>
        <w:t xml:space="preserve"> </w:t>
      </w:r>
      <w:r w:rsidRPr="00544045">
        <w:rPr>
          <w:b/>
          <w:bCs/>
          <w:color w:val="auto"/>
          <w:lang w:val="en-US"/>
        </w:rPr>
        <w:t>18</w:t>
      </w:r>
      <w:r w:rsidRPr="00544045">
        <w:rPr>
          <w:color w:val="auto"/>
          <w:lang w:val="en-US"/>
        </w:rPr>
        <w:t>, 821–829. (doi:10.1101/gr.074492.107)</w:t>
      </w:r>
    </w:p>
    <w:p w14:paraId="1EB4F2D4" w14:textId="254C39E6" w:rsidR="00544045" w:rsidRPr="00544045" w:rsidRDefault="00544045" w:rsidP="00544045">
      <w:pPr>
        <w:pStyle w:val="Bibliography"/>
        <w:spacing w:before="120" w:line="240" w:lineRule="auto"/>
        <w:ind w:left="567" w:hanging="567"/>
        <w:rPr>
          <w:color w:val="auto"/>
          <w:lang w:val="en-US"/>
        </w:rPr>
      </w:pPr>
      <w:r w:rsidRPr="00544045">
        <w:rPr>
          <w:color w:val="auto"/>
          <w:lang w:val="en-US"/>
        </w:rPr>
        <w:t>14.</w:t>
      </w:r>
      <w:r w:rsidRPr="00544045">
        <w:rPr>
          <w:color w:val="auto"/>
          <w:lang w:val="en-US"/>
        </w:rPr>
        <w:tab/>
      </w:r>
      <w:r w:rsidR="008226D4" w:rsidRPr="004141AE">
        <w:rPr>
          <w:color w:val="000000"/>
          <w:lang w:val="en-US"/>
        </w:rPr>
        <w:t>Bankevich A, Nurk S, Antipov D, Gurevich AA, Dvorkin M, Kulikov AS, Lesin VM, Nikolenko SI, Pham S, Prjibelski AD</w:t>
      </w:r>
      <w:r w:rsidRPr="00544045">
        <w:rPr>
          <w:color w:val="auto"/>
          <w:lang w:val="en-US"/>
        </w:rPr>
        <w:t xml:space="preserve"> </w:t>
      </w:r>
      <w:r w:rsidRPr="00544045">
        <w:rPr>
          <w:i/>
          <w:iCs/>
          <w:color w:val="auto"/>
          <w:lang w:val="en-US"/>
        </w:rPr>
        <w:t>et al.</w:t>
      </w:r>
      <w:r w:rsidRPr="00544045">
        <w:rPr>
          <w:color w:val="auto"/>
          <w:lang w:val="en-US"/>
        </w:rPr>
        <w:t xml:space="preserve"> 2012 SPAdes: A </w:t>
      </w:r>
      <w:r w:rsidR="00EA1DB7" w:rsidRPr="00544045">
        <w:rPr>
          <w:color w:val="auto"/>
          <w:lang w:val="en-US"/>
        </w:rPr>
        <w:t>new genome assembly algorithm and its applications to single-cell sequenc</w:t>
      </w:r>
      <w:r w:rsidRPr="00544045">
        <w:rPr>
          <w:color w:val="auto"/>
          <w:lang w:val="en-US"/>
        </w:rPr>
        <w:t xml:space="preserve">ing. </w:t>
      </w:r>
      <w:r w:rsidRPr="00544045">
        <w:rPr>
          <w:i/>
          <w:iCs/>
          <w:color w:val="auto"/>
          <w:lang w:val="en-US"/>
        </w:rPr>
        <w:t>J</w:t>
      </w:r>
      <w:r w:rsidR="00EA1DB7">
        <w:rPr>
          <w:i/>
          <w:iCs/>
          <w:color w:val="auto"/>
          <w:lang w:val="en-US"/>
        </w:rPr>
        <w:t xml:space="preserve"> </w:t>
      </w:r>
      <w:r w:rsidRPr="00544045">
        <w:rPr>
          <w:i/>
          <w:iCs/>
          <w:color w:val="auto"/>
          <w:lang w:val="en-US"/>
        </w:rPr>
        <w:t>Comput Biol</w:t>
      </w:r>
      <w:r w:rsidRPr="00544045">
        <w:rPr>
          <w:color w:val="auto"/>
          <w:lang w:val="en-US"/>
        </w:rPr>
        <w:t xml:space="preserve"> </w:t>
      </w:r>
      <w:r w:rsidRPr="00544045">
        <w:rPr>
          <w:b/>
          <w:bCs/>
          <w:color w:val="auto"/>
          <w:lang w:val="en-US"/>
        </w:rPr>
        <w:t>19</w:t>
      </w:r>
      <w:r w:rsidRPr="00544045">
        <w:rPr>
          <w:color w:val="auto"/>
          <w:lang w:val="en-US"/>
        </w:rPr>
        <w:t>, 455–477. (doi:10.1089/cmb.2012.0021)</w:t>
      </w:r>
    </w:p>
    <w:p w14:paraId="1ED47CE8" w14:textId="23C857DE" w:rsidR="00544045" w:rsidRPr="00544045" w:rsidRDefault="00544045" w:rsidP="00544045">
      <w:pPr>
        <w:pStyle w:val="Bibliography"/>
        <w:spacing w:before="120" w:line="240" w:lineRule="auto"/>
        <w:ind w:left="567" w:hanging="567"/>
        <w:rPr>
          <w:color w:val="auto"/>
          <w:lang w:val="en-US"/>
        </w:rPr>
      </w:pPr>
      <w:r w:rsidRPr="00544045">
        <w:rPr>
          <w:color w:val="auto"/>
          <w:lang w:val="en-US"/>
        </w:rPr>
        <w:t>15.</w:t>
      </w:r>
      <w:r w:rsidRPr="00544045">
        <w:rPr>
          <w:color w:val="auto"/>
          <w:lang w:val="en-US"/>
        </w:rPr>
        <w:tab/>
      </w:r>
      <w:r w:rsidR="008226D4" w:rsidRPr="004141AE">
        <w:rPr>
          <w:color w:val="000000"/>
          <w:lang w:val="en-US"/>
        </w:rPr>
        <w:t>Kearse M, Moir R, Wilson A, Stones-Havas S, Cheung M, Sturrock S, Buxton S, Cooper A, Markowitz S, Duran C</w:t>
      </w:r>
      <w:r w:rsidRPr="00544045">
        <w:rPr>
          <w:color w:val="auto"/>
          <w:lang w:val="en-US"/>
        </w:rPr>
        <w:t xml:space="preserve"> </w:t>
      </w:r>
      <w:r w:rsidRPr="00544045">
        <w:rPr>
          <w:i/>
          <w:iCs/>
          <w:color w:val="auto"/>
          <w:lang w:val="en-US"/>
        </w:rPr>
        <w:t>et al.</w:t>
      </w:r>
      <w:r w:rsidRPr="00544045">
        <w:rPr>
          <w:color w:val="auto"/>
          <w:lang w:val="en-US"/>
        </w:rPr>
        <w:t xml:space="preserve"> 2012 Geneious Basic: An integrated and extendable desktop software platform for the organization and analysis of sequence data. </w:t>
      </w:r>
      <w:r w:rsidRPr="00544045">
        <w:rPr>
          <w:i/>
          <w:iCs/>
          <w:color w:val="auto"/>
          <w:lang w:val="en-US"/>
        </w:rPr>
        <w:t>Bioinformatics</w:t>
      </w:r>
      <w:r w:rsidRPr="00544045">
        <w:rPr>
          <w:color w:val="auto"/>
          <w:lang w:val="en-US"/>
        </w:rPr>
        <w:t xml:space="preserve"> </w:t>
      </w:r>
      <w:r w:rsidRPr="00544045">
        <w:rPr>
          <w:b/>
          <w:bCs/>
          <w:color w:val="auto"/>
          <w:lang w:val="en-US"/>
        </w:rPr>
        <w:t>28</w:t>
      </w:r>
      <w:r w:rsidRPr="00544045">
        <w:rPr>
          <w:color w:val="auto"/>
          <w:lang w:val="en-US"/>
        </w:rPr>
        <w:t>, 1647–1649. (doi:10.1093/bioinformatics/bts199)</w:t>
      </w:r>
    </w:p>
    <w:p w14:paraId="58C88FDB"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16.</w:t>
      </w:r>
      <w:r w:rsidRPr="00544045">
        <w:rPr>
          <w:color w:val="auto"/>
          <w:lang w:val="en-US"/>
        </w:rPr>
        <w:tab/>
        <w:t xml:space="preserve">Hahn C, Bachmann L, Chevreux B. 2013 Reconstructing mitochondrial genomes directly from genomic next-generation sequencing reads—a baiting and iterative mapping approach. </w:t>
      </w:r>
      <w:r w:rsidRPr="00544045">
        <w:rPr>
          <w:i/>
          <w:iCs/>
          <w:color w:val="auto"/>
          <w:lang w:val="en-US"/>
        </w:rPr>
        <w:t>Nucleic Acids Res</w:t>
      </w:r>
      <w:r w:rsidRPr="00544045">
        <w:rPr>
          <w:color w:val="auto"/>
          <w:lang w:val="en-US"/>
        </w:rPr>
        <w:t xml:space="preserve"> </w:t>
      </w:r>
      <w:r w:rsidRPr="00544045">
        <w:rPr>
          <w:b/>
          <w:bCs/>
          <w:color w:val="auto"/>
          <w:lang w:val="en-US"/>
        </w:rPr>
        <w:t>41</w:t>
      </w:r>
      <w:r w:rsidRPr="00544045">
        <w:rPr>
          <w:color w:val="auto"/>
          <w:lang w:val="en-US"/>
        </w:rPr>
        <w:t>, e129–e129. (doi:10.1093/nar/gkt371)</w:t>
      </w:r>
    </w:p>
    <w:p w14:paraId="2143B644"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17.</w:t>
      </w:r>
      <w:r w:rsidRPr="00544045">
        <w:rPr>
          <w:color w:val="auto"/>
          <w:lang w:val="en-US"/>
        </w:rPr>
        <w:tab/>
        <w:t xml:space="preserve">Boetzer M, Henkel CV, Jansen HJ, Butler D, Pirovano W. 2011 Scaffolding pre-assembled contigs using SSPACE. </w:t>
      </w:r>
      <w:r w:rsidRPr="00544045">
        <w:rPr>
          <w:i/>
          <w:iCs/>
          <w:color w:val="auto"/>
          <w:lang w:val="en-US"/>
        </w:rPr>
        <w:t>Bioinformatics</w:t>
      </w:r>
      <w:r w:rsidRPr="00544045">
        <w:rPr>
          <w:color w:val="auto"/>
          <w:lang w:val="en-US"/>
        </w:rPr>
        <w:t xml:space="preserve"> </w:t>
      </w:r>
      <w:r w:rsidRPr="00544045">
        <w:rPr>
          <w:b/>
          <w:bCs/>
          <w:color w:val="auto"/>
          <w:lang w:val="en-US"/>
        </w:rPr>
        <w:t>27</w:t>
      </w:r>
      <w:r w:rsidRPr="00544045">
        <w:rPr>
          <w:color w:val="auto"/>
          <w:lang w:val="en-US"/>
        </w:rPr>
        <w:t>, 578–579. (doi:10.1093/bioinformatics/btq683)</w:t>
      </w:r>
    </w:p>
    <w:p w14:paraId="3DB40780" w14:textId="3CAE0E3D" w:rsidR="00544045" w:rsidRPr="00544045" w:rsidRDefault="00544045" w:rsidP="00544045">
      <w:pPr>
        <w:pStyle w:val="Bibliography"/>
        <w:spacing w:before="120" w:line="240" w:lineRule="auto"/>
        <w:ind w:left="567" w:hanging="567"/>
        <w:rPr>
          <w:color w:val="auto"/>
          <w:lang w:val="en-US"/>
        </w:rPr>
      </w:pPr>
      <w:r w:rsidRPr="00544045">
        <w:rPr>
          <w:color w:val="auto"/>
          <w:lang w:val="en-US"/>
        </w:rPr>
        <w:t>18.</w:t>
      </w:r>
      <w:r w:rsidRPr="00544045">
        <w:rPr>
          <w:color w:val="auto"/>
          <w:lang w:val="en-US"/>
        </w:rPr>
        <w:tab/>
        <w:t xml:space="preserve">Langmead B, Salzberg SL. 2012 Fast gapped-read alignment with Bowtie 2. </w:t>
      </w:r>
      <w:r w:rsidRPr="00544045">
        <w:rPr>
          <w:i/>
          <w:iCs/>
          <w:color w:val="auto"/>
          <w:lang w:val="en-US"/>
        </w:rPr>
        <w:t>Nat Meth</w:t>
      </w:r>
      <w:r w:rsidR="00EA1DB7">
        <w:rPr>
          <w:i/>
          <w:iCs/>
          <w:color w:val="auto"/>
          <w:lang w:val="en-US"/>
        </w:rPr>
        <w:t>ods</w:t>
      </w:r>
      <w:r w:rsidRPr="00544045">
        <w:rPr>
          <w:color w:val="auto"/>
          <w:lang w:val="en-US"/>
        </w:rPr>
        <w:t xml:space="preserve"> </w:t>
      </w:r>
      <w:r w:rsidRPr="00544045">
        <w:rPr>
          <w:b/>
          <w:bCs/>
          <w:color w:val="auto"/>
          <w:lang w:val="en-US"/>
        </w:rPr>
        <w:t>9</w:t>
      </w:r>
      <w:r w:rsidRPr="00544045">
        <w:rPr>
          <w:color w:val="auto"/>
          <w:lang w:val="en-US"/>
        </w:rPr>
        <w:t>, 357–359. (doi:10.1038/nmeth.1923)</w:t>
      </w:r>
    </w:p>
    <w:p w14:paraId="3E908733" w14:textId="2135ADA0" w:rsidR="00544045" w:rsidRPr="00544045" w:rsidRDefault="00544045" w:rsidP="00544045">
      <w:pPr>
        <w:pStyle w:val="Bibliography"/>
        <w:spacing w:before="120" w:line="240" w:lineRule="auto"/>
        <w:ind w:left="567" w:hanging="567"/>
        <w:rPr>
          <w:color w:val="auto"/>
          <w:lang w:val="en-US"/>
        </w:rPr>
      </w:pPr>
      <w:r w:rsidRPr="00544045">
        <w:rPr>
          <w:color w:val="auto"/>
          <w:lang w:val="en-US"/>
        </w:rPr>
        <w:t>19.</w:t>
      </w:r>
      <w:r w:rsidRPr="00544045">
        <w:rPr>
          <w:color w:val="auto"/>
          <w:lang w:val="en-US"/>
        </w:rPr>
        <w:tab/>
      </w:r>
      <w:r w:rsidR="008226D4" w:rsidRPr="008226D4">
        <w:rPr>
          <w:color w:val="auto"/>
          <w:lang w:val="en-US"/>
        </w:rPr>
        <w:t>Li H, Handsaker B, Wysoker A, Fennell T, Ruan J, Homer N, Marth G, Abecasis G, Durbin R</w:t>
      </w:r>
      <w:r w:rsidR="008226D4">
        <w:rPr>
          <w:color w:val="auto"/>
          <w:lang w:val="en-US"/>
        </w:rPr>
        <w:t>,</w:t>
      </w:r>
      <w:r w:rsidR="008226D4" w:rsidRPr="008226D4">
        <w:rPr>
          <w:color w:val="auto"/>
          <w:lang w:val="en-US"/>
        </w:rPr>
        <w:t xml:space="preserve"> 1000 Genome Project Data Processing Subgroup</w:t>
      </w:r>
      <w:r w:rsidRPr="00544045">
        <w:rPr>
          <w:i/>
          <w:iCs/>
          <w:color w:val="auto"/>
          <w:lang w:val="en-US"/>
        </w:rPr>
        <w:t>.</w:t>
      </w:r>
      <w:r w:rsidRPr="00544045">
        <w:rPr>
          <w:color w:val="auto"/>
          <w:lang w:val="en-US"/>
        </w:rPr>
        <w:t xml:space="preserve"> 2009 The Sequence </w:t>
      </w:r>
      <w:r w:rsidRPr="00544045">
        <w:rPr>
          <w:color w:val="auto"/>
          <w:lang w:val="en-US"/>
        </w:rPr>
        <w:lastRenderedPageBreak/>
        <w:t xml:space="preserve">Alignment/Map format and SAMtools. </w:t>
      </w:r>
      <w:r w:rsidRPr="00544045">
        <w:rPr>
          <w:i/>
          <w:iCs/>
          <w:color w:val="auto"/>
          <w:lang w:val="en-US"/>
        </w:rPr>
        <w:t>Bioinformatics</w:t>
      </w:r>
      <w:r w:rsidRPr="00544045">
        <w:rPr>
          <w:color w:val="auto"/>
          <w:lang w:val="en-US"/>
        </w:rPr>
        <w:t xml:space="preserve"> </w:t>
      </w:r>
      <w:r w:rsidRPr="00544045">
        <w:rPr>
          <w:b/>
          <w:bCs/>
          <w:color w:val="auto"/>
          <w:lang w:val="en-US"/>
        </w:rPr>
        <w:t>25</w:t>
      </w:r>
      <w:r w:rsidRPr="00544045">
        <w:rPr>
          <w:color w:val="auto"/>
          <w:lang w:val="en-US"/>
        </w:rPr>
        <w:t>, 2078–2079. (doi:10.1093/bioinformatics/btp352)</w:t>
      </w:r>
    </w:p>
    <w:p w14:paraId="499F973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20.</w:t>
      </w:r>
      <w:r w:rsidRPr="00544045">
        <w:rPr>
          <w:color w:val="auto"/>
          <w:lang w:val="en-US"/>
        </w:rPr>
        <w:tab/>
        <w:t xml:space="preserve">Tillich M, Lehwark P, Pellizzer T, Ulbricht-Jones ES, Fischer A, Bock R, Greiner S. 2017 GeSeq – versatile and accurate annotation of organelle genomes. </w:t>
      </w:r>
      <w:r w:rsidRPr="00544045">
        <w:rPr>
          <w:i/>
          <w:iCs/>
          <w:color w:val="auto"/>
          <w:lang w:val="en-US"/>
        </w:rPr>
        <w:t>Nucleic Acids Res</w:t>
      </w:r>
      <w:r w:rsidRPr="00544045">
        <w:rPr>
          <w:color w:val="auto"/>
          <w:lang w:val="en-US"/>
        </w:rPr>
        <w:t xml:space="preserve"> </w:t>
      </w:r>
      <w:r w:rsidRPr="00544045">
        <w:rPr>
          <w:b/>
          <w:bCs/>
          <w:color w:val="auto"/>
          <w:lang w:val="en-US"/>
        </w:rPr>
        <w:t>45</w:t>
      </w:r>
      <w:r w:rsidRPr="00544045">
        <w:rPr>
          <w:color w:val="auto"/>
          <w:lang w:val="en-US"/>
        </w:rPr>
        <w:t>, W6–W11. (doi:10.1093/nar/gkx391)</w:t>
      </w:r>
    </w:p>
    <w:p w14:paraId="0A7974E6"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21.</w:t>
      </w:r>
      <w:r w:rsidRPr="00544045">
        <w:rPr>
          <w:color w:val="auto"/>
          <w:lang w:val="en-US"/>
        </w:rPr>
        <w:tab/>
        <w:t xml:space="preserve">Laslett D, Canbäck B. 2008 ARWEN: a program to detect tRNA genes in metazoan mitochondrial nucleotide sequences. </w:t>
      </w:r>
      <w:r w:rsidRPr="00544045">
        <w:rPr>
          <w:i/>
          <w:iCs/>
          <w:color w:val="auto"/>
          <w:lang w:val="en-US"/>
        </w:rPr>
        <w:t>Bioinformatics</w:t>
      </w:r>
      <w:r w:rsidRPr="00544045">
        <w:rPr>
          <w:color w:val="auto"/>
          <w:lang w:val="en-US"/>
        </w:rPr>
        <w:t xml:space="preserve"> </w:t>
      </w:r>
      <w:r w:rsidRPr="00544045">
        <w:rPr>
          <w:b/>
          <w:bCs/>
          <w:color w:val="auto"/>
          <w:lang w:val="en-US"/>
        </w:rPr>
        <w:t>24</w:t>
      </w:r>
      <w:r w:rsidRPr="00544045">
        <w:rPr>
          <w:color w:val="auto"/>
          <w:lang w:val="en-US"/>
        </w:rPr>
        <w:t>, 172–175. (doi:10.1093/bioinformatics/btm573)</w:t>
      </w:r>
    </w:p>
    <w:p w14:paraId="70865373" w14:textId="7658F52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22.</w:t>
      </w:r>
      <w:r w:rsidRPr="00544045">
        <w:rPr>
          <w:color w:val="auto"/>
          <w:lang w:val="en-US"/>
        </w:rPr>
        <w:tab/>
      </w:r>
      <w:r w:rsidR="008226D4" w:rsidRPr="004141AE">
        <w:rPr>
          <w:color w:val="000000"/>
          <w:lang w:val="en-US"/>
        </w:rPr>
        <w:t>Aziz RK, Bartels D, Best AA, DeJongh M, Disz T, Edwards RA, Formsma K, Gerdes S, Glass EM, Kubal M</w:t>
      </w:r>
      <w:r w:rsidRPr="00544045">
        <w:rPr>
          <w:color w:val="auto"/>
          <w:lang w:val="en-US"/>
        </w:rPr>
        <w:t xml:space="preserve"> </w:t>
      </w:r>
      <w:r w:rsidRPr="00544045">
        <w:rPr>
          <w:i/>
          <w:iCs/>
          <w:color w:val="auto"/>
          <w:lang w:val="en-US"/>
        </w:rPr>
        <w:t>et al.</w:t>
      </w:r>
      <w:r w:rsidRPr="00544045">
        <w:rPr>
          <w:color w:val="auto"/>
          <w:lang w:val="en-US"/>
        </w:rPr>
        <w:t xml:space="preserve"> 2008 The RAST Server: Rapid Annotations using Subsystems Technology. </w:t>
      </w:r>
      <w:r w:rsidRPr="00544045">
        <w:rPr>
          <w:i/>
          <w:iCs/>
          <w:color w:val="auto"/>
          <w:lang w:val="en-US"/>
        </w:rPr>
        <w:t>BMC Genomics</w:t>
      </w:r>
      <w:r w:rsidRPr="00544045">
        <w:rPr>
          <w:color w:val="auto"/>
          <w:lang w:val="en-US"/>
        </w:rPr>
        <w:t xml:space="preserve"> </w:t>
      </w:r>
      <w:r w:rsidRPr="00544045">
        <w:rPr>
          <w:b/>
          <w:bCs/>
          <w:color w:val="auto"/>
          <w:lang w:val="en-US"/>
        </w:rPr>
        <w:t>9</w:t>
      </w:r>
      <w:r w:rsidRPr="00544045">
        <w:rPr>
          <w:color w:val="auto"/>
          <w:lang w:val="en-US"/>
        </w:rPr>
        <w:t>, 75. (doi:10.1186/1471-2164-9-75)</w:t>
      </w:r>
    </w:p>
    <w:p w14:paraId="6C3C4FF2"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23.</w:t>
      </w:r>
      <w:r w:rsidRPr="00544045">
        <w:rPr>
          <w:color w:val="auto"/>
          <w:lang w:val="en-US"/>
        </w:rPr>
        <w:tab/>
        <w:t xml:space="preserve">Gurevich A, Saveliev V, Vyahhi N, Tesler G. 2013 QUAST: quality assessment tool for genome assemblies. </w:t>
      </w:r>
      <w:r w:rsidRPr="00544045">
        <w:rPr>
          <w:i/>
          <w:iCs/>
          <w:color w:val="auto"/>
          <w:lang w:val="en-US"/>
        </w:rPr>
        <w:t>Bioinformatics</w:t>
      </w:r>
      <w:r w:rsidRPr="00544045">
        <w:rPr>
          <w:color w:val="auto"/>
          <w:lang w:val="en-US"/>
        </w:rPr>
        <w:t xml:space="preserve"> </w:t>
      </w:r>
      <w:r w:rsidRPr="00544045">
        <w:rPr>
          <w:b/>
          <w:bCs/>
          <w:color w:val="auto"/>
          <w:lang w:val="en-US"/>
        </w:rPr>
        <w:t>29</w:t>
      </w:r>
      <w:r w:rsidRPr="00544045">
        <w:rPr>
          <w:color w:val="auto"/>
          <w:lang w:val="en-US"/>
        </w:rPr>
        <w:t>, 1072–1075. (doi:10.1093/bioinformatics/btt086)</w:t>
      </w:r>
    </w:p>
    <w:p w14:paraId="60D3E9C7" w14:textId="705C47A4" w:rsidR="00544045" w:rsidRPr="00544045" w:rsidRDefault="00544045" w:rsidP="00544045">
      <w:pPr>
        <w:pStyle w:val="Bibliography"/>
        <w:spacing w:before="120" w:line="240" w:lineRule="auto"/>
        <w:ind w:left="567" w:hanging="567"/>
        <w:rPr>
          <w:color w:val="auto"/>
          <w:lang w:val="en-US"/>
        </w:rPr>
      </w:pPr>
      <w:r w:rsidRPr="00544045">
        <w:rPr>
          <w:color w:val="auto"/>
          <w:lang w:val="en-US"/>
        </w:rPr>
        <w:t>24.</w:t>
      </w:r>
      <w:r w:rsidRPr="00544045">
        <w:rPr>
          <w:color w:val="auto"/>
          <w:lang w:val="en-US"/>
        </w:rPr>
        <w:tab/>
        <w:t xml:space="preserve">Chaumeil P-A, Mussig AJ, Hugenholtz P, Parks DH. 2019 GTDB-Tk: a toolkit to classify genomes with the Genome Taxonomy Database. </w:t>
      </w:r>
      <w:r w:rsidRPr="00544045">
        <w:rPr>
          <w:i/>
          <w:iCs/>
          <w:color w:val="auto"/>
          <w:lang w:val="en-US"/>
        </w:rPr>
        <w:t>Bioinformatics</w:t>
      </w:r>
      <w:r w:rsidRPr="00544045">
        <w:rPr>
          <w:color w:val="auto"/>
          <w:lang w:val="en-US"/>
        </w:rPr>
        <w:t xml:space="preserve"> </w:t>
      </w:r>
      <w:r w:rsidR="00EA1DB7" w:rsidRPr="00EA1DB7">
        <w:rPr>
          <w:b/>
          <w:lang w:val="en-US"/>
        </w:rPr>
        <w:t>36(6)</w:t>
      </w:r>
      <w:r w:rsidR="00EA1DB7">
        <w:rPr>
          <w:lang w:val="en-US"/>
        </w:rPr>
        <w:t>,</w:t>
      </w:r>
      <w:r w:rsidR="00EA1DB7" w:rsidRPr="00D16A84">
        <w:rPr>
          <w:lang w:val="en-US"/>
        </w:rPr>
        <w:t xml:space="preserve"> 1925–1927</w:t>
      </w:r>
      <w:r w:rsidRPr="00544045">
        <w:rPr>
          <w:color w:val="auto"/>
          <w:lang w:val="en-US"/>
        </w:rPr>
        <w:t>. (doi:10.1093/bioinformatics/btz848)</w:t>
      </w:r>
    </w:p>
    <w:p w14:paraId="3CBC62A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25.</w:t>
      </w:r>
      <w:r w:rsidRPr="00544045">
        <w:rPr>
          <w:color w:val="auto"/>
          <w:lang w:val="en-US"/>
        </w:rPr>
        <w:tab/>
        <w:t xml:space="preserve">Jain C, Rodriguez-R LM, Phillippy AM, Konstantinidis KT, Aluru S. 2018 High throughput ANI analysis of 90K prokaryotic genomes reveals clear species boundaries. </w:t>
      </w:r>
      <w:r w:rsidRPr="00544045">
        <w:rPr>
          <w:i/>
          <w:iCs/>
          <w:color w:val="auto"/>
          <w:lang w:val="en-US"/>
        </w:rPr>
        <w:t>Nat Commun</w:t>
      </w:r>
      <w:r w:rsidRPr="00544045">
        <w:rPr>
          <w:color w:val="auto"/>
          <w:lang w:val="en-US"/>
        </w:rPr>
        <w:t xml:space="preserve"> </w:t>
      </w:r>
      <w:r w:rsidRPr="00544045">
        <w:rPr>
          <w:b/>
          <w:bCs/>
          <w:color w:val="auto"/>
          <w:lang w:val="en-US"/>
        </w:rPr>
        <w:t>9</w:t>
      </w:r>
      <w:r w:rsidRPr="00544045">
        <w:rPr>
          <w:color w:val="auto"/>
          <w:lang w:val="en-US"/>
        </w:rPr>
        <w:t>, 5114. (doi:10.1038/s41467-018-07641-9)</w:t>
      </w:r>
    </w:p>
    <w:p w14:paraId="2221F8C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26.</w:t>
      </w:r>
      <w:r w:rsidRPr="00544045">
        <w:rPr>
          <w:color w:val="auto"/>
          <w:lang w:val="en-US"/>
        </w:rPr>
        <w:tab/>
        <w:t xml:space="preserve">Lemoine F, Lespinet O, Labedan B. 2007 Assessing the evolutionary rate of positional orthologous genes in prokaryotes using synteny data. </w:t>
      </w:r>
      <w:r w:rsidRPr="00544045">
        <w:rPr>
          <w:i/>
          <w:iCs/>
          <w:color w:val="auto"/>
          <w:lang w:val="en-US"/>
        </w:rPr>
        <w:t>BMC Evol Biol</w:t>
      </w:r>
      <w:r w:rsidRPr="00544045">
        <w:rPr>
          <w:color w:val="auto"/>
          <w:lang w:val="en-US"/>
        </w:rPr>
        <w:t xml:space="preserve"> </w:t>
      </w:r>
      <w:r w:rsidRPr="00544045">
        <w:rPr>
          <w:b/>
          <w:bCs/>
          <w:color w:val="auto"/>
          <w:lang w:val="en-US"/>
        </w:rPr>
        <w:t>7</w:t>
      </w:r>
      <w:r w:rsidRPr="00544045">
        <w:rPr>
          <w:color w:val="auto"/>
          <w:lang w:val="en-US"/>
        </w:rPr>
        <w:t>, 237. (doi:10.1186/1471-2148-7-237)</w:t>
      </w:r>
    </w:p>
    <w:p w14:paraId="0C5124FD" w14:textId="647261A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27.</w:t>
      </w:r>
      <w:r w:rsidRPr="00544045">
        <w:rPr>
          <w:color w:val="auto"/>
          <w:lang w:val="en-US"/>
        </w:rPr>
        <w:tab/>
        <w:t xml:space="preserve">Darling ACE, Mau B, Blattner FR, Perna NT. 2004 Mauve: Multiple </w:t>
      </w:r>
      <w:r w:rsidR="00EA1DB7" w:rsidRPr="00544045">
        <w:rPr>
          <w:color w:val="auto"/>
          <w:lang w:val="en-US"/>
        </w:rPr>
        <w:t>alignment of conserved genomic sequence with rearrangem</w:t>
      </w:r>
      <w:r w:rsidRPr="00544045">
        <w:rPr>
          <w:color w:val="auto"/>
          <w:lang w:val="en-US"/>
        </w:rPr>
        <w:t xml:space="preserve">ents. </w:t>
      </w:r>
      <w:r w:rsidRPr="00544045">
        <w:rPr>
          <w:i/>
          <w:iCs/>
          <w:color w:val="auto"/>
          <w:lang w:val="en-US"/>
        </w:rPr>
        <w:t>Genome Res</w:t>
      </w:r>
      <w:r w:rsidRPr="00544045">
        <w:rPr>
          <w:color w:val="auto"/>
          <w:lang w:val="en-US"/>
        </w:rPr>
        <w:t xml:space="preserve"> </w:t>
      </w:r>
      <w:r w:rsidRPr="00544045">
        <w:rPr>
          <w:b/>
          <w:bCs/>
          <w:color w:val="auto"/>
          <w:lang w:val="en-US"/>
        </w:rPr>
        <w:t>14</w:t>
      </w:r>
      <w:r w:rsidRPr="00544045">
        <w:rPr>
          <w:color w:val="auto"/>
          <w:lang w:val="en-US"/>
        </w:rPr>
        <w:t>, 1394–1403. (doi:10.1101/gr.2289704)</w:t>
      </w:r>
    </w:p>
    <w:p w14:paraId="2004B0B7" w14:textId="106986D8" w:rsidR="00544045" w:rsidRPr="00544045" w:rsidRDefault="00544045" w:rsidP="00544045">
      <w:pPr>
        <w:pStyle w:val="Bibliography"/>
        <w:spacing w:before="120" w:line="240" w:lineRule="auto"/>
        <w:ind w:left="567" w:hanging="567"/>
        <w:rPr>
          <w:color w:val="auto"/>
          <w:lang w:val="en-US"/>
        </w:rPr>
      </w:pPr>
      <w:r w:rsidRPr="00544045">
        <w:rPr>
          <w:color w:val="auto"/>
          <w:lang w:val="en-US"/>
        </w:rPr>
        <w:t>28.</w:t>
      </w:r>
      <w:r w:rsidRPr="00544045">
        <w:rPr>
          <w:color w:val="auto"/>
          <w:lang w:val="en-US"/>
        </w:rPr>
        <w:tab/>
        <w:t xml:space="preserve">Emms DM, Kelly S. 2019 OrthoFinder: phylogenetic orthology inference for comparative genomics. </w:t>
      </w:r>
      <w:r w:rsidRPr="00544045">
        <w:rPr>
          <w:i/>
          <w:iCs/>
          <w:color w:val="auto"/>
          <w:lang w:val="en-US"/>
        </w:rPr>
        <w:t>Genome Biol</w:t>
      </w:r>
      <w:r w:rsidRPr="00544045">
        <w:rPr>
          <w:color w:val="auto"/>
          <w:lang w:val="en-US"/>
        </w:rPr>
        <w:t xml:space="preserve"> </w:t>
      </w:r>
      <w:r w:rsidRPr="00544045">
        <w:rPr>
          <w:b/>
          <w:bCs/>
          <w:color w:val="auto"/>
          <w:lang w:val="en-US"/>
        </w:rPr>
        <w:t>20</w:t>
      </w:r>
      <w:r w:rsidRPr="00544045">
        <w:rPr>
          <w:color w:val="auto"/>
          <w:lang w:val="en-US"/>
        </w:rPr>
        <w:t>, 238. (doi:10.1186/s13059-019-1832-y)</w:t>
      </w:r>
    </w:p>
    <w:p w14:paraId="6EFC15CC" w14:textId="6E3DAC0D" w:rsidR="00544045" w:rsidRPr="00544045" w:rsidRDefault="00544045" w:rsidP="00544045">
      <w:pPr>
        <w:pStyle w:val="Bibliography"/>
        <w:spacing w:before="120" w:line="240" w:lineRule="auto"/>
        <w:ind w:left="567" w:hanging="567"/>
        <w:rPr>
          <w:color w:val="auto"/>
          <w:lang w:val="en-US"/>
        </w:rPr>
      </w:pPr>
      <w:r w:rsidRPr="00544045">
        <w:rPr>
          <w:color w:val="auto"/>
          <w:lang w:val="en-US"/>
        </w:rPr>
        <w:t>29.</w:t>
      </w:r>
      <w:r w:rsidRPr="00544045">
        <w:rPr>
          <w:color w:val="auto"/>
          <w:lang w:val="en-US"/>
        </w:rPr>
        <w:tab/>
        <w:t xml:space="preserve">Katoh K, Standley DM. 2013 MAFFT </w:t>
      </w:r>
      <w:r w:rsidR="00EA1DB7" w:rsidRPr="00544045">
        <w:rPr>
          <w:color w:val="auto"/>
          <w:lang w:val="en-US"/>
        </w:rPr>
        <w:t>multiple sequence alignment software v</w:t>
      </w:r>
      <w:r w:rsidRPr="00544045">
        <w:rPr>
          <w:color w:val="auto"/>
          <w:lang w:val="en-US"/>
        </w:rPr>
        <w:t xml:space="preserve">ersion 7: Improvements in </w:t>
      </w:r>
      <w:r w:rsidR="00EA1DB7">
        <w:rPr>
          <w:color w:val="auto"/>
          <w:lang w:val="en-US"/>
        </w:rPr>
        <w:t>p</w:t>
      </w:r>
      <w:r w:rsidRPr="00544045">
        <w:rPr>
          <w:color w:val="auto"/>
          <w:lang w:val="en-US"/>
        </w:rPr>
        <w:t xml:space="preserve">erformance and </w:t>
      </w:r>
      <w:r w:rsidR="00EA1DB7">
        <w:rPr>
          <w:color w:val="auto"/>
          <w:lang w:val="en-US"/>
        </w:rPr>
        <w:t>u</w:t>
      </w:r>
      <w:r w:rsidRPr="00544045">
        <w:rPr>
          <w:color w:val="auto"/>
          <w:lang w:val="en-US"/>
        </w:rPr>
        <w:t xml:space="preserve">sability. </w:t>
      </w:r>
      <w:r w:rsidRPr="00544045">
        <w:rPr>
          <w:i/>
          <w:iCs/>
          <w:color w:val="auto"/>
          <w:lang w:val="en-US"/>
        </w:rPr>
        <w:t>Mol Biol Evol</w:t>
      </w:r>
      <w:r w:rsidRPr="00544045">
        <w:rPr>
          <w:color w:val="auto"/>
          <w:lang w:val="en-US"/>
        </w:rPr>
        <w:t xml:space="preserve"> </w:t>
      </w:r>
      <w:r w:rsidRPr="00544045">
        <w:rPr>
          <w:b/>
          <w:bCs/>
          <w:color w:val="auto"/>
          <w:lang w:val="en-US"/>
        </w:rPr>
        <w:t>30</w:t>
      </w:r>
      <w:r w:rsidRPr="00544045">
        <w:rPr>
          <w:color w:val="auto"/>
          <w:lang w:val="en-US"/>
        </w:rPr>
        <w:t>, 772–780. (doi:10.1093/molbev/mst010)</w:t>
      </w:r>
    </w:p>
    <w:p w14:paraId="57DD3196" w14:textId="1079BCB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30.</w:t>
      </w:r>
      <w:r w:rsidRPr="00544045">
        <w:rPr>
          <w:color w:val="auto"/>
          <w:lang w:val="en-US"/>
        </w:rPr>
        <w:tab/>
        <w:t xml:space="preserve">Price MN, Dehal PS, Arkin AP. 2010 FastTree 2 – Approximately Maximum-Likelihood Trees for Large Alignments. </w:t>
      </w:r>
      <w:r w:rsidRPr="00544045">
        <w:rPr>
          <w:i/>
          <w:iCs/>
          <w:color w:val="auto"/>
          <w:lang w:val="en-US"/>
        </w:rPr>
        <w:t>PL</w:t>
      </w:r>
      <w:r w:rsidR="00EA1DB7">
        <w:rPr>
          <w:i/>
          <w:iCs/>
          <w:color w:val="auto"/>
          <w:lang w:val="en-US"/>
        </w:rPr>
        <w:t>o</w:t>
      </w:r>
      <w:r w:rsidRPr="00544045">
        <w:rPr>
          <w:i/>
          <w:iCs/>
          <w:color w:val="auto"/>
          <w:lang w:val="en-US"/>
        </w:rPr>
        <w:t>S ONE</w:t>
      </w:r>
      <w:r w:rsidRPr="00544045">
        <w:rPr>
          <w:color w:val="auto"/>
          <w:lang w:val="en-US"/>
        </w:rPr>
        <w:t xml:space="preserve"> </w:t>
      </w:r>
      <w:r w:rsidRPr="00544045">
        <w:rPr>
          <w:b/>
          <w:bCs/>
          <w:color w:val="auto"/>
          <w:lang w:val="en-US"/>
        </w:rPr>
        <w:t>5</w:t>
      </w:r>
      <w:r w:rsidRPr="00544045">
        <w:rPr>
          <w:color w:val="auto"/>
          <w:lang w:val="en-US"/>
        </w:rPr>
        <w:t>, e9490. (doi:10.1371/journal.pone.0009490)</w:t>
      </w:r>
    </w:p>
    <w:p w14:paraId="5BC438B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31.</w:t>
      </w:r>
      <w:r w:rsidRPr="00544045">
        <w:rPr>
          <w:color w:val="auto"/>
          <w:lang w:val="en-US"/>
        </w:rPr>
        <w:tab/>
        <w:t xml:space="preserve">Camacho C, Coulouris G, Avagyan V, Ma N, Papadopoulos J, Bealer K, Madden TL. 2009 BLAST+: architecture and applications. </w:t>
      </w:r>
      <w:r w:rsidRPr="00544045">
        <w:rPr>
          <w:i/>
          <w:iCs/>
          <w:color w:val="auto"/>
          <w:lang w:val="en-US"/>
        </w:rPr>
        <w:t>BMC Bioinformatics</w:t>
      </w:r>
      <w:r w:rsidRPr="00544045">
        <w:rPr>
          <w:color w:val="auto"/>
          <w:lang w:val="en-US"/>
        </w:rPr>
        <w:t xml:space="preserve"> </w:t>
      </w:r>
      <w:r w:rsidRPr="00544045">
        <w:rPr>
          <w:b/>
          <w:bCs/>
          <w:color w:val="auto"/>
          <w:lang w:val="en-US"/>
        </w:rPr>
        <w:t>10</w:t>
      </w:r>
      <w:r w:rsidRPr="00544045">
        <w:rPr>
          <w:color w:val="auto"/>
          <w:lang w:val="en-US"/>
        </w:rPr>
        <w:t>, 421. (doi:10.1186/1471-2105-10-421)</w:t>
      </w:r>
    </w:p>
    <w:p w14:paraId="11C06334"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32.</w:t>
      </w:r>
      <w:r w:rsidRPr="00544045">
        <w:rPr>
          <w:color w:val="auto"/>
          <w:lang w:val="en-US"/>
        </w:rPr>
        <w:tab/>
        <w:t xml:space="preserve">Gu Z, Eils R, Schlesner M. 2016 Complex heatmaps reveal patterns and correlations in multidimensional genomic data. </w:t>
      </w:r>
      <w:r w:rsidRPr="00544045">
        <w:rPr>
          <w:i/>
          <w:iCs/>
          <w:color w:val="auto"/>
          <w:lang w:val="en-US"/>
        </w:rPr>
        <w:t>Bioinformatics</w:t>
      </w:r>
      <w:r w:rsidRPr="00544045">
        <w:rPr>
          <w:color w:val="auto"/>
          <w:lang w:val="en-US"/>
        </w:rPr>
        <w:t xml:space="preserve"> </w:t>
      </w:r>
      <w:r w:rsidRPr="00544045">
        <w:rPr>
          <w:b/>
          <w:bCs/>
          <w:color w:val="auto"/>
          <w:lang w:val="en-US"/>
        </w:rPr>
        <w:t>32</w:t>
      </w:r>
      <w:r w:rsidRPr="00544045">
        <w:rPr>
          <w:color w:val="auto"/>
          <w:lang w:val="en-US"/>
        </w:rPr>
        <w:t>, 2847–2849. (doi:10.1093/bioinformatics/btw313)</w:t>
      </w:r>
    </w:p>
    <w:p w14:paraId="1CAA8780" w14:textId="50741784" w:rsidR="00544045" w:rsidRPr="00544045" w:rsidRDefault="00544045" w:rsidP="00544045">
      <w:pPr>
        <w:pStyle w:val="Bibliography"/>
        <w:spacing w:before="120" w:line="240" w:lineRule="auto"/>
        <w:ind w:left="567" w:hanging="567"/>
        <w:rPr>
          <w:color w:val="auto"/>
          <w:lang w:val="en-US"/>
        </w:rPr>
      </w:pPr>
      <w:r w:rsidRPr="00544045">
        <w:rPr>
          <w:color w:val="auto"/>
          <w:lang w:val="en-US"/>
        </w:rPr>
        <w:t>33.</w:t>
      </w:r>
      <w:r w:rsidRPr="00544045">
        <w:rPr>
          <w:color w:val="auto"/>
          <w:lang w:val="en-US"/>
        </w:rPr>
        <w:tab/>
      </w:r>
      <w:r w:rsidR="008226D4" w:rsidRPr="008226D4">
        <w:rPr>
          <w:color w:val="auto"/>
          <w:lang w:val="en-US"/>
        </w:rPr>
        <w:t>Koboldt DC, Zhang Q, Larson DE, Shen D, McLellan MD, Lin L, Miller CA, Mardis ER, Ding L, Wilson RK</w:t>
      </w:r>
      <w:r w:rsidRPr="00544045">
        <w:rPr>
          <w:i/>
          <w:iCs/>
          <w:color w:val="auto"/>
          <w:lang w:val="en-US"/>
        </w:rPr>
        <w:t>.</w:t>
      </w:r>
      <w:r w:rsidRPr="00544045">
        <w:rPr>
          <w:color w:val="auto"/>
          <w:lang w:val="en-US"/>
        </w:rPr>
        <w:t xml:space="preserve"> 2012 VarScan 2: somatic mutation and copy number alteration </w:t>
      </w:r>
      <w:r w:rsidRPr="00544045">
        <w:rPr>
          <w:color w:val="auto"/>
          <w:lang w:val="en-US"/>
        </w:rPr>
        <w:lastRenderedPageBreak/>
        <w:t xml:space="preserve">discovery in cancer by exome sequencing. </w:t>
      </w:r>
      <w:r w:rsidRPr="00544045">
        <w:rPr>
          <w:i/>
          <w:iCs/>
          <w:color w:val="auto"/>
          <w:lang w:val="en-US"/>
        </w:rPr>
        <w:t>Genome Res</w:t>
      </w:r>
      <w:r w:rsidRPr="00544045">
        <w:rPr>
          <w:color w:val="auto"/>
          <w:lang w:val="en-US"/>
        </w:rPr>
        <w:t xml:space="preserve"> </w:t>
      </w:r>
      <w:r w:rsidRPr="00544045">
        <w:rPr>
          <w:b/>
          <w:bCs/>
          <w:color w:val="auto"/>
          <w:lang w:val="en-US"/>
        </w:rPr>
        <w:t>22</w:t>
      </w:r>
      <w:r w:rsidRPr="00544045">
        <w:rPr>
          <w:color w:val="auto"/>
          <w:lang w:val="en-US"/>
        </w:rPr>
        <w:t>, 568–576. (doi:10.1101/gr.129684.111)</w:t>
      </w:r>
    </w:p>
    <w:p w14:paraId="551D0986" w14:textId="4A27BA5A" w:rsidR="00544045" w:rsidRPr="00544045" w:rsidRDefault="00544045" w:rsidP="00544045">
      <w:pPr>
        <w:pStyle w:val="Bibliography"/>
        <w:spacing w:before="120" w:line="240" w:lineRule="auto"/>
        <w:ind w:left="567" w:hanging="567"/>
        <w:rPr>
          <w:color w:val="auto"/>
          <w:lang w:val="en-US"/>
        </w:rPr>
      </w:pPr>
      <w:r w:rsidRPr="00544045">
        <w:rPr>
          <w:color w:val="auto"/>
          <w:lang w:val="en-US"/>
        </w:rPr>
        <w:t>34.</w:t>
      </w:r>
      <w:r w:rsidRPr="00544045">
        <w:rPr>
          <w:color w:val="auto"/>
          <w:lang w:val="en-US"/>
        </w:rPr>
        <w:tab/>
        <w:t xml:space="preserve">Darling AE, Mau B, Perna NT. 2010 progressiveMauve: Multiple </w:t>
      </w:r>
      <w:r w:rsidR="00E237D8" w:rsidRPr="00544045">
        <w:rPr>
          <w:color w:val="auto"/>
          <w:lang w:val="en-US"/>
        </w:rPr>
        <w:t>genome alignment with gene gain, loss and rearrang</w:t>
      </w:r>
      <w:r w:rsidRPr="00544045">
        <w:rPr>
          <w:color w:val="auto"/>
          <w:lang w:val="en-US"/>
        </w:rPr>
        <w:t xml:space="preserve">ement. </w:t>
      </w:r>
      <w:r w:rsidRPr="00544045">
        <w:rPr>
          <w:i/>
          <w:iCs/>
          <w:color w:val="auto"/>
          <w:lang w:val="en-US"/>
        </w:rPr>
        <w:t>PLoS ONE</w:t>
      </w:r>
      <w:r w:rsidRPr="00544045">
        <w:rPr>
          <w:color w:val="auto"/>
          <w:lang w:val="en-US"/>
        </w:rPr>
        <w:t xml:space="preserve"> </w:t>
      </w:r>
      <w:r w:rsidRPr="00544045">
        <w:rPr>
          <w:b/>
          <w:bCs/>
          <w:color w:val="auto"/>
          <w:lang w:val="en-US"/>
        </w:rPr>
        <w:t>5</w:t>
      </w:r>
      <w:r w:rsidRPr="00544045">
        <w:rPr>
          <w:color w:val="auto"/>
          <w:lang w:val="en-US"/>
        </w:rPr>
        <w:t>, e11147. (doi:10.1371/journal.pone.0011147)</w:t>
      </w:r>
    </w:p>
    <w:p w14:paraId="56033338"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35.</w:t>
      </w:r>
      <w:r w:rsidRPr="00544045">
        <w:rPr>
          <w:color w:val="auto"/>
          <w:lang w:val="en-US"/>
        </w:rPr>
        <w:tab/>
        <w:t xml:space="preserve">Tesler G. 2002 GRIMM: genome rearrangements web server. </w:t>
      </w:r>
      <w:r w:rsidRPr="00544045">
        <w:rPr>
          <w:i/>
          <w:iCs/>
          <w:color w:val="auto"/>
          <w:lang w:val="en-US"/>
        </w:rPr>
        <w:t>Bioinformatics</w:t>
      </w:r>
      <w:r w:rsidRPr="00544045">
        <w:rPr>
          <w:color w:val="auto"/>
          <w:lang w:val="en-US"/>
        </w:rPr>
        <w:t xml:space="preserve"> </w:t>
      </w:r>
      <w:r w:rsidRPr="00544045">
        <w:rPr>
          <w:b/>
          <w:bCs/>
          <w:color w:val="auto"/>
          <w:lang w:val="en-US"/>
        </w:rPr>
        <w:t>18</w:t>
      </w:r>
      <w:r w:rsidRPr="00544045">
        <w:rPr>
          <w:color w:val="auto"/>
          <w:lang w:val="en-US"/>
        </w:rPr>
        <w:t>, 492–493. (doi:10.1093/bioinformatics/18.3.492)</w:t>
      </w:r>
    </w:p>
    <w:p w14:paraId="53D0C781" w14:textId="3ED57A78" w:rsidR="00544045" w:rsidRPr="00544045" w:rsidRDefault="00544045" w:rsidP="00544045">
      <w:pPr>
        <w:pStyle w:val="Bibliography"/>
        <w:spacing w:before="120" w:line="240" w:lineRule="auto"/>
        <w:ind w:left="567" w:hanging="567"/>
        <w:rPr>
          <w:color w:val="auto"/>
          <w:lang w:val="en-US"/>
        </w:rPr>
      </w:pPr>
      <w:r w:rsidRPr="00544045">
        <w:rPr>
          <w:color w:val="auto"/>
          <w:lang w:val="en-US"/>
        </w:rPr>
        <w:t>36.</w:t>
      </w:r>
      <w:r w:rsidRPr="00544045">
        <w:rPr>
          <w:color w:val="auto"/>
          <w:lang w:val="en-US"/>
        </w:rPr>
        <w:tab/>
      </w:r>
      <w:r w:rsidR="008226D4" w:rsidRPr="004141AE">
        <w:rPr>
          <w:color w:val="000000"/>
          <w:lang w:val="en-US"/>
        </w:rPr>
        <w:t>Ronquist F, Teslenko M, van der Mark P, Ayres DL, Darling A, Höhna S, Larget B, Liu L, Suchard MA, Huelsenbeck JP</w:t>
      </w:r>
      <w:r w:rsidRPr="00544045">
        <w:rPr>
          <w:i/>
          <w:iCs/>
          <w:color w:val="auto"/>
          <w:lang w:val="en-US"/>
        </w:rPr>
        <w:t>.</w:t>
      </w:r>
      <w:r w:rsidRPr="00544045">
        <w:rPr>
          <w:color w:val="auto"/>
          <w:lang w:val="en-US"/>
        </w:rPr>
        <w:t xml:space="preserve"> 2012 MrBayes 3.2: Efficient Bayesian </w:t>
      </w:r>
      <w:r w:rsidR="00E237D8" w:rsidRPr="00544045">
        <w:rPr>
          <w:color w:val="auto"/>
          <w:lang w:val="en-US"/>
        </w:rPr>
        <w:t>phylogenetic inference and model choice across a large model spa</w:t>
      </w:r>
      <w:r w:rsidRPr="00544045">
        <w:rPr>
          <w:color w:val="auto"/>
          <w:lang w:val="en-US"/>
        </w:rPr>
        <w:t xml:space="preserve">ce. </w:t>
      </w:r>
      <w:r w:rsidRPr="00544045">
        <w:rPr>
          <w:i/>
          <w:iCs/>
          <w:color w:val="auto"/>
          <w:lang w:val="en-US"/>
        </w:rPr>
        <w:t>Syst Biol</w:t>
      </w:r>
      <w:r w:rsidRPr="00544045">
        <w:rPr>
          <w:color w:val="auto"/>
          <w:lang w:val="en-US"/>
        </w:rPr>
        <w:t xml:space="preserve"> </w:t>
      </w:r>
      <w:r w:rsidRPr="00544045">
        <w:rPr>
          <w:b/>
          <w:bCs/>
          <w:color w:val="auto"/>
          <w:lang w:val="en-US"/>
        </w:rPr>
        <w:t>61</w:t>
      </w:r>
      <w:r w:rsidRPr="00544045">
        <w:rPr>
          <w:color w:val="auto"/>
          <w:lang w:val="en-US"/>
        </w:rPr>
        <w:t>, 539–542. (doi:10.1093/sysbio/sys029)</w:t>
      </w:r>
    </w:p>
    <w:p w14:paraId="0B8289BE" w14:textId="4A6AD67B" w:rsidR="00544045" w:rsidRPr="00544045" w:rsidRDefault="00544045" w:rsidP="00544045">
      <w:pPr>
        <w:pStyle w:val="Bibliography"/>
        <w:spacing w:before="120" w:line="240" w:lineRule="auto"/>
        <w:ind w:left="567" w:hanging="567"/>
        <w:rPr>
          <w:color w:val="auto"/>
          <w:lang w:val="en-US"/>
        </w:rPr>
      </w:pPr>
      <w:r w:rsidRPr="00544045">
        <w:rPr>
          <w:color w:val="auto"/>
          <w:lang w:val="en-US"/>
        </w:rPr>
        <w:t>37.</w:t>
      </w:r>
      <w:r w:rsidRPr="00544045">
        <w:rPr>
          <w:color w:val="auto"/>
          <w:lang w:val="en-US"/>
        </w:rPr>
        <w:tab/>
        <w:t xml:space="preserve">Warren DL, Geneva AJ, Lanfear R. 2017 RWTY (R We There Yet): An R package for examining convergence of Bayesian phylogenetic analyses. </w:t>
      </w:r>
      <w:r w:rsidRPr="00544045">
        <w:rPr>
          <w:i/>
          <w:iCs/>
          <w:color w:val="auto"/>
          <w:lang w:val="en-US"/>
        </w:rPr>
        <w:t>Mol Biol</w:t>
      </w:r>
      <w:r w:rsidR="00B710F3">
        <w:rPr>
          <w:i/>
          <w:iCs/>
          <w:color w:val="auto"/>
          <w:lang w:val="en-US"/>
        </w:rPr>
        <w:t xml:space="preserve"> </w:t>
      </w:r>
      <w:r w:rsidRPr="00544045">
        <w:rPr>
          <w:i/>
          <w:iCs/>
          <w:color w:val="auto"/>
          <w:lang w:val="en-US"/>
        </w:rPr>
        <w:t>Evol</w:t>
      </w:r>
      <w:r w:rsidRPr="00544045">
        <w:rPr>
          <w:color w:val="auto"/>
          <w:lang w:val="en-US"/>
        </w:rPr>
        <w:t xml:space="preserve"> </w:t>
      </w:r>
      <w:r w:rsidR="00B710F3" w:rsidRPr="00B710F3">
        <w:rPr>
          <w:b/>
          <w:lang w:val="en-US"/>
        </w:rPr>
        <w:t>34(4)</w:t>
      </w:r>
      <w:r w:rsidR="00B710F3">
        <w:rPr>
          <w:lang w:val="en-US"/>
        </w:rPr>
        <w:t>,</w:t>
      </w:r>
      <w:r w:rsidR="00B710F3" w:rsidRPr="00D16A84">
        <w:rPr>
          <w:lang w:val="en-US"/>
        </w:rPr>
        <w:t xml:space="preserve"> 1016–1020</w:t>
      </w:r>
      <w:r w:rsidR="00B710F3">
        <w:rPr>
          <w:lang w:val="en-US"/>
        </w:rPr>
        <w:t>.</w:t>
      </w:r>
      <w:r w:rsidRPr="00544045">
        <w:rPr>
          <w:color w:val="auto"/>
          <w:lang w:val="en-US"/>
        </w:rPr>
        <w:t xml:space="preserve"> (doi:10.1093/molbev/msw279)</w:t>
      </w:r>
    </w:p>
    <w:p w14:paraId="29EAE46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38.</w:t>
      </w:r>
      <w:r w:rsidRPr="00544045">
        <w:rPr>
          <w:color w:val="auto"/>
          <w:lang w:val="en-US"/>
        </w:rPr>
        <w:tab/>
        <w:t xml:space="preserve">Larget BR, Kotha SK, Dewey CN, Ané C. 2010 BUCKy: Gene tree/species tree reconciliation with Bayesian concordance analysis. </w:t>
      </w:r>
      <w:r w:rsidRPr="00544045">
        <w:rPr>
          <w:i/>
          <w:iCs/>
          <w:color w:val="auto"/>
          <w:lang w:val="en-US"/>
        </w:rPr>
        <w:t>Bioinformatics</w:t>
      </w:r>
      <w:r w:rsidRPr="00544045">
        <w:rPr>
          <w:color w:val="auto"/>
          <w:lang w:val="en-US"/>
        </w:rPr>
        <w:t xml:space="preserve"> </w:t>
      </w:r>
      <w:r w:rsidRPr="00544045">
        <w:rPr>
          <w:b/>
          <w:bCs/>
          <w:color w:val="auto"/>
          <w:lang w:val="en-US"/>
        </w:rPr>
        <w:t>26</w:t>
      </w:r>
      <w:r w:rsidRPr="00544045">
        <w:rPr>
          <w:color w:val="auto"/>
          <w:lang w:val="en-US"/>
        </w:rPr>
        <w:t>, 2910–2911. (doi:10.1093/bioinformatics/btq539)</w:t>
      </w:r>
    </w:p>
    <w:p w14:paraId="334883CE"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39.</w:t>
      </w:r>
      <w:r w:rsidRPr="00544045">
        <w:rPr>
          <w:color w:val="auto"/>
          <w:lang w:val="en-US"/>
        </w:rPr>
        <w:tab/>
        <w:t xml:space="preserve">Kosakovsky Pond SL, Posada D, Gravenor MB, Woelk CH, Frost SDW. 2006 GARD: a genetic algorithm for recombination detection. </w:t>
      </w:r>
      <w:r w:rsidRPr="00544045">
        <w:rPr>
          <w:i/>
          <w:iCs/>
          <w:color w:val="auto"/>
          <w:lang w:val="en-US"/>
        </w:rPr>
        <w:t>Bioinformatics</w:t>
      </w:r>
      <w:r w:rsidRPr="00544045">
        <w:rPr>
          <w:color w:val="auto"/>
          <w:lang w:val="en-US"/>
        </w:rPr>
        <w:t xml:space="preserve"> </w:t>
      </w:r>
      <w:r w:rsidRPr="00544045">
        <w:rPr>
          <w:b/>
          <w:bCs/>
          <w:color w:val="auto"/>
          <w:lang w:val="en-US"/>
        </w:rPr>
        <w:t>22</w:t>
      </w:r>
      <w:r w:rsidRPr="00544045">
        <w:rPr>
          <w:color w:val="auto"/>
          <w:lang w:val="en-US"/>
        </w:rPr>
        <w:t>, 3096–3098. (doi:10.1093/bioinformatics/btl474)</w:t>
      </w:r>
    </w:p>
    <w:p w14:paraId="7FF54781" w14:textId="27FC3F90" w:rsidR="00544045" w:rsidRPr="00544045" w:rsidRDefault="00544045" w:rsidP="00544045">
      <w:pPr>
        <w:pStyle w:val="Bibliography"/>
        <w:spacing w:before="120" w:line="240" w:lineRule="auto"/>
        <w:ind w:left="567" w:hanging="567"/>
        <w:rPr>
          <w:color w:val="auto"/>
          <w:lang w:val="en-US"/>
        </w:rPr>
      </w:pPr>
      <w:r w:rsidRPr="00544045">
        <w:rPr>
          <w:color w:val="auto"/>
          <w:lang w:val="en-US"/>
        </w:rPr>
        <w:t>40.</w:t>
      </w:r>
      <w:r w:rsidRPr="00544045">
        <w:rPr>
          <w:color w:val="auto"/>
          <w:lang w:val="en-US"/>
        </w:rPr>
        <w:tab/>
      </w:r>
      <w:r w:rsidR="008226D4" w:rsidRPr="006F2BAD">
        <w:rPr>
          <w:color w:val="000000"/>
          <w:lang w:val="en-US"/>
        </w:rPr>
        <w:t>Cock PJ, Antao T, Chang JT, Chapman BA, Cox CJ, Dalke A, Friedberg I, Hamelryck T, Kauff F, Wilczynski B</w:t>
      </w:r>
      <w:r w:rsidRPr="00544045">
        <w:rPr>
          <w:color w:val="auto"/>
          <w:lang w:val="en-US"/>
        </w:rPr>
        <w:t xml:space="preserve"> </w:t>
      </w:r>
      <w:r w:rsidRPr="00544045">
        <w:rPr>
          <w:i/>
          <w:iCs/>
          <w:color w:val="auto"/>
          <w:lang w:val="en-US"/>
        </w:rPr>
        <w:t>et al.</w:t>
      </w:r>
      <w:r w:rsidRPr="00544045">
        <w:rPr>
          <w:color w:val="auto"/>
          <w:lang w:val="en-US"/>
        </w:rPr>
        <w:t xml:space="preserve"> 2009 Biopython: freely available Python tools for computational molecular biology and bioinformatics. </w:t>
      </w:r>
      <w:r w:rsidRPr="00544045">
        <w:rPr>
          <w:i/>
          <w:iCs/>
          <w:color w:val="auto"/>
          <w:lang w:val="en-US"/>
        </w:rPr>
        <w:t>Bioinformatics</w:t>
      </w:r>
      <w:r w:rsidRPr="00544045">
        <w:rPr>
          <w:color w:val="auto"/>
          <w:lang w:val="en-US"/>
        </w:rPr>
        <w:t xml:space="preserve"> </w:t>
      </w:r>
      <w:r w:rsidRPr="00544045">
        <w:rPr>
          <w:b/>
          <w:bCs/>
          <w:color w:val="auto"/>
          <w:lang w:val="en-US"/>
        </w:rPr>
        <w:t>25</w:t>
      </w:r>
      <w:r w:rsidRPr="00544045">
        <w:rPr>
          <w:color w:val="auto"/>
          <w:lang w:val="en-US"/>
        </w:rPr>
        <w:t>, 1422–1423. (doi:10.1093/bioinformatics/btp163)</w:t>
      </w:r>
    </w:p>
    <w:p w14:paraId="7FC51F9D" w14:textId="5B8A16A6" w:rsidR="00544045" w:rsidRPr="00544045" w:rsidRDefault="00544045" w:rsidP="00544045">
      <w:pPr>
        <w:pStyle w:val="Bibliography"/>
        <w:spacing w:before="120" w:line="240" w:lineRule="auto"/>
        <w:ind w:left="567" w:hanging="567"/>
        <w:rPr>
          <w:color w:val="auto"/>
          <w:lang w:val="en-US"/>
        </w:rPr>
      </w:pPr>
      <w:r w:rsidRPr="00544045">
        <w:rPr>
          <w:color w:val="auto"/>
          <w:lang w:val="en-US"/>
        </w:rPr>
        <w:t>41.</w:t>
      </w:r>
      <w:r w:rsidRPr="00544045">
        <w:rPr>
          <w:color w:val="auto"/>
          <w:lang w:val="en-US"/>
        </w:rPr>
        <w:tab/>
        <w:t xml:space="preserve">Edgar RC. 2004 MUSCLE: multiple sequence alignment with high accuracy and high throughput. </w:t>
      </w:r>
      <w:r w:rsidRPr="00544045">
        <w:rPr>
          <w:i/>
          <w:iCs/>
          <w:color w:val="auto"/>
          <w:lang w:val="en-US"/>
        </w:rPr>
        <w:t>Nucleic Acids Res</w:t>
      </w:r>
      <w:r w:rsidRPr="00544045">
        <w:rPr>
          <w:color w:val="auto"/>
          <w:lang w:val="en-US"/>
        </w:rPr>
        <w:t xml:space="preserve"> </w:t>
      </w:r>
      <w:r w:rsidRPr="00544045">
        <w:rPr>
          <w:b/>
          <w:bCs/>
          <w:color w:val="auto"/>
          <w:lang w:val="en-US"/>
        </w:rPr>
        <w:t>32</w:t>
      </w:r>
      <w:r w:rsidRPr="00544045">
        <w:rPr>
          <w:color w:val="auto"/>
          <w:lang w:val="en-US"/>
        </w:rPr>
        <w:t>, 1792–1797. (doi:10.1093/nar/gkh340)</w:t>
      </w:r>
    </w:p>
    <w:p w14:paraId="485ABEB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42.</w:t>
      </w:r>
      <w:r w:rsidRPr="00544045">
        <w:rPr>
          <w:color w:val="auto"/>
          <w:lang w:val="en-US"/>
        </w:rPr>
        <w:tab/>
        <w:t xml:space="preserve">Goldman N, Yang Z. 1994 A codon-based model of nucleotide substitution for protein-coding DNA sequences. </w:t>
      </w:r>
      <w:r w:rsidRPr="00544045">
        <w:rPr>
          <w:i/>
          <w:iCs/>
          <w:color w:val="auto"/>
          <w:lang w:val="en-US"/>
        </w:rPr>
        <w:t>Mol Biol Evol</w:t>
      </w:r>
      <w:r w:rsidRPr="00544045">
        <w:rPr>
          <w:color w:val="auto"/>
          <w:lang w:val="en-US"/>
        </w:rPr>
        <w:t xml:space="preserve"> </w:t>
      </w:r>
      <w:r w:rsidRPr="00544045">
        <w:rPr>
          <w:b/>
          <w:bCs/>
          <w:color w:val="auto"/>
          <w:lang w:val="en-US"/>
        </w:rPr>
        <w:t>11</w:t>
      </w:r>
      <w:r w:rsidRPr="00544045">
        <w:rPr>
          <w:color w:val="auto"/>
          <w:lang w:val="en-US"/>
        </w:rPr>
        <w:t>, 725–736. (doi:10.1093/oxfordjournals.molbev.a040153)</w:t>
      </w:r>
    </w:p>
    <w:p w14:paraId="5C52ABD2" w14:textId="7B30C94B" w:rsidR="00544045" w:rsidRPr="00544045" w:rsidRDefault="00544045" w:rsidP="00544045">
      <w:pPr>
        <w:pStyle w:val="Bibliography"/>
        <w:spacing w:before="120" w:line="240" w:lineRule="auto"/>
        <w:ind w:left="567" w:hanging="567"/>
        <w:rPr>
          <w:color w:val="auto"/>
          <w:lang w:val="en-US"/>
        </w:rPr>
      </w:pPr>
      <w:r w:rsidRPr="00544045">
        <w:rPr>
          <w:color w:val="auto"/>
          <w:lang w:val="en-US"/>
        </w:rPr>
        <w:t>43.</w:t>
      </w:r>
      <w:r w:rsidRPr="00544045">
        <w:rPr>
          <w:color w:val="auto"/>
          <w:lang w:val="en-US"/>
        </w:rPr>
        <w:tab/>
        <w:t xml:space="preserve">Smith MD, Wertheim JO, Weaver S, Murrell B, Scheffler K, Kosakovsky Pond SL. 2015 Less </w:t>
      </w:r>
      <w:r w:rsidR="00B710F3">
        <w:rPr>
          <w:color w:val="auto"/>
          <w:lang w:val="en-US"/>
        </w:rPr>
        <w:t>i</w:t>
      </w:r>
      <w:r w:rsidRPr="00544045">
        <w:rPr>
          <w:color w:val="auto"/>
          <w:lang w:val="en-US"/>
        </w:rPr>
        <w:t xml:space="preserve">s </w:t>
      </w:r>
      <w:r w:rsidR="00B710F3">
        <w:rPr>
          <w:color w:val="auto"/>
          <w:lang w:val="en-US"/>
        </w:rPr>
        <w:t>m</w:t>
      </w:r>
      <w:r w:rsidRPr="00544045">
        <w:rPr>
          <w:color w:val="auto"/>
          <w:lang w:val="en-US"/>
        </w:rPr>
        <w:t xml:space="preserve">ore: An </w:t>
      </w:r>
      <w:r w:rsidR="00B710F3" w:rsidRPr="00544045">
        <w:rPr>
          <w:color w:val="auto"/>
          <w:lang w:val="en-US"/>
        </w:rPr>
        <w:t>adaptive branch-site random effects model for efficient detection of episodic diversifying sel</w:t>
      </w:r>
      <w:r w:rsidRPr="00544045">
        <w:rPr>
          <w:color w:val="auto"/>
          <w:lang w:val="en-US"/>
        </w:rPr>
        <w:t xml:space="preserve">ection. </w:t>
      </w:r>
      <w:r w:rsidRPr="00544045">
        <w:rPr>
          <w:i/>
          <w:iCs/>
          <w:color w:val="auto"/>
          <w:lang w:val="en-US"/>
        </w:rPr>
        <w:t>Mol Biol Evol</w:t>
      </w:r>
      <w:r w:rsidRPr="00544045">
        <w:rPr>
          <w:color w:val="auto"/>
          <w:lang w:val="en-US"/>
        </w:rPr>
        <w:t xml:space="preserve"> </w:t>
      </w:r>
      <w:r w:rsidRPr="00544045">
        <w:rPr>
          <w:b/>
          <w:bCs/>
          <w:color w:val="auto"/>
          <w:lang w:val="en-US"/>
        </w:rPr>
        <w:t>32</w:t>
      </w:r>
      <w:r w:rsidRPr="00544045">
        <w:rPr>
          <w:color w:val="auto"/>
          <w:lang w:val="en-US"/>
        </w:rPr>
        <w:t>, 1342–1353. (doi:10.1093/molbev/msv022)</w:t>
      </w:r>
    </w:p>
    <w:p w14:paraId="6A968C7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44.</w:t>
      </w:r>
      <w:r w:rsidRPr="00544045">
        <w:rPr>
          <w:color w:val="auto"/>
          <w:lang w:val="en-US"/>
        </w:rPr>
        <w:tab/>
        <w:t xml:space="preserve">Zhang Z, Li J, Cui P, Ding F, Li A, Townsend JP, Yu J. 2012 Codon Deviation Coefficient: a novel measure for estimating codon usage bias and its statistical significance. </w:t>
      </w:r>
      <w:r w:rsidRPr="00544045">
        <w:rPr>
          <w:i/>
          <w:iCs/>
          <w:color w:val="auto"/>
          <w:lang w:val="en-US"/>
        </w:rPr>
        <w:t>BMC Bioinformatics</w:t>
      </w:r>
      <w:r w:rsidRPr="00544045">
        <w:rPr>
          <w:color w:val="auto"/>
          <w:lang w:val="en-US"/>
        </w:rPr>
        <w:t xml:space="preserve"> </w:t>
      </w:r>
      <w:r w:rsidRPr="00544045">
        <w:rPr>
          <w:b/>
          <w:bCs/>
          <w:color w:val="auto"/>
          <w:lang w:val="en-US"/>
        </w:rPr>
        <w:t>13</w:t>
      </w:r>
      <w:r w:rsidRPr="00544045">
        <w:rPr>
          <w:color w:val="auto"/>
          <w:lang w:val="en-US"/>
        </w:rPr>
        <w:t>, 43. (doi:10.1186/1471-2105-13-43)</w:t>
      </w:r>
    </w:p>
    <w:p w14:paraId="2C980175" w14:textId="3E2364C1" w:rsidR="00544045" w:rsidRPr="00544045" w:rsidRDefault="00544045" w:rsidP="00544045">
      <w:pPr>
        <w:pStyle w:val="Bibliography"/>
        <w:spacing w:before="120" w:line="240" w:lineRule="auto"/>
        <w:ind w:left="567" w:hanging="567"/>
        <w:rPr>
          <w:color w:val="auto"/>
          <w:lang w:val="en-US"/>
        </w:rPr>
      </w:pPr>
      <w:r w:rsidRPr="00544045">
        <w:rPr>
          <w:color w:val="auto"/>
          <w:lang w:val="en-US"/>
        </w:rPr>
        <w:t>45.</w:t>
      </w:r>
      <w:r w:rsidRPr="00544045">
        <w:rPr>
          <w:color w:val="auto"/>
          <w:lang w:val="en-US"/>
        </w:rPr>
        <w:tab/>
        <w:t xml:space="preserve">Wertheim JO, Murrell B, Smith MD, Kosakovsky Pond SL, Scheffler K. 2015 RELAX: Detecting </w:t>
      </w:r>
      <w:r w:rsidR="00B710F3" w:rsidRPr="00544045">
        <w:rPr>
          <w:color w:val="auto"/>
          <w:lang w:val="en-US"/>
        </w:rPr>
        <w:t>relaxed selection in a phylogenetic fr</w:t>
      </w:r>
      <w:r w:rsidRPr="00544045">
        <w:rPr>
          <w:color w:val="auto"/>
          <w:lang w:val="en-US"/>
        </w:rPr>
        <w:t xml:space="preserve">amework. </w:t>
      </w:r>
      <w:r w:rsidRPr="00544045">
        <w:rPr>
          <w:i/>
          <w:iCs/>
          <w:color w:val="auto"/>
          <w:lang w:val="en-US"/>
        </w:rPr>
        <w:t>Mol Biol Evol</w:t>
      </w:r>
      <w:r w:rsidRPr="00544045">
        <w:rPr>
          <w:color w:val="auto"/>
          <w:lang w:val="en-US"/>
        </w:rPr>
        <w:t xml:space="preserve"> </w:t>
      </w:r>
      <w:r w:rsidRPr="00544045">
        <w:rPr>
          <w:b/>
          <w:bCs/>
          <w:color w:val="auto"/>
          <w:lang w:val="en-US"/>
        </w:rPr>
        <w:t>32</w:t>
      </w:r>
      <w:r w:rsidRPr="00544045">
        <w:rPr>
          <w:color w:val="auto"/>
          <w:lang w:val="en-US"/>
        </w:rPr>
        <w:t>, 820–832. (doi:10.1093/molbev/msu400)</w:t>
      </w:r>
    </w:p>
    <w:p w14:paraId="5E7CB6E0" w14:textId="7D7306BD" w:rsidR="00544045" w:rsidRPr="00544045" w:rsidRDefault="00544045" w:rsidP="00544045">
      <w:pPr>
        <w:pStyle w:val="Bibliography"/>
        <w:spacing w:before="120" w:line="240" w:lineRule="auto"/>
        <w:ind w:left="567" w:hanging="567"/>
        <w:rPr>
          <w:color w:val="auto"/>
          <w:lang w:val="en-US"/>
        </w:rPr>
      </w:pPr>
      <w:r w:rsidRPr="00544045">
        <w:rPr>
          <w:color w:val="auto"/>
          <w:lang w:val="en-US"/>
        </w:rPr>
        <w:t>46.</w:t>
      </w:r>
      <w:r w:rsidRPr="00544045">
        <w:rPr>
          <w:color w:val="auto"/>
          <w:lang w:val="en-US"/>
        </w:rPr>
        <w:tab/>
      </w:r>
      <w:r w:rsidR="000810FE" w:rsidRPr="000810FE">
        <w:rPr>
          <w:color w:val="auto"/>
          <w:lang w:val="en-US"/>
        </w:rPr>
        <w:t>Overbeek R, Olson R, Pusch GD, Olsen GJ, Davis JJ, Disz T, Edwards RA, Gerdes S, Parrello B, Shukla M</w:t>
      </w:r>
      <w:r w:rsidRPr="00544045">
        <w:rPr>
          <w:color w:val="auto"/>
          <w:lang w:val="en-US"/>
        </w:rPr>
        <w:t xml:space="preserve"> </w:t>
      </w:r>
      <w:r w:rsidRPr="00544045">
        <w:rPr>
          <w:i/>
          <w:iCs/>
          <w:color w:val="auto"/>
          <w:lang w:val="en-US"/>
        </w:rPr>
        <w:t>et al.</w:t>
      </w:r>
      <w:r w:rsidRPr="00544045">
        <w:rPr>
          <w:color w:val="auto"/>
          <w:lang w:val="en-US"/>
        </w:rPr>
        <w:t xml:space="preserve"> 2014 The SEED and the Rapid Annotation of microbial </w:t>
      </w:r>
      <w:r w:rsidRPr="00544045">
        <w:rPr>
          <w:color w:val="auto"/>
          <w:lang w:val="en-US"/>
        </w:rPr>
        <w:lastRenderedPageBreak/>
        <w:t xml:space="preserve">genomes using Subsystems Technology (RAST). </w:t>
      </w:r>
      <w:r w:rsidRPr="00544045">
        <w:rPr>
          <w:i/>
          <w:iCs/>
          <w:color w:val="auto"/>
          <w:lang w:val="en-US"/>
        </w:rPr>
        <w:t>Nucleic Acids Res</w:t>
      </w:r>
      <w:r w:rsidRPr="00544045">
        <w:rPr>
          <w:color w:val="auto"/>
          <w:lang w:val="en-US"/>
        </w:rPr>
        <w:t xml:space="preserve"> </w:t>
      </w:r>
      <w:r w:rsidRPr="00544045">
        <w:rPr>
          <w:b/>
          <w:bCs/>
          <w:color w:val="auto"/>
          <w:lang w:val="en-US"/>
        </w:rPr>
        <w:t>42</w:t>
      </w:r>
      <w:r w:rsidRPr="00544045">
        <w:rPr>
          <w:color w:val="auto"/>
          <w:lang w:val="en-US"/>
        </w:rPr>
        <w:t>, D206–D214. (doi:10.1093/nar/gkt1226)</w:t>
      </w:r>
    </w:p>
    <w:p w14:paraId="71809340" w14:textId="663EE41B" w:rsidR="00544045" w:rsidRPr="00544045" w:rsidRDefault="00544045" w:rsidP="00544045">
      <w:pPr>
        <w:pStyle w:val="Bibliography"/>
        <w:spacing w:before="120" w:line="240" w:lineRule="auto"/>
        <w:ind w:left="567" w:hanging="567"/>
        <w:rPr>
          <w:color w:val="auto"/>
          <w:lang w:val="en-US"/>
        </w:rPr>
      </w:pPr>
      <w:r w:rsidRPr="00544045">
        <w:rPr>
          <w:color w:val="auto"/>
          <w:lang w:val="en-US"/>
        </w:rPr>
        <w:t>47.</w:t>
      </w:r>
      <w:r w:rsidRPr="00544045">
        <w:rPr>
          <w:color w:val="auto"/>
          <w:lang w:val="en-US"/>
        </w:rPr>
        <w:tab/>
        <w:t xml:space="preserve">Fisher SRA. 1962 Confidence </w:t>
      </w:r>
      <w:r w:rsidR="00B710F3">
        <w:rPr>
          <w:color w:val="auto"/>
          <w:lang w:val="en-US"/>
        </w:rPr>
        <w:t>l</w:t>
      </w:r>
      <w:r w:rsidRPr="00544045">
        <w:rPr>
          <w:color w:val="auto"/>
          <w:lang w:val="en-US"/>
        </w:rPr>
        <w:t xml:space="preserve">imits for a </w:t>
      </w:r>
      <w:r w:rsidR="00B710F3" w:rsidRPr="00544045">
        <w:rPr>
          <w:color w:val="auto"/>
          <w:lang w:val="en-US"/>
        </w:rPr>
        <w:t>cross-product ra</w:t>
      </w:r>
      <w:r w:rsidRPr="00544045">
        <w:rPr>
          <w:color w:val="auto"/>
          <w:lang w:val="en-US"/>
        </w:rPr>
        <w:t xml:space="preserve">tio. </w:t>
      </w:r>
      <w:r w:rsidRPr="00544045">
        <w:rPr>
          <w:i/>
          <w:iCs/>
          <w:color w:val="auto"/>
          <w:lang w:val="en-US"/>
        </w:rPr>
        <w:t>Aust J</w:t>
      </w:r>
      <w:r w:rsidR="00B710F3">
        <w:rPr>
          <w:i/>
          <w:iCs/>
          <w:color w:val="auto"/>
          <w:lang w:val="en-US"/>
        </w:rPr>
        <w:t xml:space="preserve"> </w:t>
      </w:r>
      <w:r w:rsidRPr="00544045">
        <w:rPr>
          <w:i/>
          <w:iCs/>
          <w:color w:val="auto"/>
          <w:lang w:val="en-US"/>
        </w:rPr>
        <w:t>Stat</w:t>
      </w:r>
      <w:r w:rsidRPr="00544045">
        <w:rPr>
          <w:color w:val="auto"/>
          <w:lang w:val="en-US"/>
        </w:rPr>
        <w:t xml:space="preserve"> </w:t>
      </w:r>
      <w:r w:rsidRPr="00544045">
        <w:rPr>
          <w:b/>
          <w:bCs/>
          <w:color w:val="auto"/>
          <w:lang w:val="en-US"/>
        </w:rPr>
        <w:t>4</w:t>
      </w:r>
      <w:r w:rsidRPr="00544045">
        <w:rPr>
          <w:color w:val="auto"/>
          <w:lang w:val="en-US"/>
        </w:rPr>
        <w:t>, 41. (doi:10.1111/j.1467-842X.1962.tb00285.x)</w:t>
      </w:r>
    </w:p>
    <w:p w14:paraId="6C9E0352"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48.</w:t>
      </w:r>
      <w:r w:rsidRPr="00544045">
        <w:rPr>
          <w:color w:val="auto"/>
          <w:lang w:val="en-US"/>
        </w:rPr>
        <w:tab/>
        <w:t xml:space="preserve">Murrell B, Moola S, Mabona A, Weighill T, Sheward D, Kosakovsky Pond SL, Scheffler K. 2013 FUBAR: a fast, unconstrained bayesian approximation for inferring selection. </w:t>
      </w:r>
      <w:r w:rsidRPr="00544045">
        <w:rPr>
          <w:i/>
          <w:iCs/>
          <w:color w:val="auto"/>
          <w:lang w:val="en-US"/>
        </w:rPr>
        <w:t>Mol Biol Evol</w:t>
      </w:r>
      <w:r w:rsidRPr="00544045">
        <w:rPr>
          <w:color w:val="auto"/>
          <w:lang w:val="en-US"/>
        </w:rPr>
        <w:t xml:space="preserve"> </w:t>
      </w:r>
      <w:r w:rsidRPr="00544045">
        <w:rPr>
          <w:b/>
          <w:bCs/>
          <w:color w:val="auto"/>
          <w:lang w:val="en-US"/>
        </w:rPr>
        <w:t>30</w:t>
      </w:r>
      <w:r w:rsidRPr="00544045">
        <w:rPr>
          <w:color w:val="auto"/>
          <w:lang w:val="en-US"/>
        </w:rPr>
        <w:t>, 1196–1205. (doi:10.1093/molbev/mst030)</w:t>
      </w:r>
    </w:p>
    <w:p w14:paraId="04F25169"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49.</w:t>
      </w:r>
      <w:r w:rsidRPr="00544045">
        <w:rPr>
          <w:color w:val="auto"/>
          <w:lang w:val="en-US"/>
        </w:rPr>
        <w:tab/>
        <w:t xml:space="preserve">Murrell B, Wertheim JO, Moola S, Weighill T, Scheffler K, Kosakovsky Pond SL. 2012 Detecting individual sites subject to episodic diversifying selection. </w:t>
      </w:r>
      <w:r w:rsidRPr="00544045">
        <w:rPr>
          <w:i/>
          <w:iCs/>
          <w:color w:val="auto"/>
          <w:lang w:val="en-US"/>
        </w:rPr>
        <w:t>PLoS Genet</w:t>
      </w:r>
      <w:r w:rsidRPr="00544045">
        <w:rPr>
          <w:color w:val="auto"/>
          <w:lang w:val="en-US"/>
        </w:rPr>
        <w:t xml:space="preserve"> </w:t>
      </w:r>
      <w:r w:rsidRPr="00544045">
        <w:rPr>
          <w:b/>
          <w:bCs/>
          <w:color w:val="auto"/>
          <w:lang w:val="en-US"/>
        </w:rPr>
        <w:t>8</w:t>
      </w:r>
      <w:r w:rsidRPr="00544045">
        <w:rPr>
          <w:color w:val="auto"/>
          <w:lang w:val="en-US"/>
        </w:rPr>
        <w:t>, e1002764. (doi:10.1371/journal.pgen.1002764)</w:t>
      </w:r>
    </w:p>
    <w:p w14:paraId="5F29DCEB" w14:textId="3742D74A" w:rsidR="00544045" w:rsidRPr="00544045" w:rsidRDefault="00544045" w:rsidP="00544045">
      <w:pPr>
        <w:pStyle w:val="Bibliography"/>
        <w:spacing w:before="120" w:line="240" w:lineRule="auto"/>
        <w:ind w:left="567" w:hanging="567"/>
        <w:rPr>
          <w:color w:val="auto"/>
          <w:lang w:val="en-US"/>
        </w:rPr>
      </w:pPr>
      <w:r w:rsidRPr="00544045">
        <w:rPr>
          <w:color w:val="auto"/>
          <w:lang w:val="en-US"/>
        </w:rPr>
        <w:t>50.</w:t>
      </w:r>
      <w:r w:rsidRPr="00544045">
        <w:rPr>
          <w:color w:val="auto"/>
          <w:lang w:val="en-US"/>
        </w:rPr>
        <w:tab/>
        <w:t xml:space="preserve">Spielman SJ, Weaver S, Shank SD, Magalis BR, Li M, Kosakovsky Pond SL. 2019 Evolution of </w:t>
      </w:r>
      <w:r w:rsidR="00B710F3" w:rsidRPr="00544045">
        <w:rPr>
          <w:color w:val="auto"/>
          <w:lang w:val="en-US"/>
        </w:rPr>
        <w:t>viral g</w:t>
      </w:r>
      <w:r w:rsidRPr="00544045">
        <w:rPr>
          <w:color w:val="auto"/>
          <w:lang w:val="en-US"/>
        </w:rPr>
        <w:t>enomes: Interplay</w:t>
      </w:r>
      <w:r w:rsidR="00B710F3" w:rsidRPr="00544045">
        <w:rPr>
          <w:color w:val="auto"/>
          <w:lang w:val="en-US"/>
        </w:rPr>
        <w:t xml:space="preserve"> between selection, recombination, and other force</w:t>
      </w:r>
      <w:r w:rsidRPr="00544045">
        <w:rPr>
          <w:color w:val="auto"/>
          <w:lang w:val="en-US"/>
        </w:rPr>
        <w:t xml:space="preserve">s. </w:t>
      </w:r>
      <w:r w:rsidRPr="00544045">
        <w:rPr>
          <w:i/>
          <w:iCs/>
          <w:color w:val="auto"/>
          <w:lang w:val="en-US"/>
        </w:rPr>
        <w:t>Methods Mol Biol</w:t>
      </w:r>
      <w:r w:rsidRPr="00544045">
        <w:rPr>
          <w:color w:val="auto"/>
          <w:lang w:val="en-US"/>
        </w:rPr>
        <w:t xml:space="preserve"> </w:t>
      </w:r>
      <w:r w:rsidRPr="00544045">
        <w:rPr>
          <w:b/>
          <w:bCs/>
          <w:color w:val="auto"/>
          <w:lang w:val="en-US"/>
        </w:rPr>
        <w:t>1910</w:t>
      </w:r>
      <w:r w:rsidRPr="00544045">
        <w:rPr>
          <w:color w:val="auto"/>
          <w:lang w:val="en-US"/>
        </w:rPr>
        <w:t>, 427–468. (doi:10.1007/978-1-4939-9074-0_14)</w:t>
      </w:r>
    </w:p>
    <w:p w14:paraId="640D10EA" w14:textId="0939E1A3" w:rsidR="00544045" w:rsidRPr="00544045" w:rsidRDefault="00544045" w:rsidP="00544045">
      <w:pPr>
        <w:pStyle w:val="Bibliography"/>
        <w:spacing w:before="120" w:line="240" w:lineRule="auto"/>
        <w:ind w:left="567" w:hanging="567"/>
        <w:rPr>
          <w:color w:val="auto"/>
          <w:lang w:val="en-US"/>
        </w:rPr>
      </w:pPr>
      <w:r w:rsidRPr="00544045">
        <w:rPr>
          <w:color w:val="auto"/>
          <w:lang w:val="en-US"/>
        </w:rPr>
        <w:t>51.</w:t>
      </w:r>
      <w:r w:rsidRPr="00544045">
        <w:rPr>
          <w:color w:val="auto"/>
          <w:lang w:val="en-US"/>
        </w:rPr>
        <w:tab/>
      </w:r>
      <w:r w:rsidR="000810FE" w:rsidRPr="000810FE">
        <w:rPr>
          <w:color w:val="auto"/>
          <w:lang w:val="en-US"/>
        </w:rPr>
        <w:t>Yachdav G, Kloppmann E, Kajan L, Hecht M, Goldberg T, Hamp T, Hönigschmid P, Schafferhans A, Roos M, Bernhofer M</w:t>
      </w:r>
      <w:r w:rsidRPr="00544045">
        <w:rPr>
          <w:color w:val="auto"/>
          <w:lang w:val="en-US"/>
        </w:rPr>
        <w:t xml:space="preserve"> </w:t>
      </w:r>
      <w:r w:rsidRPr="00544045">
        <w:rPr>
          <w:i/>
          <w:iCs/>
          <w:color w:val="auto"/>
          <w:lang w:val="en-US"/>
        </w:rPr>
        <w:t>et al.</w:t>
      </w:r>
      <w:r w:rsidRPr="00544045">
        <w:rPr>
          <w:color w:val="auto"/>
          <w:lang w:val="en-US"/>
        </w:rPr>
        <w:t xml:space="preserve"> 2014 PredictProtein--an open resource for online prediction of protein structural and functional features. </w:t>
      </w:r>
      <w:r w:rsidRPr="00544045">
        <w:rPr>
          <w:i/>
          <w:iCs/>
          <w:color w:val="auto"/>
          <w:lang w:val="en-US"/>
        </w:rPr>
        <w:t>Nucleic Acids Res</w:t>
      </w:r>
      <w:r w:rsidRPr="00544045">
        <w:rPr>
          <w:color w:val="auto"/>
          <w:lang w:val="en-US"/>
        </w:rPr>
        <w:t xml:space="preserve"> </w:t>
      </w:r>
      <w:r w:rsidRPr="00544045">
        <w:rPr>
          <w:b/>
          <w:bCs/>
          <w:color w:val="auto"/>
          <w:lang w:val="en-US"/>
        </w:rPr>
        <w:t>42</w:t>
      </w:r>
      <w:r w:rsidRPr="00544045">
        <w:rPr>
          <w:color w:val="auto"/>
          <w:lang w:val="en-US"/>
        </w:rPr>
        <w:t>, W337-343. (doi:10.1093/nar/gku366)</w:t>
      </w:r>
    </w:p>
    <w:p w14:paraId="644ED046"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52.</w:t>
      </w:r>
      <w:r w:rsidRPr="00544045">
        <w:rPr>
          <w:color w:val="auto"/>
          <w:lang w:val="en-US"/>
        </w:rPr>
        <w:tab/>
        <w:t xml:space="preserve">Dubilier N, Bergin C, Lott C. 2008 Symbiotic diversity in marine animals: the art of harnessing chemosynthesis. </w:t>
      </w:r>
      <w:r w:rsidRPr="00544045">
        <w:rPr>
          <w:i/>
          <w:iCs/>
          <w:color w:val="auto"/>
          <w:lang w:val="en-US"/>
        </w:rPr>
        <w:t>Nat Rev Micro</w:t>
      </w:r>
      <w:r w:rsidRPr="00544045">
        <w:rPr>
          <w:color w:val="auto"/>
          <w:lang w:val="en-US"/>
        </w:rPr>
        <w:t xml:space="preserve"> </w:t>
      </w:r>
      <w:r w:rsidRPr="00544045">
        <w:rPr>
          <w:b/>
          <w:bCs/>
          <w:color w:val="auto"/>
          <w:lang w:val="en-US"/>
        </w:rPr>
        <w:t>6</w:t>
      </w:r>
      <w:r w:rsidRPr="00544045">
        <w:rPr>
          <w:color w:val="auto"/>
          <w:lang w:val="en-US"/>
        </w:rPr>
        <w:t>, 725–740. (doi:10.1038/nrmicro1992)</w:t>
      </w:r>
    </w:p>
    <w:p w14:paraId="3E990384" w14:textId="6C70A6F9" w:rsidR="00544045" w:rsidRPr="00544045" w:rsidRDefault="00544045" w:rsidP="00544045">
      <w:pPr>
        <w:pStyle w:val="Bibliography"/>
        <w:spacing w:before="120" w:line="240" w:lineRule="auto"/>
        <w:ind w:left="567" w:hanging="567"/>
        <w:rPr>
          <w:color w:val="auto"/>
          <w:lang w:val="en-US"/>
        </w:rPr>
      </w:pPr>
      <w:r w:rsidRPr="00544045">
        <w:rPr>
          <w:color w:val="auto"/>
          <w:lang w:val="en-US"/>
        </w:rPr>
        <w:t>53.</w:t>
      </w:r>
      <w:r w:rsidRPr="00544045">
        <w:rPr>
          <w:color w:val="auto"/>
          <w:lang w:val="en-US"/>
        </w:rPr>
        <w:tab/>
        <w:t xml:space="preserve">Nakagawa S, Takai K. 2008 Deep-sea vent chemoautotrophs: diversity, biochemistry and ecological significance. </w:t>
      </w:r>
      <w:r w:rsidRPr="00544045">
        <w:rPr>
          <w:i/>
          <w:iCs/>
          <w:color w:val="auto"/>
          <w:lang w:val="en-US"/>
        </w:rPr>
        <w:t>FEMS Microbiol Ecol</w:t>
      </w:r>
      <w:r w:rsidR="00B710F3">
        <w:rPr>
          <w:i/>
          <w:iCs/>
          <w:color w:val="auto"/>
          <w:lang w:val="en-US"/>
        </w:rPr>
        <w:t xml:space="preserve"> </w:t>
      </w:r>
      <w:r w:rsidRPr="00544045">
        <w:rPr>
          <w:b/>
          <w:bCs/>
          <w:color w:val="auto"/>
          <w:lang w:val="en-US"/>
        </w:rPr>
        <w:t>65</w:t>
      </w:r>
      <w:r w:rsidRPr="00544045">
        <w:rPr>
          <w:color w:val="auto"/>
          <w:lang w:val="en-US"/>
        </w:rPr>
        <w:t>, 1–14. (doi:10.1111/j.1574-6941.2008.00502.x)</w:t>
      </w:r>
    </w:p>
    <w:p w14:paraId="0F28C2FC"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54.</w:t>
      </w:r>
      <w:r w:rsidRPr="00544045">
        <w:rPr>
          <w:color w:val="auto"/>
          <w:lang w:val="en-US"/>
        </w:rPr>
        <w:tab/>
        <w:t>Klatt JM, Polerecky L. 2015 Assessment of the stoichiometry and efficiency of CO</w:t>
      </w:r>
      <w:r w:rsidRPr="00B710F3">
        <w:rPr>
          <w:color w:val="auto"/>
          <w:vertAlign w:val="subscript"/>
          <w:lang w:val="en-US"/>
        </w:rPr>
        <w:t>2</w:t>
      </w:r>
      <w:r w:rsidRPr="00544045">
        <w:rPr>
          <w:color w:val="auto"/>
          <w:lang w:val="en-US"/>
        </w:rPr>
        <w:t xml:space="preserve"> fixation coupled to reduced sulfur oxidation. </w:t>
      </w:r>
      <w:r w:rsidRPr="00544045">
        <w:rPr>
          <w:i/>
          <w:iCs/>
          <w:color w:val="auto"/>
          <w:lang w:val="en-US"/>
        </w:rPr>
        <w:t>Front Microbiol</w:t>
      </w:r>
      <w:r w:rsidRPr="00544045">
        <w:rPr>
          <w:color w:val="auto"/>
          <w:lang w:val="en-US"/>
        </w:rPr>
        <w:t xml:space="preserve"> </w:t>
      </w:r>
      <w:r w:rsidRPr="00544045">
        <w:rPr>
          <w:b/>
          <w:bCs/>
          <w:color w:val="auto"/>
          <w:lang w:val="en-US"/>
        </w:rPr>
        <w:t>6</w:t>
      </w:r>
      <w:r w:rsidRPr="00544045">
        <w:rPr>
          <w:color w:val="auto"/>
          <w:lang w:val="en-US"/>
        </w:rPr>
        <w:t>, 484. (doi:10.3389/fmicb.2015.00484)</w:t>
      </w:r>
    </w:p>
    <w:p w14:paraId="29CD03D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55.</w:t>
      </w:r>
      <w:r w:rsidRPr="00544045">
        <w:rPr>
          <w:color w:val="auto"/>
          <w:lang w:val="en-US"/>
        </w:rPr>
        <w:tab/>
        <w:t xml:space="preserve">Kato K, Tanaka R, Sano S, Tanaka A, Hosaka H. 2010 Identification of a gene essential for protoporphyrinogen IX oxidase activity in the cyanobacterium </w:t>
      </w:r>
      <w:r w:rsidRPr="00B710F3">
        <w:rPr>
          <w:i/>
          <w:color w:val="auto"/>
          <w:lang w:val="en-US"/>
        </w:rPr>
        <w:t>Synechocystis</w:t>
      </w:r>
      <w:r w:rsidRPr="00544045">
        <w:rPr>
          <w:color w:val="auto"/>
          <w:lang w:val="en-US"/>
        </w:rPr>
        <w:t xml:space="preserve"> sp. PCC6803. </w:t>
      </w:r>
      <w:r w:rsidRPr="00544045">
        <w:rPr>
          <w:i/>
          <w:iCs/>
          <w:color w:val="auto"/>
          <w:lang w:val="en-US"/>
        </w:rPr>
        <w:t>PNAS</w:t>
      </w:r>
      <w:r w:rsidRPr="00544045">
        <w:rPr>
          <w:color w:val="auto"/>
          <w:lang w:val="en-US"/>
        </w:rPr>
        <w:t xml:space="preserve"> </w:t>
      </w:r>
      <w:r w:rsidRPr="00544045">
        <w:rPr>
          <w:b/>
          <w:bCs/>
          <w:color w:val="auto"/>
          <w:lang w:val="en-US"/>
        </w:rPr>
        <w:t>107</w:t>
      </w:r>
      <w:r w:rsidRPr="00544045">
        <w:rPr>
          <w:color w:val="auto"/>
          <w:lang w:val="en-US"/>
        </w:rPr>
        <w:t>, 16649–16654. (doi:10.1073/pnas.1000771107)</w:t>
      </w:r>
    </w:p>
    <w:p w14:paraId="3918C464" w14:textId="7C0387C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56.</w:t>
      </w:r>
      <w:r w:rsidRPr="00544045">
        <w:rPr>
          <w:color w:val="auto"/>
          <w:lang w:val="en-US"/>
        </w:rPr>
        <w:tab/>
        <w:t>Zhang Y</w:t>
      </w:r>
      <w:r w:rsidR="00B710F3">
        <w:rPr>
          <w:color w:val="auto"/>
          <w:lang w:val="en-US"/>
        </w:rPr>
        <w:t xml:space="preserve">, </w:t>
      </w:r>
      <w:r w:rsidR="00B710F3" w:rsidRPr="0063140B">
        <w:rPr>
          <w:rFonts w:eastAsia="Arial Unicode MS"/>
          <w:bdr w:val="nil"/>
          <w:lang w:val="en-US"/>
        </w:rPr>
        <w:t>Mandava CS, Cao W, Li X, Zhang D</w:t>
      </w:r>
      <w:r w:rsidR="000810FE">
        <w:rPr>
          <w:rFonts w:eastAsia="Arial Unicode MS"/>
          <w:bdr w:val="nil"/>
          <w:lang w:val="en-US"/>
        </w:rPr>
        <w:t xml:space="preserve">, </w:t>
      </w:r>
      <w:r w:rsidR="000810FE" w:rsidRPr="000810FE">
        <w:rPr>
          <w:rFonts w:eastAsia="Arial Unicode MS"/>
          <w:bdr w:val="nil"/>
          <w:lang w:val="en-US"/>
        </w:rPr>
        <w:t>Zhang X, Qin Y, Mi K, Lei J</w:t>
      </w:r>
      <w:r w:rsidRPr="00544045">
        <w:rPr>
          <w:color w:val="auto"/>
          <w:lang w:val="en-US"/>
        </w:rPr>
        <w:t xml:space="preserve"> </w:t>
      </w:r>
      <w:r w:rsidRPr="00544045">
        <w:rPr>
          <w:i/>
          <w:iCs/>
          <w:color w:val="auto"/>
          <w:lang w:val="en-US"/>
        </w:rPr>
        <w:t>et al.</w:t>
      </w:r>
      <w:r w:rsidRPr="00544045">
        <w:rPr>
          <w:color w:val="auto"/>
          <w:lang w:val="en-US"/>
        </w:rPr>
        <w:t xml:space="preserve"> 2015 HflX is a ribosome-splitting factor rescuing stalled ribosomes under stress conditions. </w:t>
      </w:r>
      <w:r w:rsidRPr="00544045">
        <w:rPr>
          <w:i/>
          <w:iCs/>
          <w:color w:val="auto"/>
          <w:lang w:val="en-US"/>
        </w:rPr>
        <w:t>Nat Struct Mol Biol</w:t>
      </w:r>
      <w:r w:rsidRPr="00544045">
        <w:rPr>
          <w:color w:val="auto"/>
          <w:lang w:val="en-US"/>
        </w:rPr>
        <w:t xml:space="preserve"> </w:t>
      </w:r>
      <w:r w:rsidRPr="00544045">
        <w:rPr>
          <w:b/>
          <w:bCs/>
          <w:color w:val="auto"/>
          <w:lang w:val="en-US"/>
        </w:rPr>
        <w:t>22</w:t>
      </w:r>
      <w:r w:rsidRPr="00544045">
        <w:rPr>
          <w:color w:val="auto"/>
          <w:lang w:val="en-US"/>
        </w:rPr>
        <w:t>, 906–913. (doi:10.1038/nsmb.3103)</w:t>
      </w:r>
    </w:p>
    <w:p w14:paraId="06330B2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57.</w:t>
      </w:r>
      <w:r w:rsidRPr="00544045">
        <w:rPr>
          <w:color w:val="auto"/>
          <w:lang w:val="en-US"/>
        </w:rPr>
        <w:tab/>
        <w:t xml:space="preserve">Eitinger T, Suhr J, Moore L, Smith JAC. 2005 Secondary transporters for nickel and cobalt ions: theme and variations. </w:t>
      </w:r>
      <w:r w:rsidRPr="00544045">
        <w:rPr>
          <w:i/>
          <w:iCs/>
          <w:color w:val="auto"/>
          <w:lang w:val="en-US"/>
        </w:rPr>
        <w:t>Biometals</w:t>
      </w:r>
      <w:r w:rsidRPr="00544045">
        <w:rPr>
          <w:color w:val="auto"/>
          <w:lang w:val="en-US"/>
        </w:rPr>
        <w:t xml:space="preserve"> </w:t>
      </w:r>
      <w:r w:rsidRPr="00544045">
        <w:rPr>
          <w:b/>
          <w:bCs/>
          <w:color w:val="auto"/>
          <w:lang w:val="en-US"/>
        </w:rPr>
        <w:t>18</w:t>
      </w:r>
      <w:r w:rsidRPr="00544045">
        <w:rPr>
          <w:color w:val="auto"/>
          <w:lang w:val="en-US"/>
        </w:rPr>
        <w:t>, 399–405. (doi:10.1007/s10534-005-3714-x)</w:t>
      </w:r>
    </w:p>
    <w:p w14:paraId="6F3F439C" w14:textId="6E9A01C9" w:rsidR="00544045" w:rsidRPr="00544045" w:rsidRDefault="00544045" w:rsidP="00544045">
      <w:pPr>
        <w:pStyle w:val="Bibliography"/>
        <w:spacing w:before="120" w:line="240" w:lineRule="auto"/>
        <w:ind w:left="567" w:hanging="567"/>
        <w:rPr>
          <w:color w:val="auto"/>
          <w:lang w:val="en-US"/>
        </w:rPr>
      </w:pPr>
      <w:r w:rsidRPr="00544045">
        <w:rPr>
          <w:color w:val="auto"/>
          <w:lang w:val="en-US"/>
        </w:rPr>
        <w:t>58.</w:t>
      </w:r>
      <w:r w:rsidRPr="00544045">
        <w:rPr>
          <w:color w:val="auto"/>
          <w:lang w:val="en-US"/>
        </w:rPr>
        <w:tab/>
        <w:t xml:space="preserve">Kuwahara H, Takaki Y, Shimamura S, Yoshida T, Maeda T, Kunieda T, Maruyama T. 2011 Loss of genes for DNA recombination and repair in the reductive genome evolution of thioautotrophic symbionts of </w:t>
      </w:r>
      <w:r w:rsidRPr="00B710F3">
        <w:rPr>
          <w:i/>
          <w:color w:val="auto"/>
          <w:lang w:val="en-US"/>
        </w:rPr>
        <w:t>Calyptogena</w:t>
      </w:r>
      <w:r w:rsidRPr="00544045">
        <w:rPr>
          <w:color w:val="auto"/>
          <w:lang w:val="en-US"/>
        </w:rPr>
        <w:t xml:space="preserve"> clams. </w:t>
      </w:r>
      <w:r w:rsidRPr="00544045">
        <w:rPr>
          <w:i/>
          <w:iCs/>
          <w:color w:val="auto"/>
          <w:lang w:val="en-US"/>
        </w:rPr>
        <w:t>BMC Evol Biol</w:t>
      </w:r>
      <w:r w:rsidRPr="00544045">
        <w:rPr>
          <w:color w:val="auto"/>
          <w:lang w:val="en-US"/>
        </w:rPr>
        <w:t xml:space="preserve"> </w:t>
      </w:r>
      <w:r w:rsidRPr="00544045">
        <w:rPr>
          <w:b/>
          <w:bCs/>
          <w:color w:val="auto"/>
          <w:lang w:val="en-US"/>
        </w:rPr>
        <w:t>11</w:t>
      </w:r>
      <w:r w:rsidRPr="00544045">
        <w:rPr>
          <w:color w:val="auto"/>
          <w:lang w:val="en-US"/>
        </w:rPr>
        <w:t>, 285. (doi:10.1186/1471-2148-11-285)</w:t>
      </w:r>
    </w:p>
    <w:p w14:paraId="6911A836" w14:textId="30DEDAC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59.</w:t>
      </w:r>
      <w:r w:rsidRPr="00544045">
        <w:rPr>
          <w:color w:val="auto"/>
          <w:lang w:val="en-US"/>
        </w:rPr>
        <w:tab/>
      </w:r>
      <w:r w:rsidR="00F61EA7" w:rsidRPr="00107678">
        <w:rPr>
          <w:color w:val="000000"/>
          <w:lang w:val="en-US"/>
        </w:rPr>
        <w:t>Shimamura S, Kaneko T, Ozawa G, Matsumoto MN, Koshiishi T, Takaki Y, Kato C, Takai K, Yoshida T, Fujikura K</w:t>
      </w:r>
      <w:r w:rsidRPr="00544045">
        <w:rPr>
          <w:color w:val="auto"/>
          <w:lang w:val="en-US"/>
        </w:rPr>
        <w:t xml:space="preserve"> </w:t>
      </w:r>
      <w:r w:rsidRPr="00544045">
        <w:rPr>
          <w:i/>
          <w:iCs/>
          <w:color w:val="auto"/>
          <w:lang w:val="en-US"/>
        </w:rPr>
        <w:t>et al.</w:t>
      </w:r>
      <w:r w:rsidRPr="00544045">
        <w:rPr>
          <w:color w:val="auto"/>
          <w:lang w:val="en-US"/>
        </w:rPr>
        <w:t xml:space="preserve"> 2017 Loss of genes related to Nucleotide Excision Repair (NER) and implications for reductive genome evolution in symbionts of deep-sea vesicomyid clams. </w:t>
      </w:r>
      <w:r w:rsidRPr="00544045">
        <w:rPr>
          <w:i/>
          <w:iCs/>
          <w:color w:val="auto"/>
          <w:lang w:val="en-US"/>
        </w:rPr>
        <w:t>PL</w:t>
      </w:r>
      <w:r w:rsidR="00911C30">
        <w:rPr>
          <w:i/>
          <w:iCs/>
          <w:color w:val="auto"/>
          <w:lang w:val="en-US"/>
        </w:rPr>
        <w:t>o</w:t>
      </w:r>
      <w:r w:rsidRPr="00544045">
        <w:rPr>
          <w:i/>
          <w:iCs/>
          <w:color w:val="auto"/>
          <w:lang w:val="en-US"/>
        </w:rPr>
        <w:t>S ONE</w:t>
      </w:r>
      <w:r w:rsidRPr="00544045">
        <w:rPr>
          <w:color w:val="auto"/>
          <w:lang w:val="en-US"/>
        </w:rPr>
        <w:t xml:space="preserve"> </w:t>
      </w:r>
      <w:r w:rsidRPr="00544045">
        <w:rPr>
          <w:b/>
          <w:bCs/>
          <w:color w:val="auto"/>
          <w:lang w:val="en-US"/>
        </w:rPr>
        <w:t>12</w:t>
      </w:r>
      <w:r w:rsidRPr="00544045">
        <w:rPr>
          <w:color w:val="auto"/>
          <w:lang w:val="en-US"/>
        </w:rPr>
        <w:t>, e0171274. (doi:10.1371/journal.pone.0171274)</w:t>
      </w:r>
    </w:p>
    <w:p w14:paraId="656F1939"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lastRenderedPageBreak/>
        <w:t>60.</w:t>
      </w:r>
      <w:r w:rsidRPr="00544045">
        <w:rPr>
          <w:color w:val="auto"/>
          <w:lang w:val="en-US"/>
        </w:rPr>
        <w:tab/>
        <w:t xml:space="preserve">Connolly B, Parsons CA, Benson FE, Dunderdale HJ, Sharples GJ, Lloyd RG, West SC. 1991 Resolution of Holliday junctions in vitro requires the </w:t>
      </w:r>
      <w:r w:rsidRPr="00B710F3">
        <w:rPr>
          <w:i/>
          <w:color w:val="auto"/>
          <w:lang w:val="en-US"/>
        </w:rPr>
        <w:t>Escherichia coli</w:t>
      </w:r>
      <w:r w:rsidRPr="00544045">
        <w:rPr>
          <w:color w:val="auto"/>
          <w:lang w:val="en-US"/>
        </w:rPr>
        <w:t xml:space="preserve"> ruvC gene product. </w:t>
      </w:r>
      <w:r w:rsidRPr="00544045">
        <w:rPr>
          <w:i/>
          <w:iCs/>
          <w:color w:val="auto"/>
          <w:lang w:val="en-US"/>
        </w:rPr>
        <w:t>PNAS</w:t>
      </w:r>
      <w:r w:rsidRPr="00544045">
        <w:rPr>
          <w:color w:val="auto"/>
          <w:lang w:val="en-US"/>
        </w:rPr>
        <w:t xml:space="preserve"> </w:t>
      </w:r>
      <w:r w:rsidRPr="00544045">
        <w:rPr>
          <w:b/>
          <w:bCs/>
          <w:color w:val="auto"/>
          <w:lang w:val="en-US"/>
        </w:rPr>
        <w:t>88</w:t>
      </w:r>
      <w:r w:rsidRPr="00544045">
        <w:rPr>
          <w:color w:val="auto"/>
          <w:lang w:val="en-US"/>
        </w:rPr>
        <w:t>, 6063–6067. (doi:10.1073/pnas.88.14.6063)</w:t>
      </w:r>
    </w:p>
    <w:p w14:paraId="73090FFB" w14:textId="740C2C60" w:rsidR="0063140B" w:rsidRPr="0063140B" w:rsidRDefault="002A1BCD" w:rsidP="00544045">
      <w:pPr>
        <w:snapToGrid w:val="0"/>
        <w:spacing w:before="120" w:line="240" w:lineRule="auto"/>
        <w:ind w:left="567" w:hanging="567"/>
        <w:rPr>
          <w:lang w:val="en-US"/>
        </w:rPr>
      </w:pPr>
      <w:r>
        <w:rPr>
          <w:lang w:val="en-US"/>
        </w:rPr>
        <w:fldChar w:fldCharType="end"/>
      </w:r>
    </w:p>
    <w:sectPr w:rsidR="0063140B" w:rsidRPr="0063140B" w:rsidSect="0063140B">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C5F0" w14:textId="77777777" w:rsidR="00B15E9E" w:rsidRDefault="00B15E9E" w:rsidP="0063140B">
      <w:pPr>
        <w:spacing w:line="240" w:lineRule="auto"/>
      </w:pPr>
      <w:r>
        <w:separator/>
      </w:r>
    </w:p>
  </w:endnote>
  <w:endnote w:type="continuationSeparator" w:id="0">
    <w:p w14:paraId="1CD34451" w14:textId="77777777" w:rsidR="00B15E9E" w:rsidRDefault="00B15E9E" w:rsidP="00631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55921"/>
      <w:docPartObj>
        <w:docPartGallery w:val="Page Numbers (Bottom of Page)"/>
        <w:docPartUnique/>
      </w:docPartObj>
    </w:sdtPr>
    <w:sdtEndPr>
      <w:rPr>
        <w:rStyle w:val="PageNumber"/>
      </w:rPr>
    </w:sdtEndPr>
    <w:sdtContent>
      <w:p w14:paraId="706B24B0" w14:textId="0AC095EA" w:rsidR="0063140B" w:rsidRDefault="0063140B" w:rsidP="004137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B2DDC" w14:textId="77777777" w:rsidR="0063140B" w:rsidRDefault="00631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9040925"/>
      <w:docPartObj>
        <w:docPartGallery w:val="Page Numbers (Bottom of Page)"/>
        <w:docPartUnique/>
      </w:docPartObj>
    </w:sdtPr>
    <w:sdtEndPr>
      <w:rPr>
        <w:rStyle w:val="PageNumber"/>
      </w:rPr>
    </w:sdtEndPr>
    <w:sdtContent>
      <w:p w14:paraId="49DD6889" w14:textId="643E2DDC" w:rsidR="0063140B" w:rsidRDefault="0063140B" w:rsidP="004137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7B025" w14:textId="77777777" w:rsidR="0063140B" w:rsidRDefault="0063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1CF0" w14:textId="77777777" w:rsidR="00B15E9E" w:rsidRDefault="00B15E9E" w:rsidP="0063140B">
      <w:pPr>
        <w:spacing w:line="240" w:lineRule="auto"/>
      </w:pPr>
      <w:r>
        <w:separator/>
      </w:r>
    </w:p>
  </w:footnote>
  <w:footnote w:type="continuationSeparator" w:id="0">
    <w:p w14:paraId="41D8F0A8" w14:textId="77777777" w:rsidR="00B15E9E" w:rsidRDefault="00B15E9E" w:rsidP="006314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D1"/>
    <w:rsid w:val="00002B88"/>
    <w:rsid w:val="000047E7"/>
    <w:rsid w:val="00046F0D"/>
    <w:rsid w:val="000810FE"/>
    <w:rsid w:val="0010365E"/>
    <w:rsid w:val="00121C55"/>
    <w:rsid w:val="00145A46"/>
    <w:rsid w:val="00150A21"/>
    <w:rsid w:val="00184ACE"/>
    <w:rsid w:val="001B0BDD"/>
    <w:rsid w:val="001B2C7B"/>
    <w:rsid w:val="001D4926"/>
    <w:rsid w:val="001D54E6"/>
    <w:rsid w:val="001E5CC7"/>
    <w:rsid w:val="001F073D"/>
    <w:rsid w:val="00201497"/>
    <w:rsid w:val="002276D5"/>
    <w:rsid w:val="002350BD"/>
    <w:rsid w:val="00265804"/>
    <w:rsid w:val="002A1BCD"/>
    <w:rsid w:val="002D0936"/>
    <w:rsid w:val="002F1999"/>
    <w:rsid w:val="002F3564"/>
    <w:rsid w:val="00301E97"/>
    <w:rsid w:val="00316C04"/>
    <w:rsid w:val="003425AD"/>
    <w:rsid w:val="00346043"/>
    <w:rsid w:val="003679AF"/>
    <w:rsid w:val="003A18BA"/>
    <w:rsid w:val="003C2598"/>
    <w:rsid w:val="003C30CA"/>
    <w:rsid w:val="003E6132"/>
    <w:rsid w:val="003F760F"/>
    <w:rsid w:val="0040536A"/>
    <w:rsid w:val="0043237C"/>
    <w:rsid w:val="00504111"/>
    <w:rsid w:val="00505E9B"/>
    <w:rsid w:val="00507A14"/>
    <w:rsid w:val="00544045"/>
    <w:rsid w:val="00544E41"/>
    <w:rsid w:val="00561A57"/>
    <w:rsid w:val="00596DB0"/>
    <w:rsid w:val="005A03D0"/>
    <w:rsid w:val="005A5D9F"/>
    <w:rsid w:val="005D5088"/>
    <w:rsid w:val="005E61C8"/>
    <w:rsid w:val="00615ED1"/>
    <w:rsid w:val="0063140B"/>
    <w:rsid w:val="006713DC"/>
    <w:rsid w:val="00694E72"/>
    <w:rsid w:val="006F60C5"/>
    <w:rsid w:val="00707B0B"/>
    <w:rsid w:val="00723C86"/>
    <w:rsid w:val="0072595C"/>
    <w:rsid w:val="00755CA8"/>
    <w:rsid w:val="00786146"/>
    <w:rsid w:val="007966F0"/>
    <w:rsid w:val="007A54F6"/>
    <w:rsid w:val="007C12FD"/>
    <w:rsid w:val="007D602F"/>
    <w:rsid w:val="007E0E90"/>
    <w:rsid w:val="007E4D49"/>
    <w:rsid w:val="008226D4"/>
    <w:rsid w:val="00857944"/>
    <w:rsid w:val="00866DE1"/>
    <w:rsid w:val="0089244D"/>
    <w:rsid w:val="00896B64"/>
    <w:rsid w:val="008C2710"/>
    <w:rsid w:val="00911C30"/>
    <w:rsid w:val="00975B9E"/>
    <w:rsid w:val="00A07324"/>
    <w:rsid w:val="00AE72E0"/>
    <w:rsid w:val="00B15E9E"/>
    <w:rsid w:val="00B710F3"/>
    <w:rsid w:val="00BA1F75"/>
    <w:rsid w:val="00BA396D"/>
    <w:rsid w:val="00BA5A1B"/>
    <w:rsid w:val="00C163A3"/>
    <w:rsid w:val="00C40C79"/>
    <w:rsid w:val="00C55538"/>
    <w:rsid w:val="00C579BC"/>
    <w:rsid w:val="00C857C0"/>
    <w:rsid w:val="00C968D8"/>
    <w:rsid w:val="00CA7ECF"/>
    <w:rsid w:val="00CC2C6D"/>
    <w:rsid w:val="00CC3D32"/>
    <w:rsid w:val="00CD60C7"/>
    <w:rsid w:val="00CD65E7"/>
    <w:rsid w:val="00D255FC"/>
    <w:rsid w:val="00D31EDA"/>
    <w:rsid w:val="00D4013F"/>
    <w:rsid w:val="00D71D8F"/>
    <w:rsid w:val="00D86AD5"/>
    <w:rsid w:val="00DA08B7"/>
    <w:rsid w:val="00DF5F48"/>
    <w:rsid w:val="00DF6DDC"/>
    <w:rsid w:val="00E237D8"/>
    <w:rsid w:val="00E707AF"/>
    <w:rsid w:val="00E82763"/>
    <w:rsid w:val="00E90E8E"/>
    <w:rsid w:val="00EA1DB7"/>
    <w:rsid w:val="00EA730F"/>
    <w:rsid w:val="00EB4DAD"/>
    <w:rsid w:val="00EC462E"/>
    <w:rsid w:val="00EF7256"/>
    <w:rsid w:val="00F12DB0"/>
    <w:rsid w:val="00F206F7"/>
    <w:rsid w:val="00F32D70"/>
    <w:rsid w:val="00F33FAA"/>
    <w:rsid w:val="00F5031A"/>
    <w:rsid w:val="00F60936"/>
    <w:rsid w:val="00F61EA7"/>
    <w:rsid w:val="00F66134"/>
    <w:rsid w:val="00F90784"/>
    <w:rsid w:val="00F91C06"/>
    <w:rsid w:val="00FD29E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0E41"/>
  <w15:chartTrackingRefBased/>
  <w15:docId w15:val="{1F4004DC-8700-8A4F-8E72-2407D0AE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D1"/>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Normal"/>
    <w:next w:val="Normal"/>
    <w:link w:val="Heading1Char"/>
    <w:uiPriority w:val="9"/>
    <w:qFormat/>
    <w:rsid w:val="00615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15ED1"/>
    <w:pPr>
      <w:keepNext w:val="0"/>
      <w:keepLines w:val="0"/>
      <w:spacing w:after="240"/>
      <w:contextualSpacing/>
      <w:outlineLvl w:val="1"/>
    </w:pPr>
    <w:rPr>
      <w:rFonts w:ascii="Times New Roman" w:eastAsia="Times New Roman"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ED1"/>
    <w:rPr>
      <w:rFonts w:ascii="Times New Roman" w:eastAsia="Times New Roman" w:hAnsi="Times New Roman" w:cs="Times New Roman"/>
      <w:b/>
      <w:bCs/>
      <w:color w:val="000000" w:themeColor="text1"/>
      <w:lang w:val="en-CA" w:eastAsia="zh-CN"/>
    </w:rPr>
  </w:style>
  <w:style w:type="character" w:styleId="Hyperlink">
    <w:name w:val="Hyperlink"/>
    <w:basedOn w:val="DefaultParagraphFont"/>
    <w:uiPriority w:val="99"/>
    <w:unhideWhenUsed/>
    <w:rsid w:val="00615ED1"/>
    <w:rPr>
      <w:color w:val="0000FF"/>
      <w:u w:val="single"/>
    </w:rPr>
  </w:style>
  <w:style w:type="character" w:customStyle="1" w:styleId="None">
    <w:name w:val="None"/>
    <w:rsid w:val="00615ED1"/>
  </w:style>
  <w:style w:type="character" w:customStyle="1" w:styleId="Heading1Char">
    <w:name w:val="Heading 1 Char"/>
    <w:basedOn w:val="DefaultParagraphFont"/>
    <w:link w:val="Heading1"/>
    <w:uiPriority w:val="9"/>
    <w:rsid w:val="00615ED1"/>
    <w:rPr>
      <w:rFonts w:asciiTheme="majorHAnsi" w:eastAsiaTheme="majorEastAsia" w:hAnsiTheme="majorHAnsi" w:cstheme="majorBidi"/>
      <w:color w:val="2F5496" w:themeColor="accent1" w:themeShade="BF"/>
      <w:sz w:val="32"/>
      <w:szCs w:val="32"/>
      <w:lang w:val="en-CA" w:eastAsia="zh-CN"/>
    </w:rPr>
  </w:style>
  <w:style w:type="paragraph" w:styleId="ListParagraph">
    <w:name w:val="List Paragraph"/>
    <w:basedOn w:val="Normal"/>
    <w:uiPriority w:val="34"/>
    <w:qFormat/>
    <w:rsid w:val="00615ED1"/>
    <w:pPr>
      <w:ind w:left="720"/>
      <w:contextualSpacing/>
    </w:pPr>
  </w:style>
  <w:style w:type="paragraph" w:styleId="Footer">
    <w:name w:val="footer"/>
    <w:basedOn w:val="Normal"/>
    <w:link w:val="FooterChar"/>
    <w:uiPriority w:val="99"/>
    <w:unhideWhenUsed/>
    <w:rsid w:val="0063140B"/>
    <w:pPr>
      <w:tabs>
        <w:tab w:val="center" w:pos="4703"/>
        <w:tab w:val="right" w:pos="9406"/>
      </w:tabs>
      <w:spacing w:line="240" w:lineRule="auto"/>
    </w:pPr>
  </w:style>
  <w:style w:type="character" w:customStyle="1" w:styleId="FooterChar">
    <w:name w:val="Footer Char"/>
    <w:basedOn w:val="DefaultParagraphFont"/>
    <w:link w:val="Footer"/>
    <w:uiPriority w:val="99"/>
    <w:rsid w:val="0063140B"/>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63140B"/>
  </w:style>
  <w:style w:type="paragraph" w:styleId="Bibliography">
    <w:name w:val="Bibliography"/>
    <w:basedOn w:val="Normal"/>
    <w:next w:val="Normal"/>
    <w:uiPriority w:val="37"/>
    <w:unhideWhenUsed/>
    <w:rsid w:val="007966F0"/>
  </w:style>
  <w:style w:type="character" w:styleId="FollowedHyperlink">
    <w:name w:val="FollowedHyperlink"/>
    <w:basedOn w:val="DefaultParagraphFont"/>
    <w:uiPriority w:val="99"/>
    <w:semiHidden/>
    <w:unhideWhenUsed/>
    <w:rsid w:val="00975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7884">
      <w:bodyDiv w:val="1"/>
      <w:marLeft w:val="0"/>
      <w:marRight w:val="0"/>
      <w:marTop w:val="0"/>
      <w:marBottom w:val="0"/>
      <w:divBdr>
        <w:top w:val="none" w:sz="0" w:space="0" w:color="auto"/>
        <w:left w:val="none" w:sz="0" w:space="0" w:color="auto"/>
        <w:bottom w:val="none" w:sz="0" w:space="0" w:color="auto"/>
        <w:right w:val="none" w:sz="0" w:space="0" w:color="auto"/>
      </w:divBdr>
    </w:div>
    <w:div w:id="1356224353">
      <w:bodyDiv w:val="1"/>
      <w:marLeft w:val="0"/>
      <w:marRight w:val="0"/>
      <w:marTop w:val="0"/>
      <w:marBottom w:val="0"/>
      <w:divBdr>
        <w:top w:val="none" w:sz="0" w:space="0" w:color="auto"/>
        <w:left w:val="none" w:sz="0" w:space="0" w:color="auto"/>
        <w:bottom w:val="none" w:sz="0" w:space="0" w:color="auto"/>
        <w:right w:val="none" w:sz="0" w:space="0" w:color="auto"/>
      </w:divBdr>
    </w:div>
    <w:div w:id="18645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xtraDistr/index.html" TargetMode="External"/><Relationship Id="rId3" Type="http://schemas.openxmlformats.org/officeDocument/2006/relationships/settings" Target="settings.xml"/><Relationship Id="rId7" Type="http://schemas.openxmlformats.org/officeDocument/2006/relationships/hyperlink" Target="https://github.com/filip-husnik/pseudofin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26671</Words>
  <Characters>152030</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Breusing</dc:creator>
  <cp:keywords/>
  <dc:description/>
  <cp:lastModifiedBy>Maéva Perez</cp:lastModifiedBy>
  <cp:revision>90</cp:revision>
  <dcterms:created xsi:type="dcterms:W3CDTF">2021-06-01T17:24:00Z</dcterms:created>
  <dcterms:modified xsi:type="dcterms:W3CDTF">2021-08-02T03:24:00Z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id="J6yo6Gv2"/&gt;&lt;style id="http://www.zotero.org/styles/proceedings-of-the-royal-society-b"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