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4967B" w14:textId="77777777" w:rsidR="000029A7" w:rsidRDefault="00031037" w:rsidP="000029A7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Reporting and Analyzing Liabilities and Stockholders’ Equity</w:t>
      </w:r>
      <w:r w:rsidR="006535BA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 xml:space="preserve"> Handout</w:t>
      </w:r>
    </w:p>
    <w:p w14:paraId="694DBD3B" w14:textId="77777777" w:rsidR="000029A7" w:rsidRPr="000029A7" w:rsidRDefault="000029A7" w:rsidP="000029A7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</w:pPr>
    </w:p>
    <w:p w14:paraId="66616463" w14:textId="77777777" w:rsidR="000029A7" w:rsidRDefault="00082860" w:rsidP="000029A7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t>P8-2 page 347</w:t>
      </w:r>
    </w:p>
    <w:p w14:paraId="41550FA5" w14:textId="7E532B9F" w:rsidR="00146513" w:rsidRDefault="00FC3D17" w:rsidP="000029A7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  <w:r w:rsidRPr="00FC3D17">
        <w:rPr>
          <w:rFonts w:ascii="inherit" w:eastAsia="Times New Roman" w:hAnsi="inherit" w:cs="Times New Roman"/>
          <w:b/>
          <w:bCs/>
          <w:color w:val="F05422"/>
          <w:sz w:val="24"/>
          <w:szCs w:val="24"/>
          <w:highlight w:val="yellow"/>
          <w:u w:val="single"/>
          <w:bdr w:val="none" w:sz="0" w:space="0" w:color="auto" w:frame="1"/>
        </w:rPr>
        <w:t>ANNUAL RATES</w:t>
      </w:r>
    </w:p>
    <w:p w14:paraId="7745F312" w14:textId="77777777" w:rsidR="00032319" w:rsidRDefault="00032319" w:rsidP="00032319">
      <w:pPr>
        <w:pStyle w:val="NormalWeb"/>
        <w:spacing w:before="120" w:beforeAutospacing="0" w:after="12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On October 1, 2016, Kristal Corp. issued $700,000, </w:t>
      </w:r>
      <w:r w:rsidRPr="00FC3D17">
        <w:rPr>
          <w:rFonts w:ascii="Georgia" w:hAnsi="Georgia"/>
          <w:color w:val="000000"/>
          <w:highlight w:val="yellow"/>
        </w:rPr>
        <w:t>5%,</w:t>
      </w:r>
      <w:r>
        <w:rPr>
          <w:rFonts w:ascii="Georgia" w:hAnsi="Georgia"/>
          <w:color w:val="000000"/>
        </w:rPr>
        <w:t xml:space="preserve"> </w:t>
      </w:r>
      <w:r w:rsidRPr="00FC3D17">
        <w:rPr>
          <w:rFonts w:ascii="Georgia" w:hAnsi="Georgia"/>
          <w:color w:val="000000"/>
          <w:highlight w:val="yellow"/>
        </w:rPr>
        <w:t>10-year bonds at face value</w:t>
      </w:r>
      <w:r>
        <w:rPr>
          <w:rFonts w:ascii="Georgia" w:hAnsi="Georgia"/>
          <w:color w:val="000000"/>
        </w:rPr>
        <w:t xml:space="preserve">. The bonds were dated </w:t>
      </w:r>
      <w:proofErr w:type="gramStart"/>
      <w:r>
        <w:rPr>
          <w:rFonts w:ascii="Georgia" w:hAnsi="Georgia"/>
          <w:color w:val="000000"/>
        </w:rPr>
        <w:t>October 1, 2016, and</w:t>
      </w:r>
      <w:proofErr w:type="gramEnd"/>
      <w:r>
        <w:rPr>
          <w:rFonts w:ascii="Georgia" w:hAnsi="Georgia"/>
          <w:color w:val="000000"/>
        </w:rPr>
        <w:t xml:space="preserve"> pay interest annually on October 1. Financial statements are prepared annually on December 31.</w:t>
      </w:r>
    </w:p>
    <w:p w14:paraId="518AFA57" w14:textId="77777777" w:rsidR="00032319" w:rsidRDefault="00032319" w:rsidP="00032319">
      <w:pPr>
        <w:pStyle w:val="Heading6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inherit" w:hAnsi="inherit" w:cs="Arial"/>
          <w:i/>
          <w:iCs/>
          <w:color w:val="000000"/>
          <w:sz w:val="24"/>
          <w:szCs w:val="24"/>
          <w:bdr w:val="none" w:sz="0" w:space="0" w:color="auto" w:frame="1"/>
        </w:rPr>
        <w:t>Instructions</w:t>
      </w:r>
    </w:p>
    <w:p w14:paraId="5BB2BEBC" w14:textId="77777777" w:rsidR="00032319" w:rsidRDefault="00032319" w:rsidP="00032319">
      <w:pPr>
        <w:pStyle w:val="paralist1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Prepare a tabular summary to record the issuance of the bonds and the adjustments to record the accrual of interest on December 31, 2016</w:t>
      </w:r>
      <w:r w:rsidR="00F562BE">
        <w:rPr>
          <w:rFonts w:ascii="Georgia" w:hAnsi="Georgia"/>
          <w:color w:val="000000"/>
        </w:rPr>
        <w:t xml:space="preserve"> </w:t>
      </w:r>
      <w:r w:rsidR="00F562BE" w:rsidRPr="00F562BE">
        <w:rPr>
          <w:rFonts w:ascii="Georgia" w:hAnsi="Georgia"/>
          <w:b/>
          <w:color w:val="000000"/>
        </w:rPr>
        <w:t>(page 2</w:t>
      </w:r>
      <w:r w:rsidR="00F562BE" w:rsidRPr="00F562BE">
        <w:rPr>
          <w:rFonts w:ascii="Georgia" w:hAnsi="Georgia"/>
          <w:color w:val="000000"/>
        </w:rPr>
        <w:t>)</w:t>
      </w:r>
      <w:r w:rsidRPr="00F562BE">
        <w:rPr>
          <w:rFonts w:ascii="Georgia" w:hAnsi="Georgia"/>
          <w:color w:val="000000"/>
        </w:rPr>
        <w:t>.</w:t>
      </w:r>
    </w:p>
    <w:p w14:paraId="734C180C" w14:textId="77777777" w:rsidR="00D604B8" w:rsidRPr="00F562BE" w:rsidRDefault="00D604B8" w:rsidP="00D604B8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494377D3" w14:textId="77777777" w:rsidR="00032319" w:rsidRDefault="00032319" w:rsidP="00032319">
      <w:pPr>
        <w:pStyle w:val="paralist1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Show the balance sheet presentation of bonds payable and bond interest payable on December 31, 2016.</w:t>
      </w:r>
    </w:p>
    <w:p w14:paraId="3C58B00C" w14:textId="77777777" w:rsidR="00F562BE" w:rsidRDefault="00F562BE" w:rsidP="00F562BE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31668065" w14:textId="77777777" w:rsidR="00F562BE" w:rsidRDefault="00F562BE" w:rsidP="00F562BE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445879D5" w14:textId="77777777" w:rsidR="00F562BE" w:rsidRDefault="00F562BE" w:rsidP="00F562BE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1146C3BD" w14:textId="77777777" w:rsidR="00F562BE" w:rsidRDefault="00F562BE" w:rsidP="00F562BE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62CFD797" w14:textId="77777777" w:rsidR="00F562BE" w:rsidRDefault="00F562BE" w:rsidP="00F562BE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5A8EA2F5" w14:textId="77777777" w:rsidR="00F562BE" w:rsidRDefault="00F562BE" w:rsidP="00F562BE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2D0E6872" w14:textId="77777777" w:rsidR="00F562BE" w:rsidRDefault="00F562BE" w:rsidP="00F562BE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1CC9B648" w14:textId="77777777" w:rsidR="00F562BE" w:rsidRDefault="00F562BE" w:rsidP="00F562BE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0162ABF8" w14:textId="77777777" w:rsidR="00F562BE" w:rsidRDefault="00F562BE" w:rsidP="00F562BE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416C0B55" w14:textId="77777777" w:rsidR="00F562BE" w:rsidRDefault="00F562BE" w:rsidP="00F562BE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68FB853C" w14:textId="77777777" w:rsidR="00F562BE" w:rsidRDefault="00F562BE" w:rsidP="00F562BE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14332D6F" w14:textId="77777777" w:rsidR="00D604B8" w:rsidRDefault="00D604B8" w:rsidP="00F562BE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0A62BE9D" w14:textId="77777777" w:rsidR="00D604B8" w:rsidRDefault="00D604B8" w:rsidP="00F562BE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093744DC" w14:textId="77777777" w:rsidR="00D604B8" w:rsidRDefault="00D604B8" w:rsidP="00F562BE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28596BC3" w14:textId="77777777" w:rsidR="00D604B8" w:rsidRDefault="00D604B8" w:rsidP="00F562BE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0987E864" w14:textId="77777777" w:rsidR="00D604B8" w:rsidRDefault="00D604B8" w:rsidP="00F562BE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3DEB01EB" w14:textId="77777777" w:rsidR="00F562BE" w:rsidRDefault="00F562BE" w:rsidP="00F562BE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7BB57A0C" w14:textId="77777777" w:rsidR="00032319" w:rsidRDefault="00032319" w:rsidP="00032319">
      <w:pPr>
        <w:pStyle w:val="paralist1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Prepare a tabular summary to record the payment</w:t>
      </w:r>
      <w:r w:rsidR="00F562BE">
        <w:rPr>
          <w:rFonts w:ascii="Georgia" w:hAnsi="Georgia"/>
          <w:color w:val="000000"/>
        </w:rPr>
        <w:t xml:space="preserve"> of interest on October 1, 2017 </w:t>
      </w:r>
      <w:r w:rsidR="00F562BE" w:rsidRPr="00F562BE">
        <w:rPr>
          <w:rFonts w:ascii="Georgia" w:hAnsi="Georgia"/>
          <w:b/>
          <w:color w:val="000000"/>
        </w:rPr>
        <w:t>(page 2</w:t>
      </w:r>
      <w:r w:rsidR="00F562BE" w:rsidRPr="00F562BE">
        <w:rPr>
          <w:rFonts w:ascii="Georgia" w:hAnsi="Georgia"/>
          <w:color w:val="000000"/>
        </w:rPr>
        <w:t>).</w:t>
      </w:r>
    </w:p>
    <w:p w14:paraId="7C180ADA" w14:textId="77777777" w:rsidR="00D604B8" w:rsidRDefault="00D604B8" w:rsidP="00D604B8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41654DFF" w14:textId="77777777" w:rsidR="00032319" w:rsidRDefault="00032319" w:rsidP="00032319">
      <w:pPr>
        <w:pStyle w:val="paralist1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Prepare a tabular summary to record redemption of the bonds on Octob</w:t>
      </w:r>
      <w:r w:rsidR="00F562BE">
        <w:rPr>
          <w:rFonts w:ascii="Georgia" w:hAnsi="Georgia"/>
          <w:color w:val="000000"/>
        </w:rPr>
        <w:t xml:space="preserve">er 1, 2026, their maturity date </w:t>
      </w:r>
      <w:r w:rsidR="00F562BE" w:rsidRPr="00F562BE">
        <w:rPr>
          <w:rFonts w:ascii="Georgia" w:hAnsi="Georgia"/>
          <w:b/>
          <w:color w:val="000000"/>
        </w:rPr>
        <w:t>(page 2</w:t>
      </w:r>
      <w:r w:rsidR="00F562BE" w:rsidRPr="00F562BE">
        <w:rPr>
          <w:rFonts w:ascii="Georgia" w:hAnsi="Georgia"/>
          <w:color w:val="000000"/>
        </w:rPr>
        <w:t>).</w:t>
      </w:r>
    </w:p>
    <w:p w14:paraId="666E12C4" w14:textId="77777777" w:rsidR="00031037" w:rsidRDefault="00031037" w:rsidP="000029A7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27D2CEF5" w14:textId="77777777" w:rsidR="00F562BE" w:rsidRDefault="00F562BE">
      <w:pP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br w:type="page"/>
      </w:r>
    </w:p>
    <w:p w14:paraId="5D5A5A1B" w14:textId="77777777" w:rsidR="005B4D64" w:rsidRDefault="005B4D64">
      <w:pP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sectPr w:rsidR="005B4D6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4934" w:type="pct"/>
        <w:tblInd w:w="135" w:type="dxa"/>
        <w:tblLook w:val="04A0" w:firstRow="1" w:lastRow="0" w:firstColumn="1" w:lastColumn="0" w:noHBand="0" w:noVBand="1"/>
      </w:tblPr>
      <w:tblGrid>
        <w:gridCol w:w="1341"/>
        <w:gridCol w:w="1318"/>
        <w:gridCol w:w="461"/>
        <w:gridCol w:w="1495"/>
        <w:gridCol w:w="461"/>
        <w:gridCol w:w="1271"/>
        <w:gridCol w:w="460"/>
        <w:gridCol w:w="1430"/>
        <w:gridCol w:w="460"/>
        <w:gridCol w:w="1194"/>
        <w:gridCol w:w="399"/>
        <w:gridCol w:w="1348"/>
        <w:gridCol w:w="399"/>
        <w:gridCol w:w="752"/>
      </w:tblGrid>
      <w:tr w:rsidR="005B4D64" w:rsidRPr="0097309B" w14:paraId="76DC1B58" w14:textId="77777777" w:rsidTr="009A33DF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9420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2730F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  <w:r w:rsidRPr="0097309B">
              <w:rPr>
                <w:b/>
                <w:color w:val="000000"/>
                <w:sz w:val="16"/>
                <w:szCs w:val="16"/>
                <w:lang w:val="en-IN" w:eastAsia="en-IN"/>
              </w:rPr>
              <w:t>Assets</w:t>
            </w:r>
          </w:p>
        </w:tc>
        <w:tc>
          <w:tcPr>
            <w:tcW w:w="15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BB6C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  <w:r w:rsidRPr="0097309B">
              <w:rPr>
                <w:b/>
                <w:color w:val="000000"/>
                <w:sz w:val="16"/>
                <w:szCs w:val="16"/>
                <w:lang w:val="en-IN" w:eastAsia="en-IN"/>
              </w:rPr>
              <w:t>=</w:t>
            </w:r>
          </w:p>
        </w:tc>
        <w:tc>
          <w:tcPr>
            <w:tcW w:w="1078" w:type="pct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7082F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  <w:r w:rsidRPr="0097309B">
              <w:rPr>
                <w:b/>
                <w:color w:val="000000"/>
                <w:sz w:val="16"/>
                <w:szCs w:val="16"/>
                <w:lang w:val="en-IN" w:eastAsia="en-IN"/>
              </w:rPr>
              <w:t>Liabilities</w:t>
            </w:r>
          </w:p>
        </w:tc>
        <w:tc>
          <w:tcPr>
            <w:tcW w:w="15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C6EB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  <w:r w:rsidRPr="0097309B">
              <w:rPr>
                <w:b/>
                <w:color w:val="000000"/>
                <w:sz w:val="16"/>
                <w:szCs w:val="16"/>
                <w:lang w:val="en-IN" w:eastAsia="en-IN"/>
              </w:rPr>
              <w:t>+</w:t>
            </w:r>
          </w:p>
        </w:tc>
        <w:tc>
          <w:tcPr>
            <w:tcW w:w="1998" w:type="pct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F90907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  <w:r w:rsidRPr="0097309B">
              <w:rPr>
                <w:b/>
                <w:color w:val="000000"/>
                <w:sz w:val="16"/>
                <w:szCs w:val="16"/>
                <w:lang w:val="en-IN" w:eastAsia="en-IN"/>
              </w:rPr>
              <w:t>Stockholders' Equity</w:t>
            </w:r>
          </w:p>
        </w:tc>
      </w:tr>
      <w:tr w:rsidR="005B4D64" w:rsidRPr="0097309B" w14:paraId="6893911A" w14:textId="77777777" w:rsidTr="009A33DF">
        <w:trPr>
          <w:trHeight w:val="285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FBF2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7237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9933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FE9E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  <w:r w:rsidRPr="0097309B">
              <w:rPr>
                <w:b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92A4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93F7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5B46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5FAD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  <w:r w:rsidRPr="0097309B">
              <w:rPr>
                <w:b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421E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  <w:r w:rsidRPr="0097309B">
              <w:rPr>
                <w:b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1366" w:type="pct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363AC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  <w:r w:rsidRPr="0097309B">
              <w:rPr>
                <w:b/>
                <w:color w:val="000000"/>
                <w:sz w:val="16"/>
                <w:szCs w:val="16"/>
                <w:lang w:val="en-IN" w:eastAsia="en-IN"/>
              </w:rPr>
              <w:t>Retained Earnings</w:t>
            </w:r>
          </w:p>
        </w:tc>
      </w:tr>
      <w:tr w:rsidR="005B4D64" w:rsidRPr="0097309B" w14:paraId="41D6D951" w14:textId="77777777" w:rsidTr="009A33DF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8790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4F1E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0765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7939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  <w:r w:rsidRPr="0097309B">
              <w:rPr>
                <w:b/>
                <w:color w:val="000000"/>
                <w:sz w:val="16"/>
                <w:szCs w:val="16"/>
                <w:lang w:val="en-IN" w:eastAsia="en-IN"/>
              </w:rPr>
              <w:t>Bonds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36C8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5D89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  <w:r w:rsidRPr="0097309B">
              <w:rPr>
                <w:b/>
                <w:color w:val="000000"/>
                <w:sz w:val="16"/>
                <w:szCs w:val="16"/>
                <w:lang w:val="en-IN" w:eastAsia="en-IN"/>
              </w:rPr>
              <w:t>Interest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4A88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FD3F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  <w:r w:rsidRPr="0097309B">
              <w:rPr>
                <w:b/>
                <w:color w:val="000000"/>
                <w:sz w:val="16"/>
                <w:szCs w:val="16"/>
                <w:lang w:val="en-IN" w:eastAsia="en-IN"/>
              </w:rPr>
              <w:t>Com.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62C9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671A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A1F1F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B776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037B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68D1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</w:tr>
      <w:tr w:rsidR="005B4D64" w:rsidRPr="0097309B" w14:paraId="2AD7BB87" w14:textId="77777777" w:rsidTr="009A33DF">
        <w:trPr>
          <w:trHeight w:val="135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C586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5A25C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  <w:r w:rsidRPr="0097309B">
              <w:rPr>
                <w:b/>
                <w:color w:val="000000"/>
                <w:sz w:val="16"/>
                <w:szCs w:val="16"/>
                <w:lang w:val="en-IN" w:eastAsia="en-IN"/>
              </w:rPr>
              <w:t>Cash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286DB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  <w:r w:rsidRPr="0097309B">
              <w:rPr>
                <w:b/>
                <w:color w:val="000000"/>
                <w:sz w:val="16"/>
                <w:szCs w:val="16"/>
                <w:lang w:val="en-IN" w:eastAsia="en-IN"/>
              </w:rPr>
              <w:t>=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9C3475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  <w:r w:rsidRPr="0097309B">
              <w:rPr>
                <w:b/>
                <w:color w:val="000000"/>
                <w:sz w:val="16"/>
                <w:szCs w:val="16"/>
                <w:lang w:val="en-IN" w:eastAsia="en-IN"/>
              </w:rPr>
              <w:t>Pay.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4F7C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  <w:r w:rsidRPr="0097309B">
              <w:rPr>
                <w:b/>
                <w:color w:val="000000"/>
                <w:sz w:val="16"/>
                <w:szCs w:val="16"/>
                <w:lang w:val="en-IN" w:eastAsia="en-IN"/>
              </w:rPr>
              <w:t>+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71FF0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  <w:r w:rsidRPr="0097309B">
              <w:rPr>
                <w:b/>
                <w:color w:val="000000"/>
                <w:sz w:val="16"/>
                <w:szCs w:val="16"/>
                <w:lang w:val="en-IN" w:eastAsia="en-IN"/>
              </w:rPr>
              <w:t>Pay.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167F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  <w:r w:rsidRPr="0097309B">
              <w:rPr>
                <w:b/>
                <w:color w:val="000000"/>
                <w:sz w:val="16"/>
                <w:szCs w:val="16"/>
                <w:lang w:val="en-IN" w:eastAsia="en-IN"/>
              </w:rPr>
              <w:t>+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8FDF3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  <w:r w:rsidRPr="0097309B">
              <w:rPr>
                <w:b/>
                <w:color w:val="000000"/>
                <w:sz w:val="16"/>
                <w:szCs w:val="16"/>
                <w:lang w:val="en-IN" w:eastAsia="en-IN"/>
              </w:rPr>
              <w:t>Stock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317C2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  <w:r w:rsidRPr="0097309B">
              <w:rPr>
                <w:b/>
                <w:color w:val="000000"/>
                <w:sz w:val="16"/>
                <w:szCs w:val="16"/>
                <w:lang w:val="en-IN" w:eastAsia="en-IN"/>
              </w:rPr>
              <w:t>+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636E6E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  <w:r w:rsidRPr="0097309B">
              <w:rPr>
                <w:b/>
                <w:color w:val="000000"/>
                <w:sz w:val="16"/>
                <w:szCs w:val="16"/>
                <w:lang w:val="en-IN" w:eastAsia="en-IN"/>
              </w:rPr>
              <w:t>Rev.</w:t>
            </w: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3CAA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  <w:r w:rsidRPr="0097309B">
              <w:rPr>
                <w:b/>
                <w:color w:val="000000"/>
                <w:sz w:val="16"/>
                <w:szCs w:val="16"/>
                <w:lang w:val="en-IN" w:eastAsia="en-IN"/>
              </w:rP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742346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  <w:r w:rsidRPr="0097309B">
              <w:rPr>
                <w:b/>
                <w:color w:val="000000"/>
                <w:sz w:val="16"/>
                <w:szCs w:val="16"/>
                <w:lang w:val="en-IN" w:eastAsia="en-IN"/>
              </w:rPr>
              <w:t>Exp.</w:t>
            </w: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DBEB" w14:textId="77777777" w:rsidR="005B4D64" w:rsidRPr="0097309B" w:rsidRDefault="005B4D64" w:rsidP="009A33DF">
            <w:pPr>
              <w:spacing w:line="240" w:lineRule="auto"/>
              <w:jc w:val="center"/>
              <w:rPr>
                <w:rFonts w:cs="Lao UI"/>
                <w:b/>
                <w:color w:val="000000"/>
                <w:sz w:val="16"/>
                <w:szCs w:val="16"/>
                <w:lang w:val="en-IN" w:eastAsia="en-IN"/>
              </w:rPr>
            </w:pPr>
            <w:r w:rsidRPr="0097309B">
              <w:rPr>
                <w:rFonts w:cs="Lao UI"/>
                <w:b/>
                <w:color w:val="000000"/>
                <w:sz w:val="16"/>
                <w:szCs w:val="16"/>
                <w:lang w:val="en-IN" w:eastAsia="en-IN"/>
              </w:rPr>
              <w:t>-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F695A5" w14:textId="77777777" w:rsidR="005B4D64" w:rsidRPr="0097309B" w:rsidRDefault="005B4D64" w:rsidP="009A33DF">
            <w:pPr>
              <w:spacing w:line="240" w:lineRule="auto"/>
              <w:jc w:val="center"/>
              <w:rPr>
                <w:rFonts w:cs="Lao UI"/>
                <w:b/>
                <w:color w:val="000000"/>
                <w:sz w:val="16"/>
                <w:szCs w:val="16"/>
                <w:lang w:val="en-IN" w:eastAsia="en-IN"/>
              </w:rPr>
            </w:pPr>
            <w:r w:rsidRPr="0097309B">
              <w:rPr>
                <w:rFonts w:cs="Lao UI"/>
                <w:b/>
                <w:color w:val="000000"/>
                <w:sz w:val="16"/>
                <w:szCs w:val="16"/>
                <w:lang w:val="en-IN" w:eastAsia="en-IN"/>
              </w:rPr>
              <w:t>Div.</w:t>
            </w:r>
          </w:p>
        </w:tc>
      </w:tr>
      <w:tr w:rsidR="005B4D64" w:rsidRPr="0097309B" w14:paraId="1502B10D" w14:textId="77777777" w:rsidTr="005B4D64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41E2B1" w14:textId="145BD10C" w:rsidR="00FC3D17" w:rsidRPr="0097309B" w:rsidRDefault="00FC3D17" w:rsidP="00FC3D17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  <w:proofErr w:type="gramStart"/>
            <w:r>
              <w:rPr>
                <w:b/>
                <w:color w:val="000000"/>
                <w:sz w:val="16"/>
                <w:szCs w:val="16"/>
                <w:lang w:val="en-IN" w:eastAsia="en-IN"/>
              </w:rPr>
              <w:t>2016,Oct</w:t>
            </w:r>
            <w:proofErr w:type="gramEnd"/>
            <w:r>
              <w:rPr>
                <w:b/>
                <w:color w:val="000000"/>
                <w:sz w:val="16"/>
                <w:szCs w:val="16"/>
                <w:lang w:val="en-IN" w:eastAsia="en-IN"/>
              </w:rPr>
              <w:t xml:space="preserve"> 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A26011" w14:textId="035A1CCA" w:rsidR="005B4D64" w:rsidRPr="0097309B" w:rsidRDefault="00FC3D17" w:rsidP="00FC3D17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  <w:r>
              <w:rPr>
                <w:b/>
                <w:color w:val="000000"/>
                <w:sz w:val="16"/>
                <w:szCs w:val="16"/>
                <w:lang w:val="en-IN" w:eastAsia="en-IN"/>
              </w:rPr>
              <w:t>$700,000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4C35C2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B71530" w14:textId="2EA2B3E0" w:rsidR="005B4D64" w:rsidRPr="0097309B" w:rsidRDefault="00FC3D17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  <w:r>
              <w:rPr>
                <w:b/>
                <w:color w:val="000000"/>
                <w:sz w:val="16"/>
                <w:szCs w:val="16"/>
                <w:lang w:val="en-IN" w:eastAsia="en-IN"/>
              </w:rPr>
              <w:t xml:space="preserve">            $700,000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B4B7BE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F9BDAE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DEE84E4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6D0004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AA63D1F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83936C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BB79D0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3D09C2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C5895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EFE67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</w:tr>
      <w:tr w:rsidR="005B4D64" w:rsidRPr="0097309B" w14:paraId="5DF57DF8" w14:textId="77777777" w:rsidTr="005B4D64">
        <w:trPr>
          <w:trHeight w:val="300"/>
        </w:trPr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4F0E79" w14:textId="77777777" w:rsidR="005B4D64" w:rsidRPr="0097309B" w:rsidRDefault="005B4D64" w:rsidP="009A33DF">
            <w:pPr>
              <w:spacing w:line="240" w:lineRule="auto"/>
              <w:jc w:val="right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AEB0E20" w14:textId="77777777" w:rsidR="005B4D64" w:rsidRPr="0097309B" w:rsidRDefault="005B4D64" w:rsidP="009A33DF">
            <w:pPr>
              <w:spacing w:line="240" w:lineRule="auto"/>
              <w:jc w:val="right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89B71F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42DD67" w14:textId="77777777" w:rsidR="005B4D64" w:rsidRPr="0097309B" w:rsidRDefault="005B4D64" w:rsidP="009A33DF">
            <w:pPr>
              <w:spacing w:line="240" w:lineRule="auto"/>
              <w:jc w:val="right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349AA6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1DB12A" w14:textId="3FA30745" w:rsidR="005B4D64" w:rsidRPr="0097309B" w:rsidRDefault="00FC3D17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  <w:r>
              <w:rPr>
                <w:b/>
                <w:color w:val="000000"/>
                <w:sz w:val="16"/>
                <w:szCs w:val="16"/>
                <w:lang w:val="en-IN" w:eastAsia="en-IN"/>
              </w:rPr>
              <w:t xml:space="preserve">      $8,750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227099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B467D58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4351B0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A1BA09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6AB0BA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0AB806" w14:textId="4D326C26" w:rsidR="005B4D64" w:rsidRPr="0097309B" w:rsidRDefault="00FC3D17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  <w:r>
              <w:rPr>
                <w:b/>
                <w:color w:val="000000"/>
                <w:sz w:val="16"/>
                <w:szCs w:val="16"/>
                <w:lang w:val="en-IN" w:eastAsia="en-IN"/>
              </w:rPr>
              <w:t xml:space="preserve">         -$8750</w:t>
            </w:r>
          </w:p>
        </w:tc>
        <w:tc>
          <w:tcPr>
            <w:tcW w:w="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4279BF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457DBD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</w:tr>
      <w:tr w:rsidR="005B4D64" w:rsidRPr="0097309B" w14:paraId="2EBB2B73" w14:textId="77777777" w:rsidTr="005B4D64">
        <w:trPr>
          <w:trHeight w:val="285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E89C8" w14:textId="77777777" w:rsidR="005B4D64" w:rsidRPr="0097309B" w:rsidRDefault="005B4D64" w:rsidP="009A33DF">
            <w:pPr>
              <w:spacing w:line="240" w:lineRule="auto"/>
              <w:jc w:val="right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88CB5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AC76F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B1B255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34BE3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2F140" w14:textId="77777777" w:rsidR="005B4D64" w:rsidRPr="0097309B" w:rsidRDefault="005B4D64" w:rsidP="009A33DF">
            <w:pPr>
              <w:spacing w:line="240" w:lineRule="auto"/>
              <w:jc w:val="right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FDD70F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00469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25FF31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BBECD7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9DFA0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84F025" w14:textId="77777777" w:rsidR="005B4D64" w:rsidRPr="0097309B" w:rsidRDefault="005B4D64" w:rsidP="009A33DF">
            <w:pPr>
              <w:spacing w:line="240" w:lineRule="auto"/>
              <w:jc w:val="right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D6806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8C8AF1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</w:tr>
      <w:tr w:rsidR="005B4D64" w:rsidRPr="0097309B" w14:paraId="2D1D2A45" w14:textId="77777777" w:rsidTr="005B4D64">
        <w:trPr>
          <w:trHeight w:val="285"/>
        </w:trPr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7EA3D5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60000A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EE5B6C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360545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74E309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36A83D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E0E914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5A7199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C4A777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9595281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BEE347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21C80D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046978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4F1D20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</w:tr>
      <w:tr w:rsidR="005B4D64" w:rsidRPr="0097309B" w14:paraId="7DE7892B" w14:textId="77777777" w:rsidTr="005B4D64">
        <w:trPr>
          <w:trHeight w:val="285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B6425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DB96F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F9092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A022F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02BA6A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6395E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3A236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32F45F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592A4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6764E9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97157D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023E5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DC69B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890DEA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</w:tr>
      <w:tr w:rsidR="005B4D64" w:rsidRPr="0097309B" w14:paraId="114C7F02" w14:textId="77777777" w:rsidTr="005B4D64">
        <w:trPr>
          <w:trHeight w:val="285"/>
        </w:trPr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863B8B" w14:textId="77777777" w:rsidR="005B4D64" w:rsidRPr="0097309B" w:rsidRDefault="005B4D64" w:rsidP="009A33DF">
            <w:pPr>
              <w:spacing w:line="240" w:lineRule="auto"/>
              <w:jc w:val="right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A72653" w14:textId="77777777" w:rsidR="005B4D64" w:rsidRPr="0097309B" w:rsidRDefault="005B4D64" w:rsidP="009A33DF">
            <w:pPr>
              <w:spacing w:line="240" w:lineRule="auto"/>
              <w:jc w:val="right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5762E65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DEB648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03969C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B5D031" w14:textId="77777777" w:rsidR="005B4D64" w:rsidRPr="0097309B" w:rsidRDefault="005B4D64" w:rsidP="009A33DF">
            <w:pPr>
              <w:spacing w:line="240" w:lineRule="auto"/>
              <w:jc w:val="right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600B967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D55079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7D2AAA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DAAD7F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3ED6FF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CAEA34" w14:textId="77777777" w:rsidR="005B4D64" w:rsidRPr="0097309B" w:rsidRDefault="005B4D64" w:rsidP="009A33DF">
            <w:pPr>
              <w:spacing w:line="240" w:lineRule="auto"/>
              <w:jc w:val="right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878024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4BC835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</w:tr>
      <w:tr w:rsidR="005B4D64" w:rsidRPr="0097309B" w14:paraId="0DFD0A19" w14:textId="77777777" w:rsidTr="005B4D64">
        <w:trPr>
          <w:trHeight w:val="285"/>
        </w:trPr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B13CD4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776756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C40B4E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F2B0F6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7BB07F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2EDDE3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0340EE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DEC0C7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9675B8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2F1578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577FBA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CBC208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DFA756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2386F4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</w:tr>
      <w:tr w:rsidR="005B4D64" w:rsidRPr="0097309B" w14:paraId="03BAE541" w14:textId="77777777" w:rsidTr="005B4D64">
        <w:trPr>
          <w:trHeight w:val="285"/>
        </w:trPr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791130" w14:textId="77777777" w:rsidR="005B4D64" w:rsidRPr="0097309B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952971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63A712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D0D4145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8DC4D7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9C53E9B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FF7343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F59898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EBF575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34551B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B1D136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B3EDBF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B465CB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B1F96E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</w:tr>
      <w:tr w:rsidR="005B4D64" w:rsidRPr="0097309B" w14:paraId="61DA9C53" w14:textId="77777777" w:rsidTr="005B4D64">
        <w:trPr>
          <w:trHeight w:val="285"/>
        </w:trPr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F99E7E" w14:textId="77777777" w:rsidR="005B4D64" w:rsidRPr="0097309B" w:rsidRDefault="005B4D64" w:rsidP="009A33DF">
            <w:pPr>
              <w:spacing w:line="240" w:lineRule="auto"/>
              <w:jc w:val="right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42243D" w14:textId="77777777" w:rsidR="005B4D64" w:rsidRPr="0097309B" w:rsidRDefault="005B4D64" w:rsidP="009A33DF">
            <w:pPr>
              <w:spacing w:line="240" w:lineRule="auto"/>
              <w:jc w:val="right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74F12F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555450" w14:textId="77777777" w:rsidR="005B4D64" w:rsidRPr="0097309B" w:rsidRDefault="005B4D64" w:rsidP="009A33DF">
            <w:pPr>
              <w:spacing w:line="240" w:lineRule="auto"/>
              <w:jc w:val="right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9082C4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DF55CDD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F864F4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458FE0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AD56CC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E7A275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502DE2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FD0699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F31112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E2B230" w14:textId="77777777" w:rsidR="005B4D64" w:rsidRPr="0097309B" w:rsidRDefault="005B4D64" w:rsidP="009A33DF">
            <w:pPr>
              <w:spacing w:line="240" w:lineRule="auto"/>
              <w:rPr>
                <w:b/>
                <w:color w:val="000000"/>
                <w:sz w:val="16"/>
                <w:szCs w:val="16"/>
                <w:lang w:val="en-IN" w:eastAsia="en-IN"/>
              </w:rPr>
            </w:pPr>
          </w:p>
        </w:tc>
      </w:tr>
    </w:tbl>
    <w:p w14:paraId="49669882" w14:textId="77777777" w:rsidR="00FC3D17" w:rsidRDefault="00FC3D17">
      <w:pP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1AAC0188" w14:textId="0A49B2F5" w:rsidR="00F562BE" w:rsidRPr="00FC3D17" w:rsidRDefault="00FC3D17" w:rsidP="00FC3D17">
      <w:pPr>
        <w:tabs>
          <w:tab w:val="left" w:pos="4884"/>
        </w:tabs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t>700 ,000 * .05 * 3/12 = 8750</w:t>
      </w:r>
    </w:p>
    <w:p w14:paraId="4DCBEAB5" w14:textId="77777777" w:rsidR="00FC3D17" w:rsidRDefault="00FC3D17">
      <w:pP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6F382CD7" w14:textId="77777777" w:rsidR="005B4D64" w:rsidRDefault="005B4D64" w:rsidP="0003231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53C38F07" w14:textId="6C5AB755" w:rsidR="00FC3D17" w:rsidRDefault="00FC3D17" w:rsidP="0003231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sectPr w:rsidR="00FC3D17" w:rsidSect="005B4D6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052EA78" w14:textId="77777777" w:rsidR="00032319" w:rsidRDefault="00082860" w:rsidP="0003231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lastRenderedPageBreak/>
        <w:t>P8-1 page 346</w:t>
      </w:r>
    </w:p>
    <w:p w14:paraId="57F9B8C9" w14:textId="77777777" w:rsidR="00032319" w:rsidRDefault="00032319" w:rsidP="0003231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2232E3E4" w14:textId="77777777" w:rsidR="00032319" w:rsidRDefault="00032319" w:rsidP="00032319">
      <w:pPr>
        <w:pStyle w:val="NormalWeb"/>
        <w:spacing w:before="120" w:beforeAutospacing="0" w:after="12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On </w:t>
      </w:r>
      <w:r w:rsidRPr="009A33DF">
        <w:rPr>
          <w:rFonts w:ascii="Georgia" w:hAnsi="Georgia"/>
          <w:color w:val="000000"/>
          <w:highlight w:val="yellow"/>
        </w:rPr>
        <w:t>January 1, 2017</w:t>
      </w:r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Romada</w:t>
      </w:r>
      <w:proofErr w:type="spellEnd"/>
      <w:r>
        <w:rPr>
          <w:rFonts w:ascii="Georgia" w:hAnsi="Georgia"/>
          <w:color w:val="000000"/>
        </w:rPr>
        <w:t xml:space="preserve"> Company's accounting records contained these liability accounts.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7"/>
        <w:gridCol w:w="814"/>
      </w:tblGrid>
      <w:tr w:rsidR="00032319" w14:paraId="6F62C366" w14:textId="77777777" w:rsidTr="000323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5D78BF" w14:textId="77777777" w:rsidR="00032319" w:rsidRDefault="00032319">
            <w:pPr>
              <w:rPr>
                <w:rFonts w:ascii="Times New Roman" w:hAnsi="Times New Roman"/>
              </w:rPr>
            </w:pPr>
            <w:r>
              <w:t>Accounts Payable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EE05D6" w14:textId="77777777" w:rsidR="00032319" w:rsidRDefault="00032319">
            <w:pPr>
              <w:jc w:val="right"/>
              <w:textAlignment w:val="baseline"/>
            </w:pPr>
            <w:r>
              <w:t>$42,500</w:t>
            </w:r>
          </w:p>
        </w:tc>
      </w:tr>
      <w:tr w:rsidR="00032319" w14:paraId="3D61B4D5" w14:textId="77777777" w:rsidTr="000323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EF0608" w14:textId="77777777" w:rsidR="00032319" w:rsidRDefault="00032319">
            <w:r>
              <w:t>Sales Taxes Payable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C742FC" w14:textId="77777777" w:rsidR="00032319" w:rsidRDefault="00032319">
            <w:pPr>
              <w:jc w:val="right"/>
              <w:textAlignment w:val="baseline"/>
            </w:pPr>
            <w:r>
              <w:t>6,600</w:t>
            </w:r>
          </w:p>
        </w:tc>
      </w:tr>
      <w:tr w:rsidR="00032319" w14:paraId="421AA839" w14:textId="77777777" w:rsidTr="000323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632FCF" w14:textId="77777777" w:rsidR="00032319" w:rsidRDefault="00032319">
            <w:r>
              <w:t>Unearned Service Revenue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2E0FA3" w14:textId="77777777" w:rsidR="00032319" w:rsidRDefault="00032319">
            <w:pPr>
              <w:jc w:val="right"/>
              <w:textAlignment w:val="baseline"/>
            </w:pPr>
            <w:r>
              <w:t>19,000</w:t>
            </w:r>
          </w:p>
        </w:tc>
      </w:tr>
    </w:tbl>
    <w:p w14:paraId="13B45B8A" w14:textId="5A83F767" w:rsidR="00032319" w:rsidRDefault="009A33DF" w:rsidP="00032319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Liability ^^^^^</w:t>
      </w:r>
    </w:p>
    <w:p w14:paraId="092885E4" w14:textId="77777777" w:rsidR="00032319" w:rsidRDefault="00032319" w:rsidP="00032319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During January, the following selected transactions occurred.</w:t>
      </w:r>
    </w:p>
    <w:p w14:paraId="72A53D9D" w14:textId="77777777" w:rsidR="00F562BE" w:rsidRDefault="00F562BE" w:rsidP="00032319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"/>
        <w:gridCol w:w="8617"/>
      </w:tblGrid>
      <w:tr w:rsidR="00032319" w14:paraId="3B98CEB9" w14:textId="77777777" w:rsidTr="000323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399C4E" w14:textId="77777777" w:rsidR="00032319" w:rsidRDefault="00032319">
            <w:pPr>
              <w:jc w:val="right"/>
              <w:textAlignment w:val="baseline"/>
              <w:rPr>
                <w:rFonts w:ascii="Times New Roman" w:hAnsi="Times New Roman"/>
              </w:rPr>
            </w:pPr>
            <w:r>
              <w:t>Jan.</w:t>
            </w:r>
            <w:r>
              <w:t> </w:t>
            </w:r>
            <w:r>
              <w:t> </w:t>
            </w: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6E340A" w14:textId="77777777" w:rsidR="00032319" w:rsidRDefault="00032319">
            <w:r w:rsidRPr="009A33DF">
              <w:rPr>
                <w:highlight w:val="yellow"/>
              </w:rPr>
              <w:t>Borrowed $18,000</w:t>
            </w:r>
            <w:r>
              <w:t xml:space="preserve"> in cash from Apex Bank on a 4-month, 5%, </w:t>
            </w:r>
            <w:r w:rsidRPr="009A33DF">
              <w:rPr>
                <w:highlight w:val="yellow"/>
              </w:rPr>
              <w:t>$18,000 note</w:t>
            </w:r>
            <w:r>
              <w:t>.</w:t>
            </w:r>
          </w:p>
          <w:p w14:paraId="5F53FF79" w14:textId="77777777" w:rsidR="009A33DF" w:rsidRDefault="009A33DF">
            <w:pPr>
              <w:rPr>
                <w:color w:val="FF0000"/>
              </w:rPr>
            </w:pPr>
            <w:r w:rsidRPr="009A33DF">
              <w:rPr>
                <w:b/>
              </w:rPr>
              <w:t>Notes payable increases, cash increases</w:t>
            </w:r>
            <w:r>
              <w:rPr>
                <w:b/>
              </w:rPr>
              <w:t xml:space="preserve"> </w:t>
            </w:r>
            <w:r w:rsidRPr="009A33DF">
              <w:rPr>
                <w:color w:val="FF0000"/>
              </w:rPr>
              <w:t>(interest payable and interest expense at the end of the month)</w:t>
            </w:r>
          </w:p>
          <w:p w14:paraId="4C045F98" w14:textId="5ED41D16" w:rsidR="009A33DF" w:rsidRDefault="009A33DF">
            <w:pPr>
              <w:rPr>
                <w:color w:val="FF0000"/>
              </w:rPr>
            </w:pPr>
            <w:r>
              <w:rPr>
                <w:color w:val="FF0000"/>
              </w:rPr>
              <w:t>1/12 is the interest expense</w:t>
            </w:r>
          </w:p>
          <w:p w14:paraId="652E484E" w14:textId="347C9ECC" w:rsidR="009A33DF" w:rsidRPr="009A33DF" w:rsidRDefault="009A33DF"/>
        </w:tc>
      </w:tr>
      <w:tr w:rsidR="00032319" w14:paraId="2B063BE2" w14:textId="77777777" w:rsidTr="000323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3F68BE" w14:textId="77777777" w:rsidR="00032319" w:rsidRDefault="00032319">
            <w:pPr>
              <w:jc w:val="right"/>
              <w:textAlignment w:val="baseline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A077D3" w14:textId="77777777" w:rsidR="00032319" w:rsidRDefault="00032319">
            <w:r>
              <w:t xml:space="preserve">Sold merchandise for cash totaling $6,254, which includes </w:t>
            </w:r>
            <w:r w:rsidRPr="009A33DF">
              <w:rPr>
                <w:color w:val="FF0000"/>
              </w:rPr>
              <w:t>6% sales taxes</w:t>
            </w:r>
            <w:r>
              <w:t>.</w:t>
            </w:r>
          </w:p>
          <w:p w14:paraId="2775E714" w14:textId="77777777" w:rsidR="009A33DF" w:rsidRDefault="009A33DF">
            <w:pPr>
              <w:rPr>
                <w:color w:val="FF0000"/>
              </w:rPr>
            </w:pPr>
            <w:r>
              <w:rPr>
                <w:b/>
              </w:rPr>
              <w:t xml:space="preserve">Cash increases, and so does revenue </w:t>
            </w:r>
            <w:r>
              <w:rPr>
                <w:color w:val="FF0000"/>
              </w:rPr>
              <w:t>(increase in sales tax payable)</w:t>
            </w:r>
          </w:p>
          <w:p w14:paraId="57B8BAA1" w14:textId="380869BA" w:rsidR="000E18E0" w:rsidRDefault="000E18E0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6254/1.06 = revenue</w:t>
            </w:r>
          </w:p>
          <w:p w14:paraId="4BA2438C" w14:textId="3DCF8B91" w:rsidR="000E18E0" w:rsidRPr="000E18E0" w:rsidRDefault="000E18E0">
            <w:pPr>
              <w:rPr>
                <w:color w:val="2E74B5" w:themeColor="accent1" w:themeShade="BF"/>
              </w:rPr>
            </w:pPr>
          </w:p>
        </w:tc>
      </w:tr>
      <w:tr w:rsidR="00032319" w14:paraId="305C99E5" w14:textId="77777777" w:rsidTr="000323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3427C4" w14:textId="77777777" w:rsidR="00032319" w:rsidRDefault="00032319">
            <w:pPr>
              <w:jc w:val="right"/>
              <w:textAlignment w:val="baseline"/>
            </w:pPr>
            <w: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935332" w14:textId="2142BAC8" w:rsidR="00032319" w:rsidRDefault="00032319">
            <w:r w:rsidRPr="009A33DF">
              <w:rPr>
                <w:highlight w:val="yellow"/>
              </w:rPr>
              <w:t>Performed services</w:t>
            </w:r>
            <w:r>
              <w:t xml:space="preserve"> for customers who had made advance payments of $10,000. (Record Service Revenue.)</w:t>
            </w:r>
            <w:r w:rsidR="009A33DF">
              <w:t xml:space="preserve"> </w:t>
            </w:r>
          </w:p>
          <w:p w14:paraId="18044A33" w14:textId="50B63E44" w:rsidR="009A33DF" w:rsidRPr="009A33DF" w:rsidRDefault="009A33DF">
            <w:pPr>
              <w:rPr>
                <w:b/>
              </w:rPr>
            </w:pPr>
            <w:r>
              <w:rPr>
                <w:b/>
              </w:rPr>
              <w:t>Unearned revenue decreases (liability), and revenue increases</w:t>
            </w:r>
          </w:p>
          <w:p w14:paraId="50E65BCD" w14:textId="21419239" w:rsidR="009A33DF" w:rsidRDefault="009A33DF"/>
        </w:tc>
      </w:tr>
      <w:tr w:rsidR="00032319" w14:paraId="146FDE3E" w14:textId="77777777" w:rsidTr="000323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88B889" w14:textId="77777777" w:rsidR="00032319" w:rsidRDefault="00032319">
            <w:pPr>
              <w:jc w:val="right"/>
              <w:textAlignment w:val="baseline"/>
            </w:pPr>
            <w: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FBCBA4" w14:textId="77777777" w:rsidR="00032319" w:rsidRDefault="00032319">
            <w:r w:rsidRPr="009A33DF">
              <w:rPr>
                <w:highlight w:val="yellow"/>
              </w:rPr>
              <w:t>Paid</w:t>
            </w:r>
            <w:r>
              <w:t xml:space="preserve"> state treasurer's department for sales taxes collected in December 2016, $6,600.</w:t>
            </w:r>
          </w:p>
          <w:p w14:paraId="771C5182" w14:textId="00F4E324" w:rsidR="009A33DF" w:rsidRPr="009A33DF" w:rsidRDefault="009A33DF">
            <w:pPr>
              <w:rPr>
                <w:b/>
              </w:rPr>
            </w:pPr>
            <w:r>
              <w:rPr>
                <w:b/>
              </w:rPr>
              <w:t>Decrease cash, as well as sales tax payable</w:t>
            </w:r>
          </w:p>
        </w:tc>
      </w:tr>
      <w:tr w:rsidR="00032319" w14:paraId="12588411" w14:textId="77777777" w:rsidTr="000323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ADA74C" w14:textId="77777777" w:rsidR="00032319" w:rsidRDefault="00032319">
            <w:pPr>
              <w:jc w:val="right"/>
              <w:textAlignment w:val="baseline"/>
            </w:pPr>
            <w:r>
              <w:t>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30401B" w14:textId="77777777" w:rsidR="00032319" w:rsidRDefault="00032319">
            <w:r>
              <w:t xml:space="preserve">Sold 500 units of a new product </w:t>
            </w:r>
            <w:r w:rsidRPr="009A33DF">
              <w:rPr>
                <w:highlight w:val="yellow"/>
              </w:rPr>
              <w:t>on credit</w:t>
            </w:r>
            <w:r>
              <w:t xml:space="preserve"> at $48 per unit, plus 6% sales tax.</w:t>
            </w:r>
          </w:p>
          <w:p w14:paraId="66D0488E" w14:textId="77777777" w:rsidR="009A33DF" w:rsidRDefault="009A33DF">
            <w:pPr>
              <w:rPr>
                <w:b/>
              </w:rPr>
            </w:pPr>
            <w:r w:rsidRPr="009A33DF">
              <w:rPr>
                <w:highlight w:val="yellow"/>
              </w:rPr>
              <w:t xml:space="preserve">Accounts </w:t>
            </w:r>
            <w:proofErr w:type="spellStart"/>
            <w:r w:rsidRPr="009A33DF">
              <w:rPr>
                <w:highlight w:val="yellow"/>
              </w:rPr>
              <w:t>recievable</w:t>
            </w:r>
            <w:proofErr w:type="spellEnd"/>
            <w:r>
              <w:t xml:space="preserve"> </w:t>
            </w:r>
            <w:r>
              <w:rPr>
                <w:b/>
              </w:rPr>
              <w:t>increases. Revenue increases, and sales tax payable goes up</w:t>
            </w:r>
          </w:p>
          <w:p w14:paraId="0EB67B73" w14:textId="77777777" w:rsidR="000E18E0" w:rsidRDefault="000E18E0">
            <w:pPr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 xml:space="preserve">500 * $48 = </w:t>
            </w:r>
            <w:r w:rsidR="00435ED3">
              <w:rPr>
                <w:b/>
                <w:color w:val="2E74B5" w:themeColor="accent1" w:themeShade="BF"/>
              </w:rPr>
              <w:t>revenue:</w:t>
            </w:r>
            <w:r>
              <w:rPr>
                <w:b/>
                <w:color w:val="2E74B5" w:themeColor="accent1" w:themeShade="BF"/>
              </w:rPr>
              <w:t xml:space="preserve"> $24,000</w:t>
            </w:r>
          </w:p>
          <w:p w14:paraId="7AF7DFFA" w14:textId="0D6FA26A" w:rsidR="00435ED3" w:rsidRPr="000E18E0" w:rsidRDefault="00435ED3">
            <w:pPr>
              <w:rPr>
                <w:b/>
                <w:color w:val="2E74B5" w:themeColor="accent1" w:themeShade="BF"/>
              </w:rPr>
            </w:pPr>
          </w:p>
        </w:tc>
      </w:tr>
    </w:tbl>
    <w:p w14:paraId="68CF3898" w14:textId="77777777" w:rsidR="00032319" w:rsidRDefault="00032319" w:rsidP="00032319">
      <w:pPr>
        <w:pStyle w:val="NormalWeb"/>
        <w:spacing w:before="120" w:beforeAutospacing="0" w:after="120" w:afterAutospacing="0"/>
        <w:textAlignment w:val="baseline"/>
        <w:rPr>
          <w:rFonts w:ascii="Georgia" w:hAnsi="Georgia"/>
          <w:color w:val="000000"/>
        </w:rPr>
      </w:pPr>
    </w:p>
    <w:p w14:paraId="70BB16CD" w14:textId="77777777" w:rsidR="00032319" w:rsidRDefault="00032319" w:rsidP="00032319">
      <w:pPr>
        <w:pStyle w:val="NormalWeb"/>
        <w:spacing w:before="120" w:beforeAutospacing="0" w:after="12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During </w:t>
      </w:r>
      <w:r w:rsidRPr="009A33DF">
        <w:rPr>
          <w:rFonts w:ascii="Georgia" w:hAnsi="Georgia"/>
          <w:color w:val="000000"/>
          <w:highlight w:val="yellow"/>
        </w:rPr>
        <w:t>January</w:t>
      </w:r>
      <w:r>
        <w:rPr>
          <w:rFonts w:ascii="Georgia" w:hAnsi="Georgia"/>
          <w:color w:val="000000"/>
        </w:rPr>
        <w:t xml:space="preserve">, the company's employees earned wages of </w:t>
      </w:r>
      <w:r w:rsidRPr="009A33DF">
        <w:rPr>
          <w:rFonts w:ascii="Georgia" w:hAnsi="Georgia"/>
          <w:color w:val="000000"/>
          <w:highlight w:val="yellow"/>
        </w:rPr>
        <w:t>$70,000.</w:t>
      </w:r>
      <w:r>
        <w:rPr>
          <w:rFonts w:ascii="Georgia" w:hAnsi="Georgia"/>
          <w:color w:val="000000"/>
        </w:rPr>
        <w:t xml:space="preserve"> Withholdings related to these </w:t>
      </w:r>
      <w:r w:rsidRPr="009A33DF">
        <w:rPr>
          <w:rFonts w:ascii="Georgia" w:hAnsi="Georgia"/>
          <w:color w:val="000000"/>
          <w:highlight w:val="yellow"/>
        </w:rPr>
        <w:t>wages were $5,355 for Social Security</w:t>
      </w:r>
      <w:r>
        <w:rPr>
          <w:rFonts w:ascii="Georgia" w:hAnsi="Georgia"/>
          <w:color w:val="000000"/>
        </w:rPr>
        <w:t xml:space="preserve"> (FICA), </w:t>
      </w:r>
      <w:r w:rsidRPr="009A33DF">
        <w:rPr>
          <w:rFonts w:ascii="Georgia" w:hAnsi="Georgia"/>
          <w:color w:val="000000"/>
          <w:highlight w:val="yellow"/>
        </w:rPr>
        <w:t>$5,000 for federal income tax</w:t>
      </w:r>
      <w:r>
        <w:rPr>
          <w:rFonts w:ascii="Georgia" w:hAnsi="Georgia"/>
          <w:color w:val="000000"/>
        </w:rPr>
        <w:t xml:space="preserve">, and </w:t>
      </w:r>
      <w:r w:rsidRPr="009A33DF">
        <w:rPr>
          <w:rFonts w:ascii="Georgia" w:hAnsi="Georgia"/>
          <w:color w:val="000000"/>
          <w:highlight w:val="yellow"/>
        </w:rPr>
        <w:t>$1,500 for state income tax</w:t>
      </w:r>
      <w:r>
        <w:rPr>
          <w:rFonts w:ascii="Georgia" w:hAnsi="Georgia"/>
          <w:color w:val="000000"/>
        </w:rPr>
        <w:t xml:space="preserve">. The company owed no money related to these earnings for federal or </w:t>
      </w:r>
      <w:r w:rsidRPr="009A33DF">
        <w:rPr>
          <w:rFonts w:ascii="Georgia" w:hAnsi="Georgia"/>
          <w:color w:val="000000"/>
          <w:highlight w:val="yellow"/>
        </w:rPr>
        <w:t>state unemployment tax</w:t>
      </w:r>
      <w:r>
        <w:rPr>
          <w:rFonts w:ascii="Georgia" w:hAnsi="Georgia"/>
          <w:color w:val="000000"/>
        </w:rPr>
        <w:t xml:space="preserve">. Assume that wages earned during </w:t>
      </w:r>
      <w:r>
        <w:rPr>
          <w:rFonts w:ascii="Georgia" w:hAnsi="Georgia"/>
          <w:color w:val="000000"/>
        </w:rPr>
        <w:lastRenderedPageBreak/>
        <w:t xml:space="preserve">January will be paid during February. Wages or payroll tax expense have </w:t>
      </w:r>
      <w:r w:rsidRPr="009A33DF">
        <w:rPr>
          <w:rFonts w:ascii="Georgia" w:hAnsi="Georgia"/>
          <w:color w:val="000000"/>
          <w:highlight w:val="yellow"/>
        </w:rPr>
        <w:t>not</w:t>
      </w:r>
      <w:r>
        <w:rPr>
          <w:rFonts w:ascii="Georgia" w:hAnsi="Georgia"/>
          <w:color w:val="000000"/>
        </w:rPr>
        <w:t xml:space="preserve"> been recorded as of January 31.</w:t>
      </w:r>
    </w:p>
    <w:p w14:paraId="5466B2C7" w14:textId="77777777" w:rsidR="00032319" w:rsidRDefault="00032319" w:rsidP="00032319">
      <w:pPr>
        <w:pStyle w:val="Heading6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inherit" w:hAnsi="inherit" w:cs="Arial"/>
          <w:i/>
          <w:iCs/>
          <w:color w:val="000000"/>
          <w:sz w:val="24"/>
          <w:szCs w:val="24"/>
          <w:bdr w:val="none" w:sz="0" w:space="0" w:color="auto" w:frame="1"/>
        </w:rPr>
        <w:t>Instructions</w:t>
      </w:r>
    </w:p>
    <w:p w14:paraId="02E56353" w14:textId="77777777" w:rsidR="00032319" w:rsidRDefault="00032319" w:rsidP="00032319">
      <w:pPr>
        <w:pStyle w:val="paralist1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Prepare a tabular summary to record the January transactions and the adjustments on January 31 for the outstanding note payable and the salaries and wages </w:t>
      </w:r>
      <w:r w:rsidR="005B4D64">
        <w:rPr>
          <w:rFonts w:ascii="Georgia" w:hAnsi="Georgia"/>
          <w:color w:val="000000"/>
        </w:rPr>
        <w:t xml:space="preserve">expense and payroll tax expense </w:t>
      </w:r>
      <w:r w:rsidR="005B4D64">
        <w:rPr>
          <w:rFonts w:ascii="Georgia" w:hAnsi="Georgia"/>
          <w:b/>
          <w:color w:val="000000"/>
        </w:rPr>
        <w:t>(page 4</w:t>
      </w:r>
      <w:r w:rsidR="005B4D64" w:rsidRPr="00F562BE">
        <w:rPr>
          <w:rFonts w:ascii="Georgia" w:hAnsi="Georgia"/>
          <w:color w:val="000000"/>
        </w:rPr>
        <w:t>).</w:t>
      </w:r>
    </w:p>
    <w:p w14:paraId="35201143" w14:textId="77777777" w:rsidR="005B4D64" w:rsidRDefault="005B4D64" w:rsidP="005B4D64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2A431454" w14:textId="77777777" w:rsidR="00032319" w:rsidRDefault="00032319" w:rsidP="00032319">
      <w:pPr>
        <w:pStyle w:val="paralist1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Prepare the current liabilities section of the balance sheet at January 31, 2017. Assum</w:t>
      </w:r>
      <w:r w:rsidR="005B4D64">
        <w:rPr>
          <w:rFonts w:ascii="Georgia" w:hAnsi="Georgia"/>
          <w:color w:val="000000"/>
        </w:rPr>
        <w:t xml:space="preserve">e no change in Accounts Payable </w:t>
      </w:r>
      <w:r w:rsidR="005B4D64">
        <w:rPr>
          <w:rFonts w:ascii="Georgia" w:hAnsi="Georgia"/>
          <w:b/>
          <w:color w:val="000000"/>
        </w:rPr>
        <w:t>(page 5</w:t>
      </w:r>
      <w:r w:rsidR="005B4D64" w:rsidRPr="00F562BE">
        <w:rPr>
          <w:rFonts w:ascii="Georgia" w:hAnsi="Georgia"/>
          <w:color w:val="000000"/>
        </w:rPr>
        <w:t>).</w:t>
      </w:r>
    </w:p>
    <w:p w14:paraId="6A6FB4F4" w14:textId="77777777" w:rsidR="00F562BE" w:rsidRDefault="00F562BE" w:rsidP="00F562BE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"/>
        <w:gridCol w:w="96"/>
      </w:tblGrid>
      <w:tr w:rsidR="00032319" w14:paraId="34A65B00" w14:textId="77777777" w:rsidTr="0008286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7DD7B2" w14:textId="77777777" w:rsidR="00032319" w:rsidRDefault="00032319">
            <w:pPr>
              <w:pStyle w:val="paralist1"/>
              <w:spacing w:before="0" w:beforeAutospacing="0" w:after="0" w:afterAutospacing="0"/>
              <w:jc w:val="both"/>
              <w:textAlignment w:val="baseline"/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C8A673" w14:textId="77777777" w:rsidR="00032319" w:rsidRDefault="00032319"/>
        </w:tc>
      </w:tr>
    </w:tbl>
    <w:p w14:paraId="6CFDE4F1" w14:textId="77777777" w:rsidR="00032319" w:rsidRDefault="00032319" w:rsidP="0003231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6344D880" w14:textId="77777777" w:rsidR="005B4D64" w:rsidRDefault="005B4D64">
      <w:pP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sectPr w:rsidR="005B4D64" w:rsidSect="005B4D6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4913" w:type="pct"/>
        <w:tblCellMar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577"/>
        <w:gridCol w:w="571"/>
        <w:gridCol w:w="200"/>
        <w:gridCol w:w="532"/>
        <w:gridCol w:w="200"/>
        <w:gridCol w:w="530"/>
        <w:gridCol w:w="200"/>
        <w:gridCol w:w="532"/>
        <w:gridCol w:w="201"/>
        <w:gridCol w:w="968"/>
        <w:gridCol w:w="140"/>
        <w:gridCol w:w="864"/>
        <w:gridCol w:w="140"/>
        <w:gridCol w:w="512"/>
        <w:gridCol w:w="211"/>
        <w:gridCol w:w="693"/>
        <w:gridCol w:w="140"/>
        <w:gridCol w:w="512"/>
        <w:gridCol w:w="140"/>
        <w:gridCol w:w="737"/>
        <w:gridCol w:w="140"/>
        <w:gridCol w:w="601"/>
        <w:gridCol w:w="140"/>
        <w:gridCol w:w="703"/>
        <w:gridCol w:w="140"/>
        <w:gridCol w:w="492"/>
        <w:gridCol w:w="140"/>
        <w:gridCol w:w="502"/>
        <w:gridCol w:w="102"/>
        <w:gridCol w:w="545"/>
        <w:gridCol w:w="222"/>
        <w:gridCol w:w="407"/>
      </w:tblGrid>
      <w:tr w:rsidR="00435ED3" w:rsidRPr="005F3050" w14:paraId="08E341FE" w14:textId="77777777" w:rsidTr="00435ED3">
        <w:trPr>
          <w:trHeight w:val="538"/>
        </w:trPr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9684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 w:rsidRPr="005F3050">
              <w:rPr>
                <w:b/>
                <w:color w:val="000000"/>
                <w:sz w:val="14"/>
                <w:szCs w:val="14"/>
                <w:lang w:val="en-IN" w:eastAsia="en-IN"/>
              </w:rPr>
              <w:lastRenderedPageBreak/>
              <w:t>(a)</w:t>
            </w:r>
          </w:p>
        </w:tc>
        <w:tc>
          <w:tcPr>
            <w:tcW w:w="2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53500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Assets</w:t>
            </w:r>
          </w:p>
        </w:tc>
        <w:tc>
          <w:tcPr>
            <w:tcW w:w="7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8EFBD1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F7151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 </w:t>
            </w:r>
          </w:p>
        </w:tc>
        <w:tc>
          <w:tcPr>
            <w:tcW w:w="7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1BF2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=</w:t>
            </w:r>
          </w:p>
        </w:tc>
        <w:tc>
          <w:tcPr>
            <w:tcW w:w="20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BC05DA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 </w:t>
            </w:r>
          </w:p>
        </w:tc>
        <w:tc>
          <w:tcPr>
            <w:tcW w:w="7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396E9D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53E85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 </w:t>
            </w:r>
          </w:p>
        </w:tc>
        <w:tc>
          <w:tcPr>
            <w:tcW w:w="7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C6B15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 </w:t>
            </w:r>
          </w:p>
        </w:tc>
        <w:tc>
          <w:tcPr>
            <w:tcW w:w="2606" w:type="pct"/>
            <w:gridSpan w:val="1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B4B45C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Liabilities</w:t>
            </w:r>
          </w:p>
        </w:tc>
        <w:tc>
          <w:tcPr>
            <w:tcW w:w="5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FBF2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+</w:t>
            </w:r>
          </w:p>
        </w:tc>
        <w:tc>
          <w:tcPr>
            <w:tcW w:w="946" w:type="pct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95A8A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Stockholders' Equity</w:t>
            </w:r>
          </w:p>
        </w:tc>
      </w:tr>
      <w:tr w:rsidR="00435ED3" w:rsidRPr="005F3050" w14:paraId="2FD7623D" w14:textId="77777777" w:rsidTr="00435ED3">
        <w:trPr>
          <w:trHeight w:val="486"/>
        </w:trPr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7694B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28AE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6B28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D678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7383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75217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0C9A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5E64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F247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605C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 </w:t>
            </w: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B012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65C0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4DF8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E70E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D443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7CF75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6910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4F14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5197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BE7D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7BF8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9DEB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0C46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8557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State</w:t>
            </w:r>
          </w:p>
        </w:tc>
        <w:tc>
          <w:tcPr>
            <w:tcW w:w="5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1F04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B014" w14:textId="77777777" w:rsidR="005B4D64" w:rsidRPr="005B4D64" w:rsidRDefault="005B4D64" w:rsidP="009A33DF">
            <w:pPr>
              <w:spacing w:line="240" w:lineRule="auto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 </w:t>
            </w: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97A6" w14:textId="77777777" w:rsidR="005B4D64" w:rsidRPr="005B4D64" w:rsidRDefault="005B4D64" w:rsidP="009A33DF">
            <w:pPr>
              <w:spacing w:line="240" w:lineRule="auto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 </w:t>
            </w:r>
          </w:p>
        </w:tc>
        <w:tc>
          <w:tcPr>
            <w:tcW w:w="698" w:type="pct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6B7D7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Retained Earnings</w:t>
            </w:r>
          </w:p>
        </w:tc>
      </w:tr>
      <w:tr w:rsidR="00435ED3" w:rsidRPr="005F3050" w14:paraId="4CC438B3" w14:textId="77777777" w:rsidTr="00435ED3">
        <w:trPr>
          <w:trHeight w:val="121"/>
        </w:trPr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7B4C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1B34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78D3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15CF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9A43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E41F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1C67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7C87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212F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CF41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Salaries</w:t>
            </w: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DFE2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B0D4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Unearned</w:t>
            </w: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72AE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69DB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Sales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DF16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1161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8D88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6556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FICA</w:t>
            </w: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604C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0518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Fed. Inc.</w:t>
            </w: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607C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24C8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St. Inc.</w:t>
            </w: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B4D1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9D8D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proofErr w:type="spellStart"/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Unemp</w:t>
            </w:r>
            <w:proofErr w:type="spellEnd"/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.</w:t>
            </w: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0C15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3DCC" w14:textId="77777777" w:rsidR="005B4D64" w:rsidRPr="005B4D64" w:rsidRDefault="005B4D64" w:rsidP="009A33DF">
            <w:pPr>
              <w:spacing w:line="240" w:lineRule="auto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8F7A" w14:textId="77777777" w:rsidR="005B4D64" w:rsidRPr="005B4D64" w:rsidRDefault="005B4D64" w:rsidP="009A33DF">
            <w:pPr>
              <w:spacing w:line="240" w:lineRule="auto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2965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2B4A6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91D8B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4426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39CC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</w:tr>
      <w:tr w:rsidR="00435ED3" w:rsidRPr="005F3050" w14:paraId="284B45FF" w14:textId="77777777" w:rsidTr="00435ED3">
        <w:trPr>
          <w:trHeight w:val="153"/>
        </w:trPr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12F5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F202" w14:textId="77777777" w:rsidR="005B4D64" w:rsidRPr="005B4D64" w:rsidRDefault="005B4D64" w:rsidP="009A33DF">
            <w:pPr>
              <w:spacing w:line="240" w:lineRule="auto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08A0" w14:textId="77777777" w:rsidR="005B4D64" w:rsidRPr="005B4D64" w:rsidRDefault="005B4D64" w:rsidP="009A33DF">
            <w:pPr>
              <w:spacing w:line="240" w:lineRule="auto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AA0E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Accts.</w:t>
            </w:r>
          </w:p>
        </w:tc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C350" w14:textId="77777777" w:rsidR="005B4D64" w:rsidRPr="005B4D64" w:rsidRDefault="005B4D64" w:rsidP="009A33DF">
            <w:pPr>
              <w:spacing w:line="240" w:lineRule="auto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A0F1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Notes</w:t>
            </w:r>
          </w:p>
        </w:tc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FEF8" w14:textId="77777777" w:rsidR="005B4D64" w:rsidRPr="005B4D64" w:rsidRDefault="005B4D64" w:rsidP="009A33DF">
            <w:pPr>
              <w:spacing w:line="240" w:lineRule="auto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1329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Accts.</w:t>
            </w:r>
          </w:p>
        </w:tc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E609" w14:textId="77777777" w:rsidR="005B4D64" w:rsidRPr="005B4D64" w:rsidRDefault="005B4D64" w:rsidP="009A33DF">
            <w:pPr>
              <w:spacing w:line="240" w:lineRule="auto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C574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&amp; Wages</w:t>
            </w: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BD958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D583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Serv.</w:t>
            </w: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0CE9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061D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Taxes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343E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00B8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Interest</w:t>
            </w: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76A6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960B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Taxes</w:t>
            </w: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18BD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BDFC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Taxes</w:t>
            </w: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56A5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D993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Taxes</w:t>
            </w: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A9E2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EF88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Taxes</w:t>
            </w: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998" w14:textId="77777777" w:rsidR="005B4D64" w:rsidRPr="005B4D64" w:rsidRDefault="005B4D64" w:rsidP="009A33DF">
            <w:pPr>
              <w:spacing w:line="240" w:lineRule="auto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895B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Com.</w:t>
            </w: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396F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14D7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05AD1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CE2D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94C6" w14:textId="77777777" w:rsidR="005B4D64" w:rsidRPr="005B4D64" w:rsidRDefault="005B4D64" w:rsidP="009A33DF">
            <w:pPr>
              <w:spacing w:line="240" w:lineRule="auto"/>
              <w:rPr>
                <w:rFonts w:ascii="Calibri" w:hAnsi="Calibri"/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56A8" w14:textId="77777777" w:rsidR="005B4D64" w:rsidRPr="005B4D64" w:rsidRDefault="005B4D64" w:rsidP="009A33DF">
            <w:pPr>
              <w:spacing w:line="240" w:lineRule="auto"/>
              <w:rPr>
                <w:rFonts w:ascii="Calibri" w:hAnsi="Calibri"/>
                <w:b/>
                <w:color w:val="000000"/>
                <w:sz w:val="20"/>
                <w:szCs w:val="14"/>
                <w:lang w:val="en-IN" w:eastAsia="en-IN"/>
              </w:rPr>
            </w:pPr>
          </w:p>
        </w:tc>
      </w:tr>
      <w:tr w:rsidR="00435ED3" w:rsidRPr="005F3050" w14:paraId="0D2F0EB9" w14:textId="77777777" w:rsidTr="00435ED3">
        <w:trPr>
          <w:trHeight w:val="184"/>
        </w:trPr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90EBE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77753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Cash</w:t>
            </w:r>
          </w:p>
        </w:tc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7EFF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+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9E04B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Rec.</w:t>
            </w:r>
          </w:p>
        </w:tc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670E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=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43456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Pay.</w:t>
            </w:r>
          </w:p>
        </w:tc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C68B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+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75B3B7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Pay.</w:t>
            </w:r>
          </w:p>
        </w:tc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C38A3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+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5B827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Pay.</w:t>
            </w: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A26F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+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2563E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Rev.</w:t>
            </w: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3ACD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+</w:t>
            </w: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39FBE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Pay.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0A9F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+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8645B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Pay.</w:t>
            </w: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D4CC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+</w:t>
            </w: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65280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Pay.</w:t>
            </w: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E1C6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+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D4AA4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Pay.</w:t>
            </w: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23A8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+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5D911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Pay.</w:t>
            </w: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56E3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+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32A17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Pay.</w:t>
            </w: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9637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+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977FF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Stock</w:t>
            </w: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D5E70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+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C9845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Rev.</w:t>
            </w:r>
          </w:p>
        </w:tc>
        <w:tc>
          <w:tcPr>
            <w:tcW w:w="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A8801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-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0486F" w14:textId="77777777" w:rsidR="005B4D64" w:rsidRPr="005B4D64" w:rsidRDefault="005B4D64" w:rsidP="009A33DF">
            <w:pPr>
              <w:spacing w:line="240" w:lineRule="auto"/>
              <w:jc w:val="center"/>
              <w:rPr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b/>
                <w:color w:val="000000"/>
                <w:sz w:val="20"/>
                <w:szCs w:val="14"/>
                <w:lang w:val="en-IN" w:eastAsia="en-IN"/>
              </w:rPr>
              <w:t>Exp.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79B65" w14:textId="77777777" w:rsidR="005B4D64" w:rsidRPr="005B4D64" w:rsidRDefault="005B4D64" w:rsidP="009A33DF">
            <w:pPr>
              <w:spacing w:line="240" w:lineRule="auto"/>
              <w:jc w:val="center"/>
              <w:rPr>
                <w:rFonts w:ascii="Lao UI" w:hAnsi="Lao UI" w:cs="Lao UI"/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rFonts w:ascii="Lao UI" w:hAnsi="Lao UI" w:cs="Lao UI"/>
                <w:b/>
                <w:color w:val="000000"/>
                <w:sz w:val="20"/>
                <w:szCs w:val="14"/>
                <w:lang w:val="en-IN" w:eastAsia="en-IN"/>
              </w:rPr>
              <w:t>-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E16010" w14:textId="77777777" w:rsidR="005B4D64" w:rsidRPr="005B4D64" w:rsidRDefault="005B4D64" w:rsidP="009A33DF">
            <w:pPr>
              <w:spacing w:line="240" w:lineRule="auto"/>
              <w:jc w:val="center"/>
              <w:rPr>
                <w:rFonts w:ascii="Lao UI" w:hAnsi="Lao UI" w:cs="Lao UI"/>
                <w:b/>
                <w:color w:val="000000"/>
                <w:sz w:val="20"/>
                <w:szCs w:val="14"/>
                <w:lang w:val="en-IN" w:eastAsia="en-IN"/>
              </w:rPr>
            </w:pPr>
            <w:r w:rsidRPr="005B4D64">
              <w:rPr>
                <w:rFonts w:ascii="Lao UI" w:hAnsi="Lao UI" w:cs="Lao UI"/>
                <w:b/>
                <w:color w:val="000000"/>
                <w:sz w:val="20"/>
                <w:szCs w:val="14"/>
                <w:lang w:val="en-IN" w:eastAsia="en-IN"/>
              </w:rPr>
              <w:t>Div.</w:t>
            </w:r>
          </w:p>
        </w:tc>
      </w:tr>
      <w:tr w:rsidR="00435ED3" w:rsidRPr="005F3050" w14:paraId="41A183E7" w14:textId="77777777" w:rsidTr="00435ED3">
        <w:trPr>
          <w:trHeight w:val="512"/>
        </w:trPr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47891" w14:textId="77777777" w:rsidR="005B4D64" w:rsidRPr="005F3050" w:rsidRDefault="005B4D64" w:rsidP="009A33DF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 w:rsidRPr="005F3050">
              <w:rPr>
                <w:b/>
                <w:color w:val="000000"/>
                <w:sz w:val="14"/>
                <w:szCs w:val="14"/>
                <w:lang w:val="en-IN" w:eastAsia="en-IN"/>
              </w:rPr>
              <w:t>Bal.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236B6" w14:textId="77777777" w:rsidR="005B4D64" w:rsidRPr="005F3050" w:rsidRDefault="005B4D64" w:rsidP="009A33DF">
            <w:pPr>
              <w:spacing w:line="240" w:lineRule="auto"/>
              <w:jc w:val="right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 w:rsidRPr="005F3050">
              <w:rPr>
                <w:b/>
                <w:color w:val="000000"/>
                <w:sz w:val="14"/>
                <w:szCs w:val="14"/>
                <w:lang w:val="en-IN" w:eastAsia="en-IN"/>
              </w:rPr>
              <w:t> </w:t>
            </w:r>
          </w:p>
        </w:tc>
        <w:tc>
          <w:tcPr>
            <w:tcW w:w="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98409" w14:textId="77777777" w:rsidR="005B4D64" w:rsidRPr="005F3050" w:rsidRDefault="005B4D64" w:rsidP="009A33DF">
            <w:pPr>
              <w:spacing w:line="240" w:lineRule="auto"/>
              <w:jc w:val="right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 w:rsidRPr="005F3050">
              <w:rPr>
                <w:b/>
                <w:color w:val="000000"/>
                <w:sz w:val="14"/>
                <w:szCs w:val="14"/>
                <w:lang w:val="en-IN" w:eastAsia="en-IN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B35A5" w14:textId="77777777" w:rsidR="005B4D64" w:rsidRPr="005F3050" w:rsidRDefault="005B4D64" w:rsidP="009A33DF">
            <w:pPr>
              <w:spacing w:line="240" w:lineRule="auto"/>
              <w:jc w:val="right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 w:rsidRPr="005F3050">
              <w:rPr>
                <w:b/>
                <w:color w:val="000000"/>
                <w:sz w:val="14"/>
                <w:szCs w:val="14"/>
                <w:lang w:val="en-IN" w:eastAsia="en-IN"/>
              </w:rPr>
              <w:t> </w:t>
            </w:r>
          </w:p>
        </w:tc>
        <w:tc>
          <w:tcPr>
            <w:tcW w:w="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5E138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 w:rsidRPr="005F3050">
              <w:rPr>
                <w:b/>
                <w:color w:val="000000"/>
                <w:sz w:val="14"/>
                <w:szCs w:val="14"/>
                <w:lang w:val="en-IN" w:eastAsia="en-IN"/>
              </w:rPr>
              <w:t> 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DF8F0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 w:rsidRPr="005F3050">
              <w:rPr>
                <w:b/>
                <w:color w:val="000000"/>
                <w:sz w:val="14"/>
                <w:szCs w:val="14"/>
                <w:lang w:val="en-IN" w:eastAsia="en-IN"/>
              </w:rPr>
              <w:t> </w:t>
            </w:r>
          </w:p>
        </w:tc>
        <w:tc>
          <w:tcPr>
            <w:tcW w:w="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3CFA1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 w:rsidRPr="005F3050">
              <w:rPr>
                <w:b/>
                <w:color w:val="000000"/>
                <w:sz w:val="14"/>
                <w:szCs w:val="14"/>
                <w:lang w:val="en-IN" w:eastAsia="en-IN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510F0F" w14:textId="559ED5BF" w:rsidR="005B4D64" w:rsidRPr="005F3050" w:rsidRDefault="000E18E0" w:rsidP="000E18E0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>
              <w:rPr>
                <w:b/>
                <w:color w:val="000000"/>
                <w:sz w:val="14"/>
                <w:szCs w:val="14"/>
                <w:lang w:val="en-IN" w:eastAsia="en-IN"/>
              </w:rPr>
              <w:t>$42,500</w:t>
            </w:r>
          </w:p>
        </w:tc>
        <w:tc>
          <w:tcPr>
            <w:tcW w:w="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BB7570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950BFF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FA2C52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833B35" w14:textId="4FE0B56F" w:rsidR="005B4D64" w:rsidRPr="005F3050" w:rsidRDefault="000E18E0" w:rsidP="000E18E0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>
              <w:rPr>
                <w:b/>
                <w:color w:val="000000"/>
                <w:sz w:val="14"/>
                <w:szCs w:val="14"/>
                <w:lang w:val="en-IN" w:eastAsia="en-IN"/>
              </w:rPr>
              <w:t>$19,000</w:t>
            </w: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830592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79770C" w14:textId="23D68676" w:rsidR="005B4D64" w:rsidRPr="005F3050" w:rsidRDefault="000E18E0" w:rsidP="000E18E0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>
              <w:rPr>
                <w:b/>
                <w:color w:val="000000"/>
                <w:sz w:val="14"/>
                <w:szCs w:val="14"/>
                <w:lang w:val="en-IN" w:eastAsia="en-IN"/>
              </w:rPr>
              <w:t>$6,600</w:t>
            </w:r>
          </w:p>
        </w:tc>
        <w:tc>
          <w:tcPr>
            <w:tcW w:w="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D8EC5D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4F07FED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8A6A0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 w:rsidRPr="005F3050">
              <w:rPr>
                <w:b/>
                <w:color w:val="000000"/>
                <w:sz w:val="14"/>
                <w:szCs w:val="14"/>
                <w:lang w:val="en-IN" w:eastAsia="en-IN"/>
              </w:rPr>
              <w:t> </w:t>
            </w: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CD27F5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 w:rsidRPr="005F3050">
              <w:rPr>
                <w:b/>
                <w:color w:val="000000"/>
                <w:sz w:val="14"/>
                <w:szCs w:val="14"/>
                <w:lang w:val="en-IN" w:eastAsia="en-IN"/>
              </w:rPr>
              <w:t> </w:t>
            </w: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2C80F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 w:rsidRPr="005F3050">
              <w:rPr>
                <w:b/>
                <w:color w:val="000000"/>
                <w:sz w:val="14"/>
                <w:szCs w:val="14"/>
                <w:lang w:val="en-IN" w:eastAsia="en-IN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1AA0F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 w:rsidRPr="005F3050">
              <w:rPr>
                <w:b/>
                <w:color w:val="000000"/>
                <w:sz w:val="14"/>
                <w:szCs w:val="14"/>
                <w:lang w:val="en-IN" w:eastAsia="en-IN"/>
              </w:rPr>
              <w:t> </w:t>
            </w: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25EDA5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 w:rsidRPr="005F3050">
              <w:rPr>
                <w:b/>
                <w:color w:val="000000"/>
                <w:sz w:val="14"/>
                <w:szCs w:val="14"/>
                <w:lang w:val="en-IN" w:eastAsia="en-IN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AB7DE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 w:rsidRPr="005F3050">
              <w:rPr>
                <w:b/>
                <w:color w:val="000000"/>
                <w:sz w:val="14"/>
                <w:szCs w:val="14"/>
                <w:lang w:val="en-IN" w:eastAsia="en-IN"/>
              </w:rPr>
              <w:t> </w:t>
            </w: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CB330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 w:rsidRPr="005F3050">
              <w:rPr>
                <w:b/>
                <w:color w:val="000000"/>
                <w:sz w:val="14"/>
                <w:szCs w:val="14"/>
                <w:lang w:val="en-IN" w:eastAsia="en-IN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315DF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 w:rsidRPr="005F3050">
              <w:rPr>
                <w:b/>
                <w:color w:val="000000"/>
                <w:sz w:val="14"/>
                <w:szCs w:val="14"/>
                <w:lang w:val="en-IN" w:eastAsia="en-IN"/>
              </w:rPr>
              <w:t> </w:t>
            </w: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AAF942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 w:rsidRPr="005F3050">
              <w:rPr>
                <w:b/>
                <w:color w:val="000000"/>
                <w:sz w:val="14"/>
                <w:szCs w:val="14"/>
                <w:lang w:val="en-IN" w:eastAsia="en-IN"/>
              </w:rPr>
              <w:t> 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92C86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 w:rsidRPr="005F3050">
              <w:rPr>
                <w:b/>
                <w:color w:val="000000"/>
                <w:sz w:val="14"/>
                <w:szCs w:val="14"/>
                <w:lang w:val="en-IN" w:eastAsia="en-IN"/>
              </w:rPr>
              <w:t> </w:t>
            </w: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DD877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 w:rsidRPr="005F3050">
              <w:rPr>
                <w:b/>
                <w:color w:val="000000"/>
                <w:sz w:val="14"/>
                <w:szCs w:val="14"/>
                <w:lang w:val="en-IN" w:eastAsia="en-IN"/>
              </w:rPr>
              <w:t> 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60128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 w:rsidRPr="005F3050">
              <w:rPr>
                <w:b/>
                <w:color w:val="000000"/>
                <w:sz w:val="14"/>
                <w:szCs w:val="14"/>
                <w:lang w:val="en-IN" w:eastAsia="en-IN"/>
              </w:rPr>
              <w:t> </w:t>
            </w:r>
          </w:p>
        </w:tc>
        <w:tc>
          <w:tcPr>
            <w:tcW w:w="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730A6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 w:rsidRPr="005F3050">
              <w:rPr>
                <w:b/>
                <w:color w:val="000000"/>
                <w:sz w:val="14"/>
                <w:szCs w:val="14"/>
                <w:lang w:val="en-IN" w:eastAsia="en-IN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23755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 w:rsidRPr="005F3050">
              <w:rPr>
                <w:b/>
                <w:color w:val="000000"/>
                <w:sz w:val="14"/>
                <w:szCs w:val="14"/>
                <w:lang w:val="en-IN" w:eastAsia="en-IN"/>
              </w:rPr>
              <w:t> 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886E" w14:textId="77777777" w:rsidR="005B4D64" w:rsidRPr="005F3050" w:rsidRDefault="005B4D64" w:rsidP="009A33DF">
            <w:pPr>
              <w:spacing w:line="240" w:lineRule="auto"/>
              <w:rPr>
                <w:rFonts w:ascii="Calibri" w:hAnsi="Calibri"/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A18D" w14:textId="77777777" w:rsidR="005B4D64" w:rsidRPr="005F3050" w:rsidRDefault="005B4D64" w:rsidP="009A33DF">
            <w:pPr>
              <w:spacing w:line="240" w:lineRule="auto"/>
              <w:rPr>
                <w:rFonts w:ascii="Calibri" w:hAnsi="Calibri"/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</w:tr>
      <w:tr w:rsidR="00435ED3" w:rsidRPr="005F3050" w14:paraId="74356409" w14:textId="77777777" w:rsidTr="00435ED3">
        <w:trPr>
          <w:trHeight w:val="512"/>
        </w:trPr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4DFB0C" w14:textId="77777777" w:rsidR="005B4D64" w:rsidRPr="005F3050" w:rsidRDefault="005B4D64" w:rsidP="009A33DF">
            <w:pPr>
              <w:spacing w:line="240" w:lineRule="auto"/>
              <w:jc w:val="right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6A4FC2A" w14:textId="18AAC6CA" w:rsidR="005B4D64" w:rsidRPr="005F3050" w:rsidRDefault="000E18E0" w:rsidP="000E18E0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>
              <w:rPr>
                <w:b/>
                <w:color w:val="000000"/>
                <w:sz w:val="14"/>
                <w:szCs w:val="14"/>
                <w:lang w:val="en-IN" w:eastAsia="en-IN"/>
              </w:rPr>
              <w:t>$18,000</w:t>
            </w:r>
          </w:p>
        </w:tc>
        <w:tc>
          <w:tcPr>
            <w:tcW w:w="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6A9407" w14:textId="77777777" w:rsidR="005B4D64" w:rsidRPr="005F3050" w:rsidRDefault="005B4D64" w:rsidP="009A33DF">
            <w:pPr>
              <w:spacing w:line="240" w:lineRule="auto"/>
              <w:jc w:val="right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BD8FEF" w14:textId="77777777" w:rsidR="005B4D64" w:rsidRPr="005F3050" w:rsidRDefault="005B4D64" w:rsidP="009A33DF">
            <w:pPr>
              <w:spacing w:line="240" w:lineRule="auto"/>
              <w:jc w:val="right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4790ED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8FC16B" w14:textId="6067796A" w:rsidR="005B4D64" w:rsidRPr="005F3050" w:rsidRDefault="000E18E0" w:rsidP="000E18E0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>
              <w:rPr>
                <w:b/>
                <w:color w:val="000000"/>
                <w:sz w:val="14"/>
                <w:szCs w:val="14"/>
                <w:lang w:val="en-IN" w:eastAsia="en-IN"/>
              </w:rPr>
              <w:t>$18,000</w:t>
            </w:r>
          </w:p>
        </w:tc>
        <w:tc>
          <w:tcPr>
            <w:tcW w:w="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FC0050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A4B9C1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76FFE5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43EBC7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B9073B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576FC0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66E268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087875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02280C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AC744D4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A84525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7164E7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3897D5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A259CC6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FC1BF6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C9A9E0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86B372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9ED150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D0CD0C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E56F6D0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475EE9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10BFDA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9CD24F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3CD872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486CA6" w14:textId="77777777" w:rsidR="005B4D64" w:rsidRPr="005F3050" w:rsidRDefault="005B4D64" w:rsidP="009A33DF">
            <w:pPr>
              <w:spacing w:line="240" w:lineRule="auto"/>
              <w:rPr>
                <w:rFonts w:ascii="Calibri" w:hAnsi="Calibri"/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7CF0FA" w14:textId="77777777" w:rsidR="005B4D64" w:rsidRPr="005F3050" w:rsidRDefault="005B4D64" w:rsidP="009A33DF">
            <w:pPr>
              <w:spacing w:line="240" w:lineRule="auto"/>
              <w:rPr>
                <w:rFonts w:ascii="Calibri" w:hAnsi="Calibri"/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</w:tr>
      <w:tr w:rsidR="00435ED3" w:rsidRPr="005F3050" w14:paraId="57B0499B" w14:textId="77777777" w:rsidTr="00435ED3">
        <w:trPr>
          <w:trHeight w:val="512"/>
        </w:trPr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4B9678" w14:textId="77777777" w:rsidR="005B4D64" w:rsidRPr="005F3050" w:rsidRDefault="005B4D64" w:rsidP="009A33DF">
            <w:pPr>
              <w:spacing w:line="240" w:lineRule="auto"/>
              <w:jc w:val="right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D85455" w14:textId="438744AB" w:rsidR="005B4D64" w:rsidRPr="005F3050" w:rsidRDefault="000E18E0" w:rsidP="000E18E0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>
              <w:rPr>
                <w:b/>
                <w:color w:val="000000"/>
                <w:sz w:val="14"/>
                <w:szCs w:val="14"/>
                <w:lang w:val="en-IN" w:eastAsia="en-IN"/>
              </w:rPr>
              <w:t>$</w:t>
            </w:r>
            <w:r w:rsidRPr="000E18E0">
              <w:rPr>
                <w:b/>
                <w:color w:val="2E74B5" w:themeColor="accent1" w:themeShade="BF"/>
                <w:sz w:val="14"/>
                <w:szCs w:val="14"/>
                <w:lang w:val="en-IN" w:eastAsia="en-IN"/>
              </w:rPr>
              <w:t>6,254</w:t>
            </w:r>
          </w:p>
        </w:tc>
        <w:tc>
          <w:tcPr>
            <w:tcW w:w="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281971" w14:textId="77777777" w:rsidR="005B4D64" w:rsidRPr="005F3050" w:rsidRDefault="005B4D64" w:rsidP="009A33DF">
            <w:pPr>
              <w:spacing w:line="240" w:lineRule="auto"/>
              <w:jc w:val="right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64F8B6" w14:textId="77777777" w:rsidR="005B4D64" w:rsidRPr="005F3050" w:rsidRDefault="005B4D64" w:rsidP="009A33DF">
            <w:pPr>
              <w:spacing w:line="240" w:lineRule="auto"/>
              <w:jc w:val="right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A65748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6F0D9E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6A4389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ADB025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4B38F5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D4EDB7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B066BD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6231A8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17E16F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302C46" w14:textId="679BF6B6" w:rsidR="005B4D64" w:rsidRPr="005F3050" w:rsidRDefault="000E18E0" w:rsidP="000E18E0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>
              <w:rPr>
                <w:b/>
                <w:color w:val="000000"/>
                <w:sz w:val="14"/>
                <w:szCs w:val="14"/>
                <w:lang w:val="en-IN" w:eastAsia="en-IN"/>
              </w:rPr>
              <w:t>$</w:t>
            </w:r>
            <w:r w:rsidRPr="000E18E0">
              <w:rPr>
                <w:b/>
                <w:color w:val="2E74B5" w:themeColor="accent1" w:themeShade="BF"/>
                <w:sz w:val="14"/>
                <w:szCs w:val="14"/>
                <w:lang w:val="en-IN" w:eastAsia="en-IN"/>
              </w:rPr>
              <w:t>354</w:t>
            </w:r>
          </w:p>
        </w:tc>
        <w:tc>
          <w:tcPr>
            <w:tcW w:w="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91F682C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EC4BCE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25064A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6F004E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6B6563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1D5185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CD2AE4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F342EB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5B2642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D7999B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2C8ACD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D5BCDA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BAE3FD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C95738" w14:textId="219F7D5A" w:rsidR="005B4D64" w:rsidRPr="005F3050" w:rsidRDefault="000E18E0" w:rsidP="000E18E0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>
              <w:rPr>
                <w:b/>
                <w:color w:val="000000"/>
                <w:sz w:val="14"/>
                <w:szCs w:val="14"/>
                <w:lang w:val="en-IN" w:eastAsia="en-IN"/>
              </w:rPr>
              <w:t>$</w:t>
            </w:r>
            <w:r w:rsidRPr="000E18E0">
              <w:rPr>
                <w:b/>
                <w:color w:val="2E74B5" w:themeColor="accent1" w:themeShade="BF"/>
                <w:sz w:val="14"/>
                <w:szCs w:val="14"/>
                <w:lang w:val="en-IN" w:eastAsia="en-IN"/>
              </w:rPr>
              <w:t>5,900</w:t>
            </w:r>
          </w:p>
        </w:tc>
        <w:tc>
          <w:tcPr>
            <w:tcW w:w="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23F847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F89C3A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8E2E24" w14:textId="77777777" w:rsidR="005B4D64" w:rsidRPr="005F3050" w:rsidRDefault="005B4D64" w:rsidP="009A33DF">
            <w:pPr>
              <w:spacing w:line="240" w:lineRule="auto"/>
              <w:rPr>
                <w:rFonts w:ascii="Calibri" w:hAnsi="Calibri"/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8D0972" w14:textId="77777777" w:rsidR="005B4D64" w:rsidRPr="005F3050" w:rsidRDefault="005B4D64" w:rsidP="009A33DF">
            <w:pPr>
              <w:spacing w:line="240" w:lineRule="auto"/>
              <w:rPr>
                <w:rFonts w:ascii="Calibri" w:hAnsi="Calibri"/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</w:tr>
      <w:tr w:rsidR="00435ED3" w:rsidRPr="005F3050" w14:paraId="348529A4" w14:textId="77777777" w:rsidTr="00435ED3">
        <w:trPr>
          <w:trHeight w:val="486"/>
        </w:trPr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4AE6E" w14:textId="77777777" w:rsidR="005B4D64" w:rsidRPr="005F3050" w:rsidRDefault="005B4D64" w:rsidP="009A33DF">
            <w:pPr>
              <w:spacing w:line="240" w:lineRule="auto"/>
              <w:jc w:val="right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473BF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952A8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4E2EE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28D85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BDE9D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808D4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74DAF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C13E7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4833F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BEB51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2F5DAF" w14:textId="535565E5" w:rsidR="005B4D64" w:rsidRPr="005F3050" w:rsidRDefault="000E18E0" w:rsidP="000E18E0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>
              <w:rPr>
                <w:b/>
                <w:color w:val="000000"/>
                <w:sz w:val="14"/>
                <w:szCs w:val="14"/>
                <w:lang w:val="en-IN" w:eastAsia="en-IN"/>
              </w:rPr>
              <w:t>-$10,000</w:t>
            </w: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A0BEB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80E43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E7FCA7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4641E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119762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96531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DBD36E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AF981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529BD6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12FA4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D8AAE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E28D4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10AE8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7C4178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E8749C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E3A40" w14:textId="526CE77A" w:rsidR="005B4D64" w:rsidRPr="005F3050" w:rsidRDefault="000E18E0" w:rsidP="000E18E0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>
              <w:rPr>
                <w:b/>
                <w:color w:val="000000"/>
                <w:sz w:val="14"/>
                <w:szCs w:val="14"/>
                <w:lang w:val="en-IN" w:eastAsia="en-IN"/>
              </w:rPr>
              <w:t>$10,000</w:t>
            </w:r>
          </w:p>
        </w:tc>
        <w:tc>
          <w:tcPr>
            <w:tcW w:w="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9D57DB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045A5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CCA04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EFE0D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</w:tr>
      <w:tr w:rsidR="00435ED3" w:rsidRPr="005F3050" w14:paraId="4410C069" w14:textId="77777777" w:rsidTr="00435ED3">
        <w:trPr>
          <w:trHeight w:val="486"/>
        </w:trPr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9B4839" w14:textId="77777777" w:rsidR="005B4D64" w:rsidRPr="005F3050" w:rsidRDefault="005B4D64" w:rsidP="009A33DF">
            <w:pPr>
              <w:spacing w:line="240" w:lineRule="auto"/>
              <w:jc w:val="right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2EB622" w14:textId="760CDA8E" w:rsidR="005B4D64" w:rsidRPr="005F3050" w:rsidRDefault="000E18E0" w:rsidP="000E18E0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>
              <w:rPr>
                <w:b/>
                <w:color w:val="000000"/>
                <w:sz w:val="14"/>
                <w:szCs w:val="14"/>
                <w:lang w:val="en-IN" w:eastAsia="en-IN"/>
              </w:rPr>
              <w:t>-$6,600</w:t>
            </w:r>
          </w:p>
        </w:tc>
        <w:tc>
          <w:tcPr>
            <w:tcW w:w="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0E00E8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4593DB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460EA6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ACEB32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C79E6D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159D74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464D85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18D41E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8E2C7D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4D639E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F384AE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35FC2D" w14:textId="608E8471" w:rsidR="005B4D64" w:rsidRPr="005F3050" w:rsidRDefault="000E18E0" w:rsidP="000E18E0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>
              <w:rPr>
                <w:b/>
                <w:color w:val="000000"/>
                <w:sz w:val="14"/>
                <w:szCs w:val="14"/>
                <w:lang w:val="en-IN" w:eastAsia="en-IN"/>
              </w:rPr>
              <w:t>-$6,600</w:t>
            </w:r>
          </w:p>
        </w:tc>
        <w:tc>
          <w:tcPr>
            <w:tcW w:w="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181294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8D9580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AD3242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6DD0E4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F3762D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4094A6D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792CA4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B24F7D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A06C4B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6732B8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117C89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1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E35662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75B36F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718E41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6B20DD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D8A28A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E06352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4F1CCE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</w:tr>
      <w:tr w:rsidR="00435ED3" w:rsidRPr="005F3050" w14:paraId="3CAEAF46" w14:textId="77777777" w:rsidTr="00435ED3">
        <w:trPr>
          <w:trHeight w:val="486"/>
        </w:trPr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B2511D" w14:textId="77777777" w:rsidR="005B4D64" w:rsidRPr="005F3050" w:rsidRDefault="005B4D64" w:rsidP="009A33DF">
            <w:pPr>
              <w:spacing w:line="240" w:lineRule="auto"/>
              <w:jc w:val="right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DE9EA0" w14:textId="6B3E443C" w:rsidR="005B4D64" w:rsidRPr="005F3050" w:rsidRDefault="00435ED3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 w:rsidRPr="00435ED3">
              <w:rPr>
                <w:b/>
                <w:color w:val="2E74B5" w:themeColor="accent1" w:themeShade="BF"/>
                <w:sz w:val="14"/>
                <w:szCs w:val="14"/>
                <w:lang w:val="en-IN" w:eastAsia="en-IN"/>
              </w:rPr>
              <w:t>$25,440</w:t>
            </w:r>
          </w:p>
        </w:tc>
        <w:tc>
          <w:tcPr>
            <w:tcW w:w="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7838D7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296C58" w14:textId="77777777" w:rsidR="005B4D64" w:rsidRPr="005F3050" w:rsidRDefault="005B4D64" w:rsidP="009A33DF">
            <w:pPr>
              <w:spacing w:line="240" w:lineRule="auto"/>
              <w:jc w:val="right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2E3673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EBA263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C163D1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1F1714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C5360F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B77E1F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6E263C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BD88E6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39D17B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264FE6" w14:textId="643ACFF6" w:rsidR="005B4D64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 w:rsidRPr="00435ED3">
              <w:rPr>
                <w:b/>
                <w:color w:val="2E74B5" w:themeColor="accent1" w:themeShade="BF"/>
                <w:sz w:val="14"/>
                <w:szCs w:val="14"/>
                <w:lang w:val="en-IN" w:eastAsia="en-IN"/>
              </w:rPr>
              <w:t>$1,440</w:t>
            </w:r>
          </w:p>
        </w:tc>
        <w:tc>
          <w:tcPr>
            <w:tcW w:w="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9D3F9D4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241A99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1D3E97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4F70CFB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B9E920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3158DA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2A7013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1A4A51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DA1CEDC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8981B2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417736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871B86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37B368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EA5A73" w14:textId="3ECA0EA5" w:rsidR="005B4D64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>
              <w:rPr>
                <w:b/>
                <w:color w:val="000000"/>
                <w:sz w:val="14"/>
                <w:szCs w:val="14"/>
                <w:lang w:val="en-IN" w:eastAsia="en-IN"/>
              </w:rPr>
              <w:t>$24,000</w:t>
            </w:r>
          </w:p>
        </w:tc>
        <w:tc>
          <w:tcPr>
            <w:tcW w:w="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9CB40F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B48BD4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64F88B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9FACA2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</w:tr>
      <w:tr w:rsidR="00435ED3" w:rsidRPr="005F3050" w14:paraId="3314254D" w14:textId="77777777" w:rsidTr="00435ED3">
        <w:trPr>
          <w:trHeight w:val="486"/>
        </w:trPr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486E3E7" w14:textId="376A4E8C" w:rsidR="005B4D64" w:rsidRPr="00435ED3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u w:val="single"/>
                <w:lang w:val="en-IN" w:eastAsia="en-IN"/>
              </w:rPr>
            </w:pPr>
            <w:r w:rsidRPr="00435ED3">
              <w:rPr>
                <w:b/>
                <w:color w:val="000000"/>
                <w:sz w:val="14"/>
                <w:szCs w:val="14"/>
                <w:u w:val="single"/>
                <w:lang w:val="en-IN" w:eastAsia="en-IN"/>
              </w:rPr>
              <w:t>ADJ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E1D5BC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D14559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5E15B6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73D1AA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3F4BD6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4D2BDB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98459A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B30500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D3CC1C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4A125B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4AF1222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57A3D3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34D10F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1450C95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008BC5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FEBDA9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BEE5F8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D893250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5BEB06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54155B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C4052C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073CE8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B8548A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9901E2E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E2A1B4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624BCF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0320BB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0BB2A6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D168F0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B3A8D6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60F7ED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</w:tr>
      <w:tr w:rsidR="00435ED3" w:rsidRPr="005F3050" w14:paraId="244B79E6" w14:textId="77777777" w:rsidTr="00435ED3">
        <w:trPr>
          <w:trHeight w:val="486"/>
        </w:trPr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E7CB86" w14:textId="47DCEFDF" w:rsidR="005B4D64" w:rsidRPr="00435ED3" w:rsidRDefault="005B4D64" w:rsidP="00435ED3">
            <w:pPr>
              <w:pStyle w:val="ListParagraph"/>
              <w:numPr>
                <w:ilvl w:val="0"/>
                <w:numId w:val="24"/>
              </w:numPr>
              <w:spacing w:line="240" w:lineRule="auto"/>
              <w:jc w:val="center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779146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0CE9BE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700A85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506AC0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61C512C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62BD8F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0ECFBE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D44A016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BE53C5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A075FE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DB91C7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74468D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C35F1A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240DAE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2DD6FA" w14:textId="1BE70F25" w:rsidR="005B4D64" w:rsidRPr="005F3050" w:rsidRDefault="00435ED3" w:rsidP="00435ED3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 w:rsidRPr="00435ED3">
              <w:rPr>
                <w:b/>
                <w:color w:val="2E74B5" w:themeColor="accent1" w:themeShade="BF"/>
                <w:sz w:val="14"/>
                <w:szCs w:val="14"/>
                <w:lang w:val="en-IN" w:eastAsia="en-IN"/>
              </w:rPr>
              <w:t>$75</w:t>
            </w: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9D1DF2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92A0C3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2E1622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13E028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8B3527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82CBC0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CF292B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6B14BD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076BE4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C2E817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4E812B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BDF4B0" w14:textId="77777777" w:rsidR="005B4D64" w:rsidRPr="00435ED3" w:rsidRDefault="005B4D64" w:rsidP="009A33DF">
            <w:pPr>
              <w:spacing w:line="240" w:lineRule="auto"/>
              <w:rPr>
                <w:b/>
                <w:color w:val="2E74B5" w:themeColor="accent1" w:themeShade="BF"/>
                <w:sz w:val="14"/>
                <w:szCs w:val="14"/>
                <w:lang w:val="en-IN" w:eastAsia="en-IN"/>
              </w:rPr>
            </w:pPr>
          </w:p>
        </w:tc>
        <w:tc>
          <w:tcPr>
            <w:tcW w:w="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960C1E7" w14:textId="77777777" w:rsidR="005B4D64" w:rsidRPr="00435ED3" w:rsidRDefault="005B4D64" w:rsidP="009A33DF">
            <w:pPr>
              <w:spacing w:line="240" w:lineRule="auto"/>
              <w:rPr>
                <w:b/>
                <w:color w:val="2E74B5" w:themeColor="accent1" w:themeShade="BF"/>
                <w:sz w:val="14"/>
                <w:szCs w:val="14"/>
                <w:lang w:val="en-IN" w:eastAsia="en-IN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FB9D14" w14:textId="1785DEAC" w:rsidR="005B4D64" w:rsidRPr="00435ED3" w:rsidRDefault="00435ED3" w:rsidP="00435ED3">
            <w:pPr>
              <w:spacing w:line="240" w:lineRule="auto"/>
              <w:rPr>
                <w:b/>
                <w:color w:val="2E74B5" w:themeColor="accent1" w:themeShade="BF"/>
                <w:sz w:val="14"/>
                <w:szCs w:val="14"/>
                <w:lang w:val="en-IN" w:eastAsia="en-IN"/>
              </w:rPr>
            </w:pPr>
            <w:r w:rsidRPr="00435ED3">
              <w:rPr>
                <w:b/>
                <w:color w:val="2E74B5" w:themeColor="accent1" w:themeShade="BF"/>
                <w:sz w:val="14"/>
                <w:szCs w:val="14"/>
                <w:lang w:val="en-IN" w:eastAsia="en-IN"/>
              </w:rPr>
              <w:t>-$75</w:t>
            </w:r>
          </w:p>
        </w:tc>
        <w:tc>
          <w:tcPr>
            <w:tcW w:w="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C5B9CC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757D0F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</w:tr>
      <w:tr w:rsidR="00435ED3" w:rsidRPr="005F3050" w14:paraId="6A0AAFF2" w14:textId="77777777" w:rsidTr="00435ED3">
        <w:trPr>
          <w:trHeight w:val="486"/>
        </w:trPr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03109" w14:textId="48F43932" w:rsidR="005B4D64" w:rsidRPr="00435ED3" w:rsidRDefault="005B4D64" w:rsidP="00435ED3">
            <w:pPr>
              <w:pStyle w:val="ListParagraph"/>
              <w:numPr>
                <w:ilvl w:val="0"/>
                <w:numId w:val="24"/>
              </w:numPr>
              <w:spacing w:line="240" w:lineRule="auto"/>
              <w:jc w:val="center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62738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0B8068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A19BC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C9EFD5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026A23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E9D8D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DF0615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947FF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BB87D" w14:textId="5CBA1C29" w:rsidR="005B4D64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>
              <w:rPr>
                <w:b/>
                <w:color w:val="000000"/>
                <w:sz w:val="14"/>
                <w:szCs w:val="14"/>
                <w:lang w:val="en-IN" w:eastAsia="en-IN"/>
              </w:rPr>
              <w:t xml:space="preserve">   $58,145 (plug)</w:t>
            </w: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F14562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FC6B9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778671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6D71B8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B0836D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EAF6F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8D100F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E0E61" w14:textId="78338B2B" w:rsidR="005B4D64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>
              <w:rPr>
                <w:b/>
                <w:color w:val="000000"/>
                <w:sz w:val="14"/>
                <w:szCs w:val="14"/>
                <w:lang w:val="en-IN" w:eastAsia="en-IN"/>
              </w:rPr>
              <w:t>$5,355</w:t>
            </w: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6A6DB0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ED999" w14:textId="75B250A3" w:rsidR="005B4D64" w:rsidRPr="005F3050" w:rsidRDefault="00435ED3" w:rsidP="00435ED3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>
              <w:rPr>
                <w:b/>
                <w:color w:val="000000"/>
                <w:sz w:val="14"/>
                <w:szCs w:val="14"/>
                <w:lang w:val="en-IN" w:eastAsia="en-IN"/>
              </w:rPr>
              <w:t>5,000</w:t>
            </w: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EE8231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59A2C" w14:textId="54CC7506" w:rsidR="005B4D64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>
              <w:rPr>
                <w:b/>
                <w:color w:val="000000"/>
                <w:sz w:val="14"/>
                <w:szCs w:val="14"/>
                <w:lang w:val="en-IN" w:eastAsia="en-IN"/>
              </w:rPr>
              <w:t xml:space="preserve">  $1,500</w:t>
            </w: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853F1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902BF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B03B8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A9BBC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558BB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9EB2E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0171B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34703" w14:textId="7B6AF80F" w:rsidR="005B4D64" w:rsidRPr="005F3050" w:rsidRDefault="00435ED3" w:rsidP="00435ED3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>
              <w:rPr>
                <w:b/>
                <w:color w:val="000000"/>
                <w:sz w:val="14"/>
                <w:szCs w:val="14"/>
                <w:lang w:val="en-IN" w:eastAsia="en-IN"/>
              </w:rPr>
              <w:t>-$70,000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E846FD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805FD" w14:textId="77777777" w:rsidR="005B4D64" w:rsidRPr="005F3050" w:rsidRDefault="005B4D64" w:rsidP="009A33DF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</w:tr>
      <w:tr w:rsidR="00435ED3" w:rsidRPr="005F3050" w14:paraId="1F72828D" w14:textId="77777777" w:rsidTr="00435ED3">
        <w:trPr>
          <w:trHeight w:val="486"/>
        </w:trPr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0CCCA1" w14:textId="5424D84A" w:rsidR="00435ED3" w:rsidRPr="00435ED3" w:rsidRDefault="00435ED3" w:rsidP="00435ED3">
            <w:pPr>
              <w:pStyle w:val="ListParagraph"/>
              <w:numPr>
                <w:ilvl w:val="0"/>
                <w:numId w:val="24"/>
              </w:numPr>
              <w:spacing w:line="240" w:lineRule="auto"/>
              <w:jc w:val="center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12FDAE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9AB0BC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7B02CC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2743FE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685918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2E9DD3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D6972A9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60786F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93FA0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0A95FF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292C4F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958FEA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BEED36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9EE4FF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C3BCD6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305267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5D63293" w14:textId="6C6EE774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>
              <w:rPr>
                <w:b/>
                <w:color w:val="000000"/>
                <w:sz w:val="14"/>
                <w:szCs w:val="14"/>
                <w:lang w:val="en-IN" w:eastAsia="en-IN"/>
              </w:rPr>
              <w:t>$5,355</w:t>
            </w:r>
          </w:p>
        </w:tc>
        <w:tc>
          <w:tcPr>
            <w:tcW w:w="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55F26AA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5B2BDE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AE8A89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058E05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26575D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F28D3C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2119C8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1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E6BF1C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3E6A85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893687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FD9417" w14:textId="3BFEBB32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>
              <w:rPr>
                <w:b/>
                <w:color w:val="000000"/>
                <w:sz w:val="14"/>
                <w:szCs w:val="14"/>
                <w:lang w:val="en-IN" w:eastAsia="en-IN"/>
              </w:rPr>
              <w:t xml:space="preserve">     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26EEEE" w14:textId="42B2521A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  <w:r>
              <w:rPr>
                <w:b/>
                <w:color w:val="000000"/>
                <w:sz w:val="14"/>
                <w:szCs w:val="14"/>
                <w:lang w:val="en-IN" w:eastAsia="en-IN"/>
              </w:rPr>
              <w:t>-$5,355</w:t>
            </w:r>
          </w:p>
        </w:tc>
        <w:tc>
          <w:tcPr>
            <w:tcW w:w="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A8D941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A386AD" w14:textId="1F4691BE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</w:tr>
      <w:tr w:rsidR="00435ED3" w:rsidRPr="005F3050" w14:paraId="786F13FE" w14:textId="77777777" w:rsidTr="00435ED3">
        <w:trPr>
          <w:trHeight w:val="486"/>
        </w:trPr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71DB0" w14:textId="77777777" w:rsidR="00435ED3" w:rsidRPr="005F3050" w:rsidRDefault="00435ED3" w:rsidP="00435ED3">
            <w:pPr>
              <w:spacing w:line="240" w:lineRule="auto"/>
              <w:jc w:val="right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AA0D6" w14:textId="77777777" w:rsidR="00435ED3" w:rsidRPr="005F3050" w:rsidRDefault="00435ED3" w:rsidP="00435ED3">
            <w:pPr>
              <w:spacing w:line="240" w:lineRule="auto"/>
              <w:jc w:val="right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C8F88D" w14:textId="77777777" w:rsidR="00435ED3" w:rsidRPr="005F3050" w:rsidRDefault="00435ED3" w:rsidP="00435ED3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405A7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8995A2" w14:textId="77777777" w:rsidR="00435ED3" w:rsidRPr="005F3050" w:rsidRDefault="00435ED3" w:rsidP="00435ED3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3E4A03" w14:textId="77777777" w:rsidR="00435ED3" w:rsidRPr="005F3050" w:rsidRDefault="00435ED3" w:rsidP="00435ED3">
            <w:pPr>
              <w:spacing w:line="240" w:lineRule="auto"/>
              <w:jc w:val="right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AA069F" w14:textId="77777777" w:rsidR="00435ED3" w:rsidRPr="005F3050" w:rsidRDefault="00435ED3" w:rsidP="00435ED3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CB7B6" w14:textId="77777777" w:rsidR="00435ED3" w:rsidRPr="005F3050" w:rsidRDefault="00435ED3" w:rsidP="00435ED3">
            <w:pPr>
              <w:spacing w:line="240" w:lineRule="auto"/>
              <w:jc w:val="right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09291" w14:textId="77777777" w:rsidR="00435ED3" w:rsidRPr="005F3050" w:rsidRDefault="00435ED3" w:rsidP="00435ED3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F38929" w14:textId="77777777" w:rsidR="00435ED3" w:rsidRPr="005F3050" w:rsidRDefault="00435ED3" w:rsidP="00435ED3">
            <w:pPr>
              <w:spacing w:line="240" w:lineRule="auto"/>
              <w:jc w:val="right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1C47C" w14:textId="77777777" w:rsidR="00435ED3" w:rsidRPr="005F3050" w:rsidRDefault="00435ED3" w:rsidP="00435ED3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B93AD" w14:textId="77777777" w:rsidR="00435ED3" w:rsidRPr="005F3050" w:rsidRDefault="00435ED3" w:rsidP="00435ED3">
            <w:pPr>
              <w:spacing w:line="240" w:lineRule="auto"/>
              <w:jc w:val="right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D2A63" w14:textId="77777777" w:rsidR="00435ED3" w:rsidRPr="005F3050" w:rsidRDefault="00435ED3" w:rsidP="00435ED3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0104D" w14:textId="77777777" w:rsidR="00435ED3" w:rsidRPr="005F3050" w:rsidRDefault="00435ED3" w:rsidP="00435ED3">
            <w:pPr>
              <w:spacing w:line="240" w:lineRule="auto"/>
              <w:jc w:val="right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2E2906" w14:textId="77777777" w:rsidR="00435ED3" w:rsidRPr="005F3050" w:rsidRDefault="00435ED3" w:rsidP="00435ED3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E896DB" w14:textId="77777777" w:rsidR="00435ED3" w:rsidRPr="005F3050" w:rsidRDefault="00435ED3" w:rsidP="00435ED3">
            <w:pPr>
              <w:spacing w:line="240" w:lineRule="auto"/>
              <w:jc w:val="right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03AEF" w14:textId="77777777" w:rsidR="00435ED3" w:rsidRPr="005F3050" w:rsidRDefault="00435ED3" w:rsidP="00435ED3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11A177" w14:textId="77777777" w:rsidR="00435ED3" w:rsidRPr="005F3050" w:rsidRDefault="00435ED3" w:rsidP="00435ED3">
            <w:pPr>
              <w:spacing w:line="240" w:lineRule="auto"/>
              <w:jc w:val="right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C2661" w14:textId="77777777" w:rsidR="00435ED3" w:rsidRPr="005F3050" w:rsidRDefault="00435ED3" w:rsidP="00435ED3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90A09" w14:textId="77777777" w:rsidR="00435ED3" w:rsidRPr="005F3050" w:rsidRDefault="00435ED3" w:rsidP="00435ED3">
            <w:pPr>
              <w:spacing w:line="240" w:lineRule="auto"/>
              <w:jc w:val="right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D30151" w14:textId="77777777" w:rsidR="00435ED3" w:rsidRPr="005F3050" w:rsidRDefault="00435ED3" w:rsidP="00435ED3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6589E" w14:textId="77777777" w:rsidR="00435ED3" w:rsidRPr="005F3050" w:rsidRDefault="00435ED3" w:rsidP="00435ED3">
            <w:pPr>
              <w:spacing w:line="240" w:lineRule="auto"/>
              <w:jc w:val="right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27738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486AB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F3A8B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5B9F7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9C1FE8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80E5B1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88C0C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16C8B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4DF593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  <w:tc>
          <w:tcPr>
            <w:tcW w:w="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2E384" w14:textId="77777777" w:rsidR="00435ED3" w:rsidRPr="005F3050" w:rsidRDefault="00435ED3" w:rsidP="00435ED3">
            <w:pPr>
              <w:spacing w:line="240" w:lineRule="auto"/>
              <w:rPr>
                <w:b/>
                <w:color w:val="000000"/>
                <w:sz w:val="14"/>
                <w:szCs w:val="14"/>
                <w:lang w:val="en-IN" w:eastAsia="en-IN"/>
              </w:rPr>
            </w:pPr>
          </w:p>
        </w:tc>
      </w:tr>
    </w:tbl>
    <w:p w14:paraId="5E58B02F" w14:textId="6C5B7C5B" w:rsidR="00435ED3" w:rsidRPr="00435ED3" w:rsidRDefault="00435ED3" w:rsidP="00435ED3">
      <w:pPr>
        <w:pStyle w:val="ListParagraph"/>
        <w:numPr>
          <w:ilvl w:val="0"/>
          <w:numId w:val="25"/>
        </w:numPr>
        <w:rPr>
          <w:rFonts w:ascii="inherit" w:eastAsia="Times New Roman" w:hAnsi="inherit" w:cs="Times New Roman"/>
          <w:b/>
          <w:bCs/>
          <w:color w:val="2E74B5" w:themeColor="accent1" w:themeShade="BF"/>
          <w:sz w:val="24"/>
          <w:szCs w:val="24"/>
          <w:u w:val="single"/>
          <w:bdr w:val="none" w:sz="0" w:space="0" w:color="auto" w:frame="1"/>
        </w:rPr>
      </w:pPr>
      <w:r w:rsidRPr="00435ED3">
        <w:rPr>
          <w:rFonts w:ascii="inherit" w:eastAsia="Times New Roman" w:hAnsi="inherit" w:cs="Times New Roman"/>
          <w:b/>
          <w:bCs/>
          <w:color w:val="2E74B5" w:themeColor="accent1" w:themeShade="BF"/>
          <w:sz w:val="24"/>
          <w:szCs w:val="24"/>
          <w:u w:val="single"/>
          <w:bdr w:val="none" w:sz="0" w:space="0" w:color="auto" w:frame="1"/>
        </w:rPr>
        <w:t>$18,000 * .05 * (1/12) = $75</w:t>
      </w:r>
      <w:r>
        <w:rPr>
          <w:rFonts w:ascii="inherit" w:eastAsia="Times New Roman" w:hAnsi="inherit" w:cs="Times New Roman"/>
          <w:b/>
          <w:bCs/>
          <w:color w:val="2E74B5" w:themeColor="accent1" w:themeShade="BF"/>
          <w:sz w:val="24"/>
          <w:szCs w:val="24"/>
          <w:u w:val="single"/>
          <w:bdr w:val="none" w:sz="0" w:space="0" w:color="auto" w:frame="1"/>
        </w:rPr>
        <w:t xml:space="preserve"> </w:t>
      </w:r>
      <w:r>
        <w:rPr>
          <w:rFonts w:ascii="inherit" w:eastAsia="Times New Roman" w:hAnsi="inherit" w:cs="Times New Roman"/>
          <w:bCs/>
          <w:color w:val="2E74B5" w:themeColor="accent1" w:themeShade="BF"/>
          <w:sz w:val="24"/>
          <w:szCs w:val="24"/>
          <w:bdr w:val="none" w:sz="0" w:space="0" w:color="auto" w:frame="1"/>
        </w:rPr>
        <w:tab/>
      </w:r>
      <w:r>
        <w:rPr>
          <w:rFonts w:ascii="inherit" w:eastAsia="Times New Roman" w:hAnsi="inherit" w:cs="Times New Roman"/>
          <w:bCs/>
          <w:color w:val="2E74B5" w:themeColor="accent1" w:themeShade="BF"/>
          <w:sz w:val="24"/>
          <w:szCs w:val="24"/>
          <w:bdr w:val="none" w:sz="0" w:space="0" w:color="auto" w:frame="1"/>
        </w:rPr>
        <w:tab/>
      </w:r>
      <w:r>
        <w:rPr>
          <w:rFonts w:ascii="inherit" w:eastAsia="Times New Roman" w:hAnsi="inherit" w:cs="Times New Roman"/>
          <w:bCs/>
          <w:color w:val="2E74B5" w:themeColor="accent1" w:themeShade="BF"/>
          <w:sz w:val="24"/>
          <w:szCs w:val="24"/>
          <w:bdr w:val="none" w:sz="0" w:space="0" w:color="auto" w:frame="1"/>
        </w:rPr>
        <w:tab/>
      </w:r>
      <w:r>
        <w:rPr>
          <w:rFonts w:ascii="inherit" w:eastAsia="Times New Roman" w:hAnsi="inherit" w:cs="Times New Roman"/>
          <w:bCs/>
          <w:color w:val="2E74B5" w:themeColor="accent1" w:themeShade="BF"/>
          <w:sz w:val="24"/>
          <w:szCs w:val="24"/>
          <w:bdr w:val="none" w:sz="0" w:space="0" w:color="auto" w:frame="1"/>
        </w:rPr>
        <w:tab/>
        <w:t>B.) numbers are given for b</w:t>
      </w:r>
    </w:p>
    <w:p w14:paraId="3B5232BE" w14:textId="77777777" w:rsidR="005B4D64" w:rsidRDefault="005B4D64">
      <w:pP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4F376A68" w14:textId="08F630C3" w:rsidR="00435ED3" w:rsidRPr="00435ED3" w:rsidRDefault="00435ED3">
      <w:pPr>
        <w:rPr>
          <w:rFonts w:ascii="inherit" w:eastAsia="Times New Roman" w:hAnsi="inherit" w:cs="Times New Roman"/>
          <w:b/>
          <w:bCs/>
          <w:color w:val="F05422"/>
          <w:sz w:val="24"/>
          <w:szCs w:val="24"/>
          <w:bdr w:val="none" w:sz="0" w:space="0" w:color="auto" w:frame="1"/>
        </w:rPr>
        <w:sectPr w:rsidR="00435ED3" w:rsidRPr="00435ED3" w:rsidSect="005B4D6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bdr w:val="none" w:sz="0" w:space="0" w:color="auto" w:frame="1"/>
        </w:rPr>
        <w:tab/>
      </w:r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bdr w:val="none" w:sz="0" w:space="0" w:color="auto" w:frame="1"/>
        </w:rPr>
        <w:tab/>
        <w:t>^^^1/12 is for one month gone by</w:t>
      </w:r>
    </w:p>
    <w:tbl>
      <w:tblPr>
        <w:tblStyle w:val="TableGrid"/>
        <w:tblpPr w:leftFromText="180" w:rightFromText="180" w:vertAnchor="text" w:horzAnchor="margin" w:tblpXSpec="center" w:tblpY="125"/>
        <w:tblW w:w="0" w:type="auto"/>
        <w:tblLook w:val="04A0" w:firstRow="1" w:lastRow="0" w:firstColumn="1" w:lastColumn="0" w:noHBand="0" w:noVBand="1"/>
      </w:tblPr>
      <w:tblGrid>
        <w:gridCol w:w="5665"/>
        <w:gridCol w:w="1890"/>
        <w:gridCol w:w="1795"/>
      </w:tblGrid>
      <w:tr w:rsidR="00D90987" w14:paraId="61383598" w14:textId="77777777" w:rsidTr="009A33DF">
        <w:trPr>
          <w:trHeight w:val="1160"/>
        </w:trPr>
        <w:tc>
          <w:tcPr>
            <w:tcW w:w="9350" w:type="dxa"/>
            <w:gridSpan w:val="3"/>
          </w:tcPr>
          <w:p w14:paraId="1BFA0255" w14:textId="77777777" w:rsidR="00D90987" w:rsidRDefault="00D90987" w:rsidP="009A33DF">
            <w:pPr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D90987" w14:paraId="7B57B156" w14:textId="77777777" w:rsidTr="009A33DF">
        <w:tc>
          <w:tcPr>
            <w:tcW w:w="5665" w:type="dxa"/>
          </w:tcPr>
          <w:p w14:paraId="446CE355" w14:textId="77777777" w:rsidR="00D90987" w:rsidRDefault="00D90987" w:rsidP="00D90987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Current liabilities</w:t>
            </w:r>
          </w:p>
        </w:tc>
        <w:tc>
          <w:tcPr>
            <w:tcW w:w="1890" w:type="dxa"/>
          </w:tcPr>
          <w:p w14:paraId="205A08ED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391525CB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D90987" w14:paraId="7B2EB545" w14:textId="77777777" w:rsidTr="009A33DF">
        <w:tc>
          <w:tcPr>
            <w:tcW w:w="5665" w:type="dxa"/>
          </w:tcPr>
          <w:p w14:paraId="6E3B3337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028B24C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644D0E69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D90987" w14:paraId="289640F9" w14:textId="77777777" w:rsidTr="009A33DF">
        <w:tc>
          <w:tcPr>
            <w:tcW w:w="5665" w:type="dxa"/>
          </w:tcPr>
          <w:p w14:paraId="49ED242F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991EC54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5E241068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D90987" w14:paraId="59465D4C" w14:textId="77777777" w:rsidTr="009A33DF">
        <w:tc>
          <w:tcPr>
            <w:tcW w:w="5665" w:type="dxa"/>
          </w:tcPr>
          <w:p w14:paraId="2747461C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45955BE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223B555C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D90987" w14:paraId="5D4AA677" w14:textId="77777777" w:rsidTr="009A33DF">
        <w:tc>
          <w:tcPr>
            <w:tcW w:w="5665" w:type="dxa"/>
          </w:tcPr>
          <w:p w14:paraId="7B761342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BCDC555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20183F8C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D90987" w14:paraId="7D9BCDF6" w14:textId="77777777" w:rsidTr="009A33DF">
        <w:tc>
          <w:tcPr>
            <w:tcW w:w="5665" w:type="dxa"/>
          </w:tcPr>
          <w:p w14:paraId="13E0FD72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967CC91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5E1F9B75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D90987" w14:paraId="4BCBDEA6" w14:textId="77777777" w:rsidTr="009A33DF">
        <w:tc>
          <w:tcPr>
            <w:tcW w:w="5665" w:type="dxa"/>
          </w:tcPr>
          <w:p w14:paraId="5D395D3D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CBAC533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242C1FC7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D90987" w14:paraId="02102248" w14:textId="77777777" w:rsidTr="009A33DF">
        <w:tc>
          <w:tcPr>
            <w:tcW w:w="5665" w:type="dxa"/>
          </w:tcPr>
          <w:p w14:paraId="67295979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5A68A0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7F6C8AA7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D90987" w14:paraId="02CC25CA" w14:textId="77777777" w:rsidTr="009A33DF">
        <w:tc>
          <w:tcPr>
            <w:tcW w:w="5665" w:type="dxa"/>
          </w:tcPr>
          <w:p w14:paraId="3FFFD024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3E0C075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70442F01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D90987" w14:paraId="57BC3408" w14:textId="77777777" w:rsidTr="009A33DF">
        <w:tc>
          <w:tcPr>
            <w:tcW w:w="5665" w:type="dxa"/>
          </w:tcPr>
          <w:p w14:paraId="6CD26390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E427975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373A6EDF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D90987" w14:paraId="59C18218" w14:textId="77777777" w:rsidTr="009A33DF">
        <w:tc>
          <w:tcPr>
            <w:tcW w:w="5665" w:type="dxa"/>
          </w:tcPr>
          <w:p w14:paraId="6A24FAA2" w14:textId="77777777" w:rsidR="00D90987" w:rsidRDefault="00D90987" w:rsidP="00D90987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 xml:space="preserve">     Total current liabilities</w:t>
            </w:r>
          </w:p>
        </w:tc>
        <w:tc>
          <w:tcPr>
            <w:tcW w:w="1890" w:type="dxa"/>
          </w:tcPr>
          <w:p w14:paraId="27B00FFD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28622F68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</w:tbl>
    <w:p w14:paraId="6FA8C056" w14:textId="77777777" w:rsidR="005B4D64" w:rsidRDefault="005B4D64">
      <w:pP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37E7997B" w14:textId="77777777" w:rsidR="00D90987" w:rsidRDefault="00D90987">
      <w:pP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br w:type="page"/>
      </w:r>
    </w:p>
    <w:p w14:paraId="4AF7CF70" w14:textId="77777777" w:rsidR="00032319" w:rsidRDefault="00082860" w:rsidP="0003231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lastRenderedPageBreak/>
        <w:t>P8-4 page 347</w:t>
      </w:r>
    </w:p>
    <w:p w14:paraId="1FDDC7AB" w14:textId="77777777" w:rsidR="00032319" w:rsidRDefault="00032319" w:rsidP="0003231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1A41A5A5" w14:textId="77777777" w:rsidR="00032319" w:rsidRDefault="00032319" w:rsidP="00032319">
      <w:pPr>
        <w:pStyle w:val="NormalWeb"/>
        <w:spacing w:before="120" w:beforeAutospacing="0" w:after="120" w:afterAutospacing="0"/>
        <w:textAlignment w:val="baseline"/>
        <w:rPr>
          <w:rFonts w:ascii="Georgia" w:hAnsi="Georgia"/>
          <w:color w:val="000000"/>
        </w:rPr>
      </w:pPr>
      <w:proofErr w:type="gramStart"/>
      <w:r>
        <w:rPr>
          <w:rFonts w:ascii="Georgia" w:hAnsi="Georgia"/>
          <w:color w:val="000000"/>
        </w:rPr>
        <w:t>The stockholders' equity accounts of Cyrus Corporation on January 1, 2017,</w:t>
      </w:r>
      <w:proofErr w:type="gramEnd"/>
      <w:r>
        <w:rPr>
          <w:rFonts w:ascii="Georgia" w:hAnsi="Georgia"/>
          <w:color w:val="000000"/>
        </w:rPr>
        <w:t xml:space="preserve"> were as follows.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4"/>
        <w:gridCol w:w="981"/>
      </w:tblGrid>
      <w:tr w:rsidR="00032319" w14:paraId="377D4FA6" w14:textId="77777777" w:rsidTr="000323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7C5918" w14:textId="77777777" w:rsidR="00032319" w:rsidRDefault="00032319">
            <w:pPr>
              <w:rPr>
                <w:rFonts w:ascii="Times New Roman" w:hAnsi="Times New Roman"/>
              </w:rPr>
            </w:pPr>
            <w:r>
              <w:t>Preferred Stock (7%, $100 par noncumulative, 5,000 shares authorized)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72E9BA" w14:textId="77777777" w:rsidR="00032319" w:rsidRDefault="00032319">
            <w:pPr>
              <w:jc w:val="right"/>
              <w:textAlignment w:val="baseline"/>
            </w:pPr>
            <w:r>
              <w:t>$ 300,000</w:t>
            </w:r>
          </w:p>
        </w:tc>
      </w:tr>
      <w:tr w:rsidR="00032319" w14:paraId="103363B6" w14:textId="77777777" w:rsidTr="000323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656D4B" w14:textId="77777777" w:rsidR="00032319" w:rsidRDefault="00032319">
            <w:r>
              <w:t>Common Stock ($4 stated value, 300,000 shares authorized)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1EB5DB" w14:textId="77777777" w:rsidR="00032319" w:rsidRDefault="00032319">
            <w:pPr>
              <w:jc w:val="right"/>
              <w:textAlignment w:val="baseline"/>
            </w:pPr>
            <w:r>
              <w:t>1,000,000</w:t>
            </w:r>
          </w:p>
        </w:tc>
      </w:tr>
      <w:tr w:rsidR="00032319" w14:paraId="755BB212" w14:textId="77777777" w:rsidTr="000323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84E5BB" w14:textId="77777777" w:rsidR="00032319" w:rsidRDefault="00032319">
            <w:r>
              <w:t>Paid-in Capital in Excess of Par Value—Preferred Stock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6DFBA4" w14:textId="77777777" w:rsidR="00032319" w:rsidRDefault="00032319">
            <w:pPr>
              <w:jc w:val="right"/>
              <w:textAlignment w:val="baseline"/>
            </w:pPr>
            <w:r>
              <w:t>15,000</w:t>
            </w:r>
          </w:p>
        </w:tc>
      </w:tr>
      <w:tr w:rsidR="00032319" w14:paraId="5C854C29" w14:textId="77777777" w:rsidTr="000323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CB412B" w14:textId="77777777" w:rsidR="00032319" w:rsidRDefault="00032319">
            <w:r>
              <w:t>Paid-in Capital in Excess of Stated Value—Common Stock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8FE65C" w14:textId="77777777" w:rsidR="00032319" w:rsidRDefault="00032319">
            <w:pPr>
              <w:jc w:val="right"/>
              <w:textAlignment w:val="baseline"/>
            </w:pPr>
            <w:r>
              <w:t>480,000</w:t>
            </w:r>
          </w:p>
        </w:tc>
      </w:tr>
      <w:tr w:rsidR="00032319" w14:paraId="118102B5" w14:textId="77777777" w:rsidTr="000323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C79A96" w14:textId="77777777" w:rsidR="00032319" w:rsidRDefault="00032319">
            <w:r>
              <w:t>Retained Earnings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82303B" w14:textId="77777777" w:rsidR="00032319" w:rsidRDefault="00032319">
            <w:pPr>
              <w:jc w:val="right"/>
              <w:textAlignment w:val="baseline"/>
            </w:pPr>
            <w:r>
              <w:t>688,000</w:t>
            </w:r>
          </w:p>
        </w:tc>
      </w:tr>
      <w:tr w:rsidR="00032319" w14:paraId="1B1804DA" w14:textId="77777777" w:rsidTr="000323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518C5E" w14:textId="77777777" w:rsidR="00032319" w:rsidRDefault="00032319">
            <w:r>
              <w:t>Treasury Stock (5,000 common shares)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82A59B" w14:textId="77777777" w:rsidR="00032319" w:rsidRDefault="00032319">
            <w:pPr>
              <w:jc w:val="right"/>
              <w:textAlignment w:val="baseline"/>
            </w:pPr>
            <w:r>
              <w:t>40,000</w:t>
            </w:r>
          </w:p>
        </w:tc>
      </w:tr>
    </w:tbl>
    <w:p w14:paraId="037ED4FF" w14:textId="77777777" w:rsidR="005B4D64" w:rsidRDefault="005B4D64" w:rsidP="00032319">
      <w:pPr>
        <w:pStyle w:val="NormalWeb"/>
        <w:spacing w:before="120" w:beforeAutospacing="0" w:after="120" w:afterAutospacing="0"/>
        <w:textAlignment w:val="baseline"/>
        <w:rPr>
          <w:rFonts w:ascii="Georgia" w:hAnsi="Georgia"/>
          <w:color w:val="000000"/>
        </w:rPr>
      </w:pPr>
    </w:p>
    <w:p w14:paraId="33BDFE26" w14:textId="77777777" w:rsidR="00032319" w:rsidRDefault="00032319" w:rsidP="00032319">
      <w:pPr>
        <w:pStyle w:val="NormalWeb"/>
        <w:spacing w:before="120" w:beforeAutospacing="0" w:after="12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During 2017, the corporation had the following transactions and events pertaining to its stockholders' equity.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"/>
        <w:gridCol w:w="8301"/>
      </w:tblGrid>
      <w:tr w:rsidR="00032319" w14:paraId="1A9B9590" w14:textId="77777777" w:rsidTr="000323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CBC489" w14:textId="77777777" w:rsidR="00032319" w:rsidRDefault="00032319">
            <w:pPr>
              <w:rPr>
                <w:rFonts w:ascii="Times New Roman" w:hAnsi="Times New Roman"/>
              </w:rPr>
            </w:pPr>
            <w:r>
              <w:t>Feb.         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3F6F40" w14:textId="77777777" w:rsidR="00032319" w:rsidRDefault="00032319">
            <w:r>
              <w:t>Issued 5,000 shares of common stock for $30,000.</w:t>
            </w:r>
          </w:p>
        </w:tc>
      </w:tr>
      <w:tr w:rsidR="00032319" w14:paraId="3F407A22" w14:textId="77777777" w:rsidTr="000323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C56856" w14:textId="77777777" w:rsidR="00032319" w:rsidRDefault="00032319">
            <w:r>
              <w:t>Mar.     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409FD4" w14:textId="77777777" w:rsidR="00032319" w:rsidRDefault="00032319">
            <w:r>
              <w:t>Purchased 1,000 additional shares of common treasury stock at $7 per share.</w:t>
            </w:r>
          </w:p>
        </w:tc>
      </w:tr>
      <w:tr w:rsidR="00032319" w14:paraId="653F2876" w14:textId="77777777" w:rsidTr="000323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9A3668" w14:textId="77777777" w:rsidR="00032319" w:rsidRDefault="00032319">
            <w:r>
              <w:t>Oct.         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25F544" w14:textId="77777777" w:rsidR="00032319" w:rsidRDefault="00032319">
            <w:r>
              <w:t>Declared a 7% cash dividend on preferred stock, payable November 1.</w:t>
            </w:r>
          </w:p>
        </w:tc>
      </w:tr>
      <w:tr w:rsidR="00032319" w14:paraId="120EFB96" w14:textId="77777777" w:rsidTr="000323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003340" w14:textId="77777777" w:rsidR="00032319" w:rsidRDefault="00032319">
            <w:r>
              <w:t>Nov.        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BAE5CE" w14:textId="77777777" w:rsidR="00032319" w:rsidRDefault="00032319">
            <w:r>
              <w:t>Paid the dividend declared on October 1.</w:t>
            </w:r>
          </w:p>
        </w:tc>
      </w:tr>
      <w:tr w:rsidR="00032319" w14:paraId="7D69A838" w14:textId="77777777" w:rsidTr="000323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D664C2" w14:textId="77777777" w:rsidR="00032319" w:rsidRDefault="00032319">
            <w:r>
              <w:t>Dec.         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E45A51" w14:textId="77777777" w:rsidR="00032319" w:rsidRDefault="00032319">
            <w:r>
              <w:t>Declared a $0.50 per share cash dividend to common stockholders of record on December 15, payable December 31, 2017.</w:t>
            </w:r>
          </w:p>
        </w:tc>
      </w:tr>
      <w:tr w:rsidR="00032319" w14:paraId="493154DE" w14:textId="77777777" w:rsidTr="000323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676188" w14:textId="77777777" w:rsidR="00032319" w:rsidRDefault="00032319">
            <w:pPr>
              <w:jc w:val="right"/>
              <w:textAlignment w:val="baseline"/>
            </w:pPr>
            <w:r>
              <w:t>31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157B8A" w14:textId="77777777" w:rsidR="00032319" w:rsidRDefault="00032319">
            <w:r>
              <w:t>Paid the dividend declared on December 1.</w:t>
            </w:r>
          </w:p>
        </w:tc>
      </w:tr>
    </w:tbl>
    <w:p w14:paraId="0491ACAF" w14:textId="77777777" w:rsidR="005B4D64" w:rsidRDefault="005B4D64" w:rsidP="00032319">
      <w:pPr>
        <w:pStyle w:val="Heading6"/>
        <w:spacing w:before="0" w:beforeAutospacing="0" w:after="0" w:afterAutospacing="0"/>
        <w:textAlignment w:val="baseline"/>
        <w:rPr>
          <w:rFonts w:ascii="inherit" w:hAnsi="inherit" w:cs="Arial"/>
          <w:i/>
          <w:iCs/>
          <w:color w:val="000000"/>
          <w:sz w:val="24"/>
          <w:szCs w:val="24"/>
          <w:bdr w:val="none" w:sz="0" w:space="0" w:color="auto" w:frame="1"/>
        </w:rPr>
      </w:pPr>
    </w:p>
    <w:p w14:paraId="639A557E" w14:textId="77777777" w:rsidR="00032319" w:rsidRDefault="00032319" w:rsidP="00032319">
      <w:pPr>
        <w:pStyle w:val="Heading6"/>
        <w:spacing w:before="0" w:beforeAutospacing="0" w:after="0" w:afterAutospacing="0"/>
        <w:textAlignment w:val="baseline"/>
        <w:rPr>
          <w:rFonts w:ascii="inherit" w:hAnsi="inherit" w:cs="Arial"/>
          <w:i/>
          <w:iCs/>
          <w:color w:val="000000"/>
          <w:sz w:val="24"/>
          <w:szCs w:val="24"/>
          <w:bdr w:val="none" w:sz="0" w:space="0" w:color="auto" w:frame="1"/>
        </w:rPr>
      </w:pPr>
      <w:r>
        <w:rPr>
          <w:rFonts w:ascii="inherit" w:hAnsi="inherit" w:cs="Arial"/>
          <w:i/>
          <w:iCs/>
          <w:color w:val="000000"/>
          <w:sz w:val="24"/>
          <w:szCs w:val="24"/>
          <w:bdr w:val="none" w:sz="0" w:space="0" w:color="auto" w:frame="1"/>
        </w:rPr>
        <w:t>Instructions</w:t>
      </w:r>
    </w:p>
    <w:p w14:paraId="32CEAB26" w14:textId="77777777" w:rsidR="00D604B8" w:rsidRDefault="00D604B8" w:rsidP="00032319">
      <w:pPr>
        <w:pStyle w:val="Heading6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3D88AB9E" w14:textId="77777777" w:rsidR="00032319" w:rsidRDefault="00032319" w:rsidP="00032319">
      <w:pPr>
        <w:pStyle w:val="paralist1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Prepare a tabular summary that includes the January 1, 2017, balances. Do not include the beginning balance in Retained </w:t>
      </w:r>
      <w:r w:rsidR="00D6020F">
        <w:rPr>
          <w:rFonts w:ascii="Georgia" w:hAnsi="Georgia"/>
          <w:color w:val="000000"/>
        </w:rPr>
        <w:t xml:space="preserve">Earnings in the tabular summary </w:t>
      </w:r>
      <w:r w:rsidR="00D6020F">
        <w:rPr>
          <w:rFonts w:ascii="Georgia" w:hAnsi="Georgia"/>
          <w:b/>
          <w:color w:val="000000"/>
        </w:rPr>
        <w:t>(page 7)</w:t>
      </w:r>
      <w:r w:rsidR="00D6020F">
        <w:rPr>
          <w:rFonts w:ascii="Georgia" w:hAnsi="Georgia"/>
          <w:color w:val="000000"/>
        </w:rPr>
        <w:t>.</w:t>
      </w:r>
    </w:p>
    <w:p w14:paraId="3F2CABEF" w14:textId="77777777" w:rsidR="00D604B8" w:rsidRDefault="00D604B8" w:rsidP="00D604B8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2FCCBA01" w14:textId="77777777" w:rsidR="00032319" w:rsidRDefault="00032319" w:rsidP="00032319">
      <w:pPr>
        <w:pStyle w:val="paralist1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Record the 2017 tran</w:t>
      </w:r>
      <w:r w:rsidR="00D6020F">
        <w:rPr>
          <w:rFonts w:ascii="Georgia" w:hAnsi="Georgia"/>
          <w:color w:val="000000"/>
        </w:rPr>
        <w:t xml:space="preserve">sactions in the tabular summary </w:t>
      </w:r>
      <w:r w:rsidR="00D6020F">
        <w:rPr>
          <w:rFonts w:ascii="Georgia" w:hAnsi="Georgia"/>
          <w:b/>
          <w:color w:val="000000"/>
        </w:rPr>
        <w:t>(page 7)</w:t>
      </w:r>
      <w:r w:rsidR="00D6020F">
        <w:rPr>
          <w:rFonts w:ascii="Georgia" w:hAnsi="Georgia"/>
          <w:color w:val="000000"/>
        </w:rPr>
        <w:t>.</w:t>
      </w:r>
    </w:p>
    <w:p w14:paraId="5C088B75" w14:textId="77777777" w:rsidR="00D90987" w:rsidRDefault="00D90987" w:rsidP="00D90987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4EDAF234" w14:textId="77777777" w:rsidR="00D90987" w:rsidRDefault="00D90987">
      <w:pPr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hAnsi="Georgia"/>
          <w:color w:val="000000"/>
        </w:rPr>
        <w:br w:type="page"/>
      </w:r>
    </w:p>
    <w:p w14:paraId="408A818B" w14:textId="77777777" w:rsidR="00D6020F" w:rsidRDefault="00D6020F" w:rsidP="00D90987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  <w:sectPr w:rsidR="00D6020F" w:rsidSect="005B4D6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57"/>
        <w:gridCol w:w="957"/>
        <w:gridCol w:w="306"/>
        <w:gridCol w:w="1153"/>
        <w:gridCol w:w="306"/>
        <w:gridCol w:w="1062"/>
        <w:gridCol w:w="306"/>
        <w:gridCol w:w="1322"/>
        <w:gridCol w:w="306"/>
        <w:gridCol w:w="902"/>
        <w:gridCol w:w="306"/>
        <w:gridCol w:w="971"/>
        <w:gridCol w:w="272"/>
        <w:gridCol w:w="1009"/>
        <w:gridCol w:w="306"/>
        <w:gridCol w:w="542"/>
        <w:gridCol w:w="272"/>
        <w:gridCol w:w="532"/>
        <w:gridCol w:w="272"/>
        <w:gridCol w:w="1101"/>
      </w:tblGrid>
      <w:tr w:rsidR="00D6020F" w:rsidRPr="0097309B" w14:paraId="0B591F2C" w14:textId="77777777" w:rsidTr="009A33DF">
        <w:trPr>
          <w:trHeight w:val="315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845F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ADFF2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Assets</w:t>
            </w:r>
          </w:p>
        </w:tc>
        <w:tc>
          <w:tcPr>
            <w:tcW w:w="11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DF990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=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C016C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Liabilities</w:t>
            </w:r>
          </w:p>
        </w:tc>
        <w:tc>
          <w:tcPr>
            <w:tcW w:w="11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6CAC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+</w:t>
            </w:r>
          </w:p>
        </w:tc>
        <w:tc>
          <w:tcPr>
            <w:tcW w:w="3776" w:type="pct"/>
            <w:gridSpan w:val="1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8AD32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Stockholders' Equity</w:t>
            </w:r>
          </w:p>
        </w:tc>
      </w:tr>
      <w:tr w:rsidR="00D6020F" w:rsidRPr="0097309B" w14:paraId="674B812B" w14:textId="77777777" w:rsidTr="009A33DF">
        <w:trPr>
          <w:trHeight w:val="300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A3D0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51AF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6870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5D90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11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4517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657" w:type="pct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E04CCA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Paid-in-Capital</w:t>
            </w: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E9529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+</w:t>
            </w:r>
          </w:p>
        </w:tc>
        <w:tc>
          <w:tcPr>
            <w:tcW w:w="1007" w:type="pct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DD0D14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Retained Earnings</w:t>
            </w:r>
          </w:p>
        </w:tc>
      </w:tr>
      <w:tr w:rsidR="0061073D" w:rsidRPr="0097309B" w14:paraId="5C76C9A1" w14:textId="77777777" w:rsidTr="009A33DF">
        <w:trPr>
          <w:trHeight w:val="300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44B5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B7C8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604E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5259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FB25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F99F9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D600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913F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PIC in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F029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194E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98F5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BDC0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PIC in</w:t>
            </w: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6B49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7ECC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498D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8037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773A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BD38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DC51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FA80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61073D" w:rsidRPr="0097309B" w14:paraId="72598D31" w14:textId="77777777" w:rsidTr="009A33DF">
        <w:trPr>
          <w:trHeight w:val="117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0A1E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F891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9A16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F570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B36A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A84C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4DB1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6503A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Excess of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7B24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E526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D12C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742D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Excess of</w:t>
            </w: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D178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AA62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3783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46220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2EAE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A6E0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94CD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4381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61073D" w:rsidRPr="0097309B" w14:paraId="5143A590" w14:textId="77777777" w:rsidTr="009A33DF">
        <w:trPr>
          <w:trHeight w:val="90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8F34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A838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163A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9D83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Div.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A0C0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D0D2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Com.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F7C9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9849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Stated Value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0030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F8D9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Pref.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5448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1185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Par Value</w:t>
            </w: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DA1B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1FE5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Treasury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3EC0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2C30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D826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F1D1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8165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C872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61073D" w:rsidRPr="0097309B" w14:paraId="3DC6EDB5" w14:textId="77777777" w:rsidTr="009A33DF">
        <w:trPr>
          <w:trHeight w:val="153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71BC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F0CC4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Cash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A261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=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741B9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Pay.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31EC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+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A4EACC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 xml:space="preserve">Stock </w:t>
            </w: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0798F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+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460E7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Com.</w:t>
            </w: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9664B9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+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A2C8C7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Stock</w:t>
            </w: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FD3D47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+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4B578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Pref.</w:t>
            </w: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28CFF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-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F7C24B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Stock</w:t>
            </w: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57ECD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+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3E6A39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Rev.</w:t>
            </w: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DC7D3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-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7CF8F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Exp.</w:t>
            </w: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55A0" w14:textId="77777777" w:rsidR="00D6020F" w:rsidRPr="001863C1" w:rsidRDefault="00D6020F" w:rsidP="009A33DF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1863C1">
              <w:rPr>
                <w:color w:val="000000"/>
                <w:sz w:val="18"/>
                <w:szCs w:val="18"/>
                <w:lang w:val="en-IN" w:eastAsia="en-IN"/>
              </w:rPr>
              <w:t>-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BA932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 w:rsidRPr="0097309B">
              <w:rPr>
                <w:b/>
                <w:color w:val="000000"/>
                <w:sz w:val="18"/>
                <w:szCs w:val="18"/>
                <w:lang w:val="en-IN" w:eastAsia="en-IN"/>
              </w:rPr>
              <w:t>Div.</w:t>
            </w:r>
          </w:p>
        </w:tc>
      </w:tr>
      <w:tr w:rsidR="0061073D" w:rsidRPr="0097309B" w14:paraId="3F91A288" w14:textId="77777777" w:rsidTr="00D604B8">
        <w:trPr>
          <w:trHeight w:val="300"/>
        </w:trPr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9A0D0D" w14:textId="56E2343A" w:rsidR="00D6020F" w:rsidRPr="0097309B" w:rsidRDefault="00A649F1" w:rsidP="00A649F1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color w:val="000000"/>
                <w:sz w:val="18"/>
                <w:szCs w:val="18"/>
                <w:lang w:val="en-IN" w:eastAsia="en-IN"/>
              </w:rPr>
              <w:t>Bal.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F36C77" w14:textId="77777777" w:rsidR="00D6020F" w:rsidRPr="0097309B" w:rsidRDefault="00D6020F" w:rsidP="009A33DF">
            <w:pPr>
              <w:spacing w:line="240" w:lineRule="auto"/>
              <w:jc w:val="right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094C24E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EF2991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1A63A4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6D3463" w14:textId="0F6E3A1B" w:rsidR="00D6020F" w:rsidRPr="0097309B" w:rsidRDefault="00A649F1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color w:val="000000"/>
                <w:sz w:val="18"/>
                <w:szCs w:val="18"/>
                <w:lang w:val="en-IN" w:eastAsia="en-IN"/>
              </w:rPr>
              <w:t>$1,000,000</w:t>
            </w: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7FA171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61400B" w14:textId="2B4562B1" w:rsidR="00D6020F" w:rsidRPr="0097309B" w:rsidRDefault="00A649F1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color w:val="000000"/>
                <w:sz w:val="18"/>
                <w:szCs w:val="18"/>
                <w:lang w:val="en-IN" w:eastAsia="en-IN"/>
              </w:rPr>
              <w:t>$480,000</w:t>
            </w: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E2D797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757D6A" w14:textId="06C50571" w:rsidR="00D6020F" w:rsidRPr="0097309B" w:rsidRDefault="00A649F1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color w:val="000000"/>
                <w:sz w:val="18"/>
                <w:szCs w:val="18"/>
                <w:lang w:val="en-IN" w:eastAsia="en-IN"/>
              </w:rPr>
              <w:t>$300,000</w:t>
            </w: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59493C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55B7B34" w14:textId="17E34D2E" w:rsidR="00D6020F" w:rsidRPr="0097309B" w:rsidRDefault="00A649F1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color w:val="000000"/>
                <w:sz w:val="18"/>
                <w:szCs w:val="18"/>
                <w:lang w:val="en-IN" w:eastAsia="en-IN"/>
              </w:rPr>
              <w:t>15,000</w:t>
            </w: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927633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CD431D" w14:textId="7F9C793D" w:rsidR="00D6020F" w:rsidRPr="00A649F1" w:rsidRDefault="00A649F1" w:rsidP="00A649F1">
            <w:pPr>
              <w:spacing w:line="240" w:lineRule="auto"/>
              <w:ind w:right="144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color w:val="000000"/>
                <w:sz w:val="18"/>
                <w:szCs w:val="18"/>
                <w:lang w:val="en-IN" w:eastAsia="en-IN"/>
              </w:rPr>
              <w:t>-$40,000</w:t>
            </w: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949F67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B41F23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1B7110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CD2325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C9FBFC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D4DF91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61073D" w:rsidRPr="0097309B" w14:paraId="4FE45A2D" w14:textId="77777777" w:rsidTr="00D604B8">
        <w:trPr>
          <w:trHeight w:val="300"/>
        </w:trPr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15019D" w14:textId="7663A42F" w:rsidR="00D6020F" w:rsidRPr="0097309B" w:rsidRDefault="00A649F1" w:rsidP="00A649F1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color w:val="000000"/>
                <w:sz w:val="18"/>
                <w:szCs w:val="18"/>
                <w:lang w:val="en-IN" w:eastAsia="en-IN"/>
              </w:rPr>
              <w:t>Feb.1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EBC572" w14:textId="151E03CF" w:rsidR="00D6020F" w:rsidRPr="0097309B" w:rsidRDefault="00A649F1" w:rsidP="00A649F1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color w:val="000000"/>
                <w:sz w:val="18"/>
                <w:szCs w:val="18"/>
                <w:lang w:val="en-IN" w:eastAsia="en-IN"/>
              </w:rPr>
              <w:t>$30,000</w:t>
            </w: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9025EFC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02C8B4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DA9575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A46AEB" w14:textId="2BBC8389" w:rsidR="00D6020F" w:rsidRPr="0097309B" w:rsidRDefault="00A649F1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color w:val="000000"/>
                <w:sz w:val="18"/>
                <w:szCs w:val="18"/>
                <w:lang w:val="en-IN" w:eastAsia="en-IN"/>
              </w:rPr>
              <w:t>$20,000(1.)</w:t>
            </w: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A682CC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F4CC9C" w14:textId="066636C4" w:rsidR="00D6020F" w:rsidRPr="0097309B" w:rsidRDefault="00A649F1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color w:val="000000"/>
                <w:sz w:val="18"/>
                <w:szCs w:val="18"/>
                <w:lang w:val="en-IN" w:eastAsia="en-IN"/>
              </w:rPr>
              <w:t>$10,000</w:t>
            </w: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5A6A4B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AC8F1E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FB63DD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32F9C4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A49DEF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4BA979" w14:textId="77777777" w:rsidR="00D6020F" w:rsidRPr="0097309B" w:rsidRDefault="00D6020F" w:rsidP="009A33DF">
            <w:pPr>
              <w:spacing w:line="240" w:lineRule="auto"/>
              <w:ind w:right="144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B16404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56DE38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97F26B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3BD82C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E10000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C9EF0C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61073D" w:rsidRPr="0097309B" w14:paraId="11A93F8F" w14:textId="77777777" w:rsidTr="00D604B8">
        <w:trPr>
          <w:trHeight w:val="300"/>
        </w:trPr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66460BE" w14:textId="4ACF75FE" w:rsidR="00D6020F" w:rsidRPr="0097309B" w:rsidRDefault="001863C1" w:rsidP="001863C1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color w:val="000000"/>
                <w:sz w:val="18"/>
                <w:szCs w:val="18"/>
                <w:lang w:val="en-IN" w:eastAsia="en-IN"/>
              </w:rPr>
              <w:t>Mar.20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E01E2E" w14:textId="6BF27BD6" w:rsidR="00D6020F" w:rsidRPr="0097309B" w:rsidRDefault="001863C1" w:rsidP="001863C1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color w:val="000000"/>
                <w:sz w:val="18"/>
                <w:szCs w:val="18"/>
                <w:lang w:val="en-IN" w:eastAsia="en-IN"/>
              </w:rPr>
              <w:t>-$7,000</w:t>
            </w: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F2BDA6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627B93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2B69F4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8C8E48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3B356D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7D6532" w14:textId="77777777" w:rsidR="00D6020F" w:rsidRPr="0097309B" w:rsidRDefault="00D6020F" w:rsidP="009A33DF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A01DC2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6A27937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10EF60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BBF8C8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4418BB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756C04" w14:textId="0AFEFD0F" w:rsidR="00D6020F" w:rsidRPr="0097309B" w:rsidRDefault="001863C1" w:rsidP="009A33DF">
            <w:pPr>
              <w:spacing w:line="240" w:lineRule="auto"/>
              <w:ind w:right="144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color w:val="000000"/>
                <w:sz w:val="18"/>
                <w:szCs w:val="18"/>
                <w:lang w:val="en-IN" w:eastAsia="en-IN"/>
              </w:rPr>
              <w:t>-$7000</w:t>
            </w: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BDA421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4E5530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26EC0D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3A91DB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FA3DF3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276061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61073D" w:rsidRPr="0097309B" w14:paraId="52F9C191" w14:textId="77777777" w:rsidTr="00D604B8">
        <w:trPr>
          <w:trHeight w:val="300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F80E05" w14:textId="69643A12" w:rsidR="00D6020F" w:rsidRPr="0097309B" w:rsidRDefault="001863C1" w:rsidP="001863C1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color w:val="000000"/>
                <w:sz w:val="18"/>
                <w:szCs w:val="18"/>
                <w:lang w:val="en-IN" w:eastAsia="en-IN"/>
              </w:rPr>
              <w:t>Oct.1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E8AB7" w14:textId="77777777" w:rsidR="00D6020F" w:rsidRPr="0097309B" w:rsidRDefault="00D6020F" w:rsidP="009A33DF">
            <w:pPr>
              <w:spacing w:line="240" w:lineRule="auto"/>
              <w:jc w:val="right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C7177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993AF" w14:textId="6EB07A5E" w:rsidR="00D6020F" w:rsidRPr="0097309B" w:rsidRDefault="001863C1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color w:val="000000"/>
                <w:sz w:val="18"/>
                <w:szCs w:val="18"/>
                <w:lang w:val="en-IN" w:eastAsia="en-IN"/>
              </w:rPr>
              <w:t xml:space="preserve">  $21,000(2.)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375EA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F8DF1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51AA8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FCA382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196B18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E72C1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51355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F366B7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B85538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AA1DE8" w14:textId="77777777" w:rsidR="00D6020F" w:rsidRPr="0097309B" w:rsidRDefault="00D6020F" w:rsidP="009A33DF">
            <w:pPr>
              <w:spacing w:line="240" w:lineRule="auto"/>
              <w:ind w:right="144"/>
              <w:jc w:val="right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A41F2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D0B3A3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83C12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755FCD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8E61B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08136" w14:textId="644F220B" w:rsidR="00D6020F" w:rsidRPr="0097309B" w:rsidRDefault="001863C1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color w:val="000000"/>
                <w:sz w:val="18"/>
                <w:szCs w:val="18"/>
                <w:lang w:val="en-IN" w:eastAsia="en-IN"/>
              </w:rPr>
              <w:t>-$21,000</w:t>
            </w:r>
          </w:p>
        </w:tc>
      </w:tr>
      <w:tr w:rsidR="0061073D" w:rsidRPr="0097309B" w14:paraId="71EF69CD" w14:textId="77777777" w:rsidTr="00D604B8">
        <w:trPr>
          <w:trHeight w:val="300"/>
        </w:trPr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83C66B" w14:textId="7FA54978" w:rsidR="00D6020F" w:rsidRPr="0097309B" w:rsidRDefault="001863C1" w:rsidP="001863C1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color w:val="000000"/>
                <w:sz w:val="18"/>
                <w:szCs w:val="18"/>
                <w:lang w:val="en-IN" w:eastAsia="en-IN"/>
              </w:rPr>
              <w:t>Nov.1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5FE28C" w14:textId="783873E5" w:rsidR="00D6020F" w:rsidRPr="0097309B" w:rsidRDefault="001863C1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color w:val="000000"/>
                <w:sz w:val="18"/>
                <w:szCs w:val="18"/>
                <w:lang w:val="en-IN" w:eastAsia="en-IN"/>
              </w:rPr>
              <w:t>-$21,000</w:t>
            </w:r>
          </w:p>
        </w:tc>
        <w:tc>
          <w:tcPr>
            <w:tcW w:w="1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82C903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D663BBF" w14:textId="06858178" w:rsidR="00D6020F" w:rsidRPr="0097309B" w:rsidRDefault="001863C1" w:rsidP="001863C1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color w:val="000000"/>
                <w:sz w:val="18"/>
                <w:szCs w:val="18"/>
                <w:lang w:val="en-IN" w:eastAsia="en-IN"/>
              </w:rPr>
              <w:t>-$21,000</w:t>
            </w:r>
          </w:p>
        </w:tc>
        <w:tc>
          <w:tcPr>
            <w:tcW w:w="1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60F0F6B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CF2742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21C8F9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27C28F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5FDA71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4BE981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49EC81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02E768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7452C0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978503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D6A845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5023349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7657A7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0D7D3B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8A18EC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EB036E" w14:textId="77777777" w:rsidR="00D6020F" w:rsidRPr="0097309B" w:rsidRDefault="00D6020F" w:rsidP="009A33DF">
            <w:pPr>
              <w:spacing w:line="240" w:lineRule="auto"/>
              <w:ind w:right="144"/>
              <w:jc w:val="right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61073D" w:rsidRPr="0097309B" w14:paraId="491A33AA" w14:textId="77777777" w:rsidTr="00D604B8">
        <w:trPr>
          <w:trHeight w:val="300"/>
        </w:trPr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BACB52" w14:textId="426D91A6" w:rsidR="00D6020F" w:rsidRPr="0097309B" w:rsidRDefault="001863C1" w:rsidP="001863C1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color w:val="000000"/>
                <w:sz w:val="18"/>
                <w:szCs w:val="18"/>
                <w:lang w:val="en-IN" w:eastAsia="en-IN"/>
              </w:rPr>
              <w:t>Dec.1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16C75C" w14:textId="77777777" w:rsidR="00D6020F" w:rsidRPr="0097309B" w:rsidRDefault="00D6020F" w:rsidP="001863C1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EABB3C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1DCA16" w14:textId="0A12995A" w:rsidR="00D6020F" w:rsidRPr="0097309B" w:rsidRDefault="001863C1" w:rsidP="001863C1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color w:val="000000"/>
                <w:sz w:val="18"/>
                <w:szCs w:val="18"/>
                <w:lang w:val="en-IN" w:eastAsia="en-IN"/>
              </w:rPr>
              <w:t>$124,500(3.)</w:t>
            </w: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DE7266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D7AD0B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162763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F1B0C4" w14:textId="77777777" w:rsidR="00D6020F" w:rsidRPr="0061073D" w:rsidRDefault="00D6020F" w:rsidP="009A33DF">
            <w:pPr>
              <w:spacing w:line="240" w:lineRule="auto"/>
              <w:rPr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174B0F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A761F4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65AFDE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18DCDF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ADE2F5B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CB6F75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7F943A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663BCD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11134B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1E0CC6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DCCA64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4D3C96" w14:textId="6CFBC15B" w:rsidR="00D6020F" w:rsidRPr="0097309B" w:rsidRDefault="0061073D" w:rsidP="009A33DF">
            <w:pPr>
              <w:spacing w:line="240" w:lineRule="auto"/>
              <w:ind w:right="144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color w:val="000000"/>
                <w:sz w:val="18"/>
                <w:szCs w:val="18"/>
                <w:lang w:val="en-IN" w:eastAsia="en-IN"/>
              </w:rPr>
              <w:t>-$124,500</w:t>
            </w:r>
          </w:p>
        </w:tc>
      </w:tr>
      <w:tr w:rsidR="0061073D" w:rsidRPr="0097309B" w14:paraId="464525E2" w14:textId="77777777" w:rsidTr="00D604B8">
        <w:trPr>
          <w:trHeight w:val="300"/>
        </w:trPr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3CCD30" w14:textId="041F85B0" w:rsidR="00D6020F" w:rsidRPr="0097309B" w:rsidRDefault="0061073D" w:rsidP="0061073D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color w:val="000000"/>
                <w:sz w:val="18"/>
                <w:szCs w:val="18"/>
                <w:lang w:val="en-IN" w:eastAsia="en-IN"/>
              </w:rPr>
              <w:t>Dec.31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0986867" w14:textId="243EB462" w:rsidR="00D6020F" w:rsidRPr="0097309B" w:rsidRDefault="0061073D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color w:val="000000"/>
                <w:sz w:val="18"/>
                <w:szCs w:val="18"/>
                <w:lang w:val="en-IN" w:eastAsia="en-IN"/>
              </w:rPr>
              <w:t>-$124,500</w:t>
            </w: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EA1994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E3F472" w14:textId="37E3342C" w:rsidR="00D6020F" w:rsidRPr="0097309B" w:rsidRDefault="0061073D" w:rsidP="0061073D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  <w:r>
              <w:rPr>
                <w:b/>
                <w:color w:val="000000"/>
                <w:sz w:val="18"/>
                <w:szCs w:val="18"/>
                <w:lang w:val="en-IN" w:eastAsia="en-IN"/>
              </w:rPr>
              <w:t>-$124,500</w:t>
            </w: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257D4D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44BC2D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F3F5F1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F1876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CA2EA6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6C7099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5284C56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056644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31358B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DFCC1F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A684B2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53D8CCA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4EEFFC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595EC8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5D607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40AD4C" w14:textId="77777777" w:rsidR="00D6020F" w:rsidRPr="0097309B" w:rsidRDefault="00D6020F" w:rsidP="009A33DF">
            <w:pPr>
              <w:spacing w:line="240" w:lineRule="auto"/>
              <w:ind w:right="144"/>
              <w:jc w:val="right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61073D" w:rsidRPr="0097309B" w14:paraId="24AFAF2A" w14:textId="77777777" w:rsidTr="00D604B8">
        <w:trPr>
          <w:trHeight w:val="300"/>
        </w:trPr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5CB30CE" w14:textId="77777777" w:rsidR="00D6020F" w:rsidRPr="0097309B" w:rsidRDefault="00D6020F" w:rsidP="009A33DF">
            <w:pPr>
              <w:spacing w:line="240" w:lineRule="auto"/>
              <w:jc w:val="right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1C49A5" w14:textId="77777777" w:rsidR="00D6020F" w:rsidRPr="0097309B" w:rsidRDefault="00D6020F" w:rsidP="009A33DF">
            <w:pPr>
              <w:spacing w:line="240" w:lineRule="auto"/>
              <w:jc w:val="right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420D9E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0113598" w14:textId="77777777" w:rsidR="00D6020F" w:rsidRPr="0097309B" w:rsidRDefault="00D6020F" w:rsidP="009A33DF">
            <w:pPr>
              <w:spacing w:line="240" w:lineRule="auto"/>
              <w:jc w:val="right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420832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41494C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A5A7FF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2AD51B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3E33C4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54C091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6C56C3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4959BF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04C53C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0F6844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1FA788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6AFA66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150DC5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BE1BEE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423960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9FEF64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61073D" w:rsidRPr="0097309B" w14:paraId="2463913F" w14:textId="77777777" w:rsidTr="00D604B8">
        <w:trPr>
          <w:trHeight w:val="300"/>
        </w:trPr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DF9DF3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BB35E3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0F31AA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F11C54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D886A0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B1863C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778B07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1D8693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C09922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BF7E20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566420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4BD294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DA3F07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B0990D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EC79B0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053957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175A7BB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B084C7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E2A9F2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9E9916" w14:textId="77777777" w:rsidR="00D6020F" w:rsidRPr="0097309B" w:rsidRDefault="00D6020F" w:rsidP="009A33DF">
            <w:pPr>
              <w:spacing w:line="240" w:lineRule="auto"/>
              <w:rPr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</w:tr>
    </w:tbl>
    <w:p w14:paraId="1AC7F6D4" w14:textId="77777777" w:rsidR="00D90987" w:rsidRDefault="00D90987" w:rsidP="00D90987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0454EDCC" w14:textId="4E48A802" w:rsidR="00D90987" w:rsidRPr="001863C1" w:rsidRDefault="001863C1" w:rsidP="001863C1">
      <w:pPr>
        <w:pStyle w:val="ListParagraph"/>
        <w:numPr>
          <w:ilvl w:val="0"/>
          <w:numId w:val="28"/>
        </w:numPr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5000 * $4 = 20,000</w:t>
      </w:r>
    </w:p>
    <w:p w14:paraId="3F1E2F29" w14:textId="77777777" w:rsidR="00D6020F" w:rsidRDefault="00D6020F" w:rsidP="001863C1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213A7B2D" w14:textId="53CC08EC" w:rsidR="001863C1" w:rsidRDefault="001863C1" w:rsidP="001863C1">
      <w:pPr>
        <w:pStyle w:val="paralist1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Georgia" w:hAnsi="Georgia"/>
          <w:b/>
          <w:color w:val="000000"/>
          <w:u w:val="single"/>
        </w:rPr>
      </w:pPr>
      <w:r>
        <w:rPr>
          <w:rFonts w:ascii="Georgia" w:hAnsi="Georgia"/>
          <w:color w:val="000000"/>
        </w:rPr>
        <w:t xml:space="preserve">3000shares * (.07) dividend percent + $100 Par = $21,000 </w:t>
      </w:r>
      <w:r w:rsidRPr="001863C1">
        <w:rPr>
          <w:rFonts w:ascii="Georgia" w:hAnsi="Georgia"/>
          <w:b/>
          <w:color w:val="000000"/>
          <w:u w:val="single"/>
        </w:rPr>
        <w:t xml:space="preserve">No treasury </w:t>
      </w:r>
      <w:proofErr w:type="spellStart"/>
      <w:r w:rsidRPr="001863C1">
        <w:rPr>
          <w:rFonts w:ascii="Georgia" w:hAnsi="Georgia"/>
          <w:b/>
          <w:color w:val="000000"/>
          <w:u w:val="single"/>
        </w:rPr>
        <w:t>stock on</w:t>
      </w:r>
      <w:proofErr w:type="spellEnd"/>
      <w:r w:rsidRPr="001863C1">
        <w:rPr>
          <w:rFonts w:ascii="Georgia" w:hAnsi="Georgia"/>
          <w:b/>
          <w:color w:val="000000"/>
          <w:u w:val="single"/>
        </w:rPr>
        <w:t xml:space="preserve"> preferred stock.</w:t>
      </w:r>
    </w:p>
    <w:p w14:paraId="557F3A52" w14:textId="77777777" w:rsidR="001863C1" w:rsidRDefault="001863C1" w:rsidP="001863C1">
      <w:pPr>
        <w:pStyle w:val="ListParagraph"/>
        <w:rPr>
          <w:rFonts w:ascii="Georgia" w:hAnsi="Georgia"/>
          <w:b/>
          <w:color w:val="000000"/>
          <w:u w:val="single"/>
        </w:rPr>
      </w:pPr>
    </w:p>
    <w:p w14:paraId="0D6AC31E" w14:textId="31CD181C" w:rsidR="001863C1" w:rsidRDefault="001863C1" w:rsidP="001863C1">
      <w:pPr>
        <w:pStyle w:val="paralist1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(</w:t>
      </w:r>
      <w:r w:rsidRPr="001863C1">
        <w:rPr>
          <w:rFonts w:ascii="Georgia" w:hAnsi="Georgia"/>
          <w:color w:val="000000"/>
        </w:rPr>
        <w:t>$1,000,000 / $</w:t>
      </w:r>
      <w:proofErr w:type="gramStart"/>
      <w:r w:rsidRPr="001863C1">
        <w:rPr>
          <w:rFonts w:ascii="Georgia" w:hAnsi="Georgia"/>
          <w:color w:val="000000"/>
        </w:rPr>
        <w:t>4</w:t>
      </w:r>
      <w:r>
        <w:rPr>
          <w:rFonts w:ascii="Georgia" w:hAnsi="Georgia"/>
          <w:color w:val="000000"/>
        </w:rPr>
        <w:t>)+</w:t>
      </w:r>
      <w:proofErr w:type="gramEnd"/>
      <w:r>
        <w:rPr>
          <w:rFonts w:ascii="Georgia" w:hAnsi="Georgia"/>
          <w:color w:val="000000"/>
        </w:rPr>
        <w:t>5000shares – (</w:t>
      </w:r>
      <w:r w:rsidRPr="0061073D">
        <w:rPr>
          <w:rFonts w:ascii="Georgia" w:hAnsi="Georgia"/>
          <w:b/>
          <w:color w:val="000000"/>
        </w:rPr>
        <w:t>(treasury stock)</w:t>
      </w:r>
      <w:r>
        <w:rPr>
          <w:rFonts w:ascii="Georgia" w:hAnsi="Georgia"/>
          <w:color w:val="000000"/>
        </w:rPr>
        <w:t xml:space="preserve"> 5000 + 1000shares) * .50/share</w:t>
      </w:r>
      <w:r w:rsidR="0061073D">
        <w:rPr>
          <w:rFonts w:ascii="Georgia" w:hAnsi="Georgia"/>
          <w:color w:val="000000"/>
        </w:rPr>
        <w:t xml:space="preserve"> = $124,500</w:t>
      </w:r>
    </w:p>
    <w:p w14:paraId="6063C064" w14:textId="77777777" w:rsidR="001863C1" w:rsidRDefault="001863C1" w:rsidP="001863C1">
      <w:pPr>
        <w:pStyle w:val="ListParagraph"/>
        <w:rPr>
          <w:rFonts w:ascii="Georgia" w:hAnsi="Georgia"/>
          <w:color w:val="000000"/>
        </w:rPr>
      </w:pPr>
    </w:p>
    <w:p w14:paraId="7BED79BA" w14:textId="56F3CB0F" w:rsidR="001863C1" w:rsidRPr="001863C1" w:rsidRDefault="001863C1" w:rsidP="001863C1">
      <w:pPr>
        <w:pStyle w:val="paralist1"/>
        <w:spacing w:before="0" w:beforeAutospacing="0" w:after="0" w:afterAutospacing="0"/>
        <w:ind w:left="72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^^1/1</w:t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  <w:t>^^2/1</w:t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</w:r>
      <w:r>
        <w:rPr>
          <w:rFonts w:ascii="Georgia" w:hAnsi="Georgia"/>
          <w:color w:val="000000"/>
        </w:rPr>
        <w:tab/>
        <w:t xml:space="preserve">     ^^1/1</w:t>
      </w:r>
      <w:r>
        <w:rPr>
          <w:rFonts w:ascii="Georgia" w:hAnsi="Georgia"/>
          <w:color w:val="000000"/>
        </w:rPr>
        <w:tab/>
      </w:r>
      <w:r w:rsidR="00F92989">
        <w:rPr>
          <w:rFonts w:ascii="Georgia" w:hAnsi="Georgia"/>
          <w:color w:val="000000"/>
        </w:rPr>
        <w:t xml:space="preserve">     ^^</w:t>
      </w:r>
      <w:r w:rsidR="0061073D">
        <w:rPr>
          <w:rFonts w:ascii="Georgia" w:hAnsi="Georgia"/>
          <w:color w:val="000000"/>
        </w:rPr>
        <w:t>3/1</w:t>
      </w:r>
    </w:p>
    <w:p w14:paraId="5F2334A6" w14:textId="77777777" w:rsidR="001863C1" w:rsidRDefault="001863C1" w:rsidP="001863C1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b/>
          <w:color w:val="000000"/>
          <w:u w:val="single"/>
        </w:rPr>
      </w:pPr>
    </w:p>
    <w:p w14:paraId="4933693A" w14:textId="5B9430DB" w:rsidR="001863C1" w:rsidRPr="001863C1" w:rsidRDefault="001863C1" w:rsidP="001863C1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b/>
          <w:color w:val="000000"/>
        </w:rPr>
        <w:sectPr w:rsidR="001863C1" w:rsidRPr="001863C1" w:rsidSect="00D6020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pPr w:leftFromText="180" w:rightFromText="180" w:vertAnchor="text" w:horzAnchor="margin" w:tblpXSpec="center" w:tblpY="60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4"/>
        <w:gridCol w:w="1080"/>
      </w:tblGrid>
      <w:tr w:rsidR="00D6020F" w14:paraId="3809C153" w14:textId="77777777" w:rsidTr="00D6020F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589FCD" w14:textId="77777777" w:rsidR="00D6020F" w:rsidRDefault="00D6020F" w:rsidP="00D6020F">
            <w:pPr>
              <w:pStyle w:val="paralist1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="inherit" w:hAnsi="inherit"/>
                <w:b/>
                <w:bCs/>
                <w:color w:val="0B9EDB"/>
                <w:bdr w:val="none" w:sz="0" w:space="0" w:color="auto" w:frame="1"/>
              </w:rPr>
              <w:lastRenderedPageBreak/>
              <w:t>(c)Tot. paid-in capital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F74B1F" w14:textId="77777777" w:rsidR="00D6020F" w:rsidRDefault="00D6020F" w:rsidP="00D6020F">
            <w:r>
              <w:rPr>
                <w:rFonts w:ascii="inherit" w:hAnsi="inherit"/>
                <w:b/>
                <w:bCs/>
                <w:color w:val="0B9EDB"/>
                <w:bdr w:val="none" w:sz="0" w:space="0" w:color="auto" w:frame="1"/>
              </w:rPr>
              <w:t>$1,825,000</w:t>
            </w:r>
          </w:p>
        </w:tc>
      </w:tr>
    </w:tbl>
    <w:p w14:paraId="694A578E" w14:textId="77777777" w:rsidR="00032319" w:rsidRDefault="00032319" w:rsidP="00032319">
      <w:pPr>
        <w:pStyle w:val="paralist1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Prepare the stockholders' equity section of the balance sheet at December 31, 2017. Include 2017 net income of $280,000 as an increase to the January 1, 2017, Retained Earnings.</w:t>
      </w:r>
    </w:p>
    <w:p w14:paraId="640DCA96" w14:textId="77777777" w:rsidR="00D90987" w:rsidRDefault="00D90987" w:rsidP="00D90987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tbl>
      <w:tblPr>
        <w:tblStyle w:val="TableGrid"/>
        <w:tblpPr w:leftFromText="180" w:rightFromText="180" w:vertAnchor="text" w:horzAnchor="margin" w:tblpXSpec="center" w:tblpY="125"/>
        <w:tblW w:w="0" w:type="auto"/>
        <w:tblLook w:val="04A0" w:firstRow="1" w:lastRow="0" w:firstColumn="1" w:lastColumn="0" w:noHBand="0" w:noVBand="1"/>
      </w:tblPr>
      <w:tblGrid>
        <w:gridCol w:w="5665"/>
        <w:gridCol w:w="1890"/>
        <w:gridCol w:w="1795"/>
      </w:tblGrid>
      <w:tr w:rsidR="00D90987" w14:paraId="290924CB" w14:textId="77777777" w:rsidTr="009A33DF">
        <w:trPr>
          <w:trHeight w:val="1160"/>
        </w:trPr>
        <w:tc>
          <w:tcPr>
            <w:tcW w:w="9350" w:type="dxa"/>
            <w:gridSpan w:val="3"/>
          </w:tcPr>
          <w:p w14:paraId="0021BAD5" w14:textId="77777777" w:rsidR="00D90987" w:rsidRDefault="00D90987" w:rsidP="009A33DF">
            <w:pPr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D90987" w14:paraId="6E054716" w14:textId="77777777" w:rsidTr="009A33DF">
        <w:tc>
          <w:tcPr>
            <w:tcW w:w="5665" w:type="dxa"/>
          </w:tcPr>
          <w:p w14:paraId="5ED5480D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Stockholders’ equity</w:t>
            </w:r>
          </w:p>
        </w:tc>
        <w:tc>
          <w:tcPr>
            <w:tcW w:w="1890" w:type="dxa"/>
          </w:tcPr>
          <w:p w14:paraId="373A0DD0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4930BE67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4F63B6" w14:paraId="6A984840" w14:textId="77777777" w:rsidTr="009A33DF">
        <w:tc>
          <w:tcPr>
            <w:tcW w:w="5665" w:type="dxa"/>
          </w:tcPr>
          <w:p w14:paraId="5B8516BE" w14:textId="77777777" w:rsidR="004F63B6" w:rsidRDefault="004F63B6" w:rsidP="00D90987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Paid in-capital</w:t>
            </w:r>
          </w:p>
        </w:tc>
        <w:tc>
          <w:tcPr>
            <w:tcW w:w="1890" w:type="dxa"/>
          </w:tcPr>
          <w:p w14:paraId="1BC66BB0" w14:textId="77777777" w:rsidR="004F63B6" w:rsidRDefault="004F63B6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261E11A9" w14:textId="77777777" w:rsidR="004F63B6" w:rsidRDefault="004F63B6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D90987" w14:paraId="41BD14FE" w14:textId="77777777" w:rsidTr="009A33DF">
        <w:tc>
          <w:tcPr>
            <w:tcW w:w="5665" w:type="dxa"/>
          </w:tcPr>
          <w:p w14:paraId="6F18A081" w14:textId="77777777" w:rsidR="00D90987" w:rsidRDefault="00D90987" w:rsidP="00D90987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 xml:space="preserve">     Capital stock</w:t>
            </w:r>
          </w:p>
        </w:tc>
        <w:tc>
          <w:tcPr>
            <w:tcW w:w="1890" w:type="dxa"/>
          </w:tcPr>
          <w:p w14:paraId="1ED26C3A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098EAE30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D90987" w14:paraId="1828F797" w14:textId="77777777" w:rsidTr="009A33DF">
        <w:tc>
          <w:tcPr>
            <w:tcW w:w="5665" w:type="dxa"/>
          </w:tcPr>
          <w:p w14:paraId="0DDB3EE6" w14:textId="610FBFF9" w:rsidR="00D90987" w:rsidRDefault="00F92989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Preferred Stock (</w:t>
            </w:r>
            <w:r>
              <w:rPr>
                <w:rFonts w:ascii="inherit" w:eastAsia="Times New Roman" w:hAnsi="inherit" w:cs="Times New Roman"/>
                <w:sz w:val="24"/>
                <w:szCs w:val="24"/>
              </w:rPr>
              <w:t>7</w:t>
            </w:r>
            <w:r>
              <w:rPr>
                <w:rFonts w:ascii="inherit" w:eastAsia="Times New Roman" w:hAnsi="inherit" w:cs="Times New Roman"/>
                <w:sz w:val="24"/>
                <w:szCs w:val="24"/>
              </w:rPr>
              <w:t>% dividends, $</w:t>
            </w:r>
            <w:r>
              <w:rPr>
                <w:rFonts w:ascii="inherit" w:eastAsia="Times New Roman" w:hAnsi="inherit" w:cs="Times New Roman"/>
                <w:sz w:val="24"/>
                <w:szCs w:val="24"/>
              </w:rPr>
              <w:t>10</w:t>
            </w:r>
            <w:r>
              <w:rPr>
                <w:rFonts w:ascii="inherit" w:eastAsia="Times New Roman" w:hAnsi="inherit" w:cs="Times New Roman"/>
                <w:sz w:val="24"/>
                <w:szCs w:val="24"/>
              </w:rPr>
              <w:t xml:space="preserve">0 par, </w:t>
            </w:r>
            <w:r>
              <w:rPr>
                <w:rFonts w:ascii="inherit" w:eastAsia="Times New Roman" w:hAnsi="inherit" w:cs="Times New Roman"/>
                <w:sz w:val="24"/>
                <w:szCs w:val="24"/>
              </w:rPr>
              <w:t>5</w:t>
            </w:r>
            <w:r>
              <w:rPr>
                <w:rFonts w:ascii="inherit" w:eastAsia="Times New Roman" w:hAnsi="inherit" w:cs="Times New Roman"/>
                <w:sz w:val="24"/>
                <w:szCs w:val="24"/>
              </w:rPr>
              <w:t>,000authorized</w:t>
            </w:r>
          </w:p>
        </w:tc>
        <w:tc>
          <w:tcPr>
            <w:tcW w:w="1890" w:type="dxa"/>
          </w:tcPr>
          <w:p w14:paraId="2F08C33D" w14:textId="2E32869F" w:rsidR="00D90987" w:rsidRDefault="00F92989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$300,000</w:t>
            </w:r>
          </w:p>
        </w:tc>
        <w:tc>
          <w:tcPr>
            <w:tcW w:w="1795" w:type="dxa"/>
          </w:tcPr>
          <w:p w14:paraId="7E36D226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D90987" w14:paraId="0162F74E" w14:textId="77777777" w:rsidTr="009A33DF">
        <w:tc>
          <w:tcPr>
            <w:tcW w:w="5665" w:type="dxa"/>
          </w:tcPr>
          <w:p w14:paraId="76AF1207" w14:textId="7C81347B" w:rsidR="00D90987" w:rsidRDefault="00F92989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 xml:space="preserve">Common </w:t>
            </w:r>
            <w:proofErr w:type="gramStart"/>
            <w:r>
              <w:rPr>
                <w:rFonts w:ascii="inherit" w:eastAsia="Times New Roman" w:hAnsi="inherit" w:cs="Times New Roman"/>
                <w:sz w:val="24"/>
                <w:szCs w:val="24"/>
              </w:rPr>
              <w:t>stock(</w:t>
            </w:r>
            <w:proofErr w:type="gramEnd"/>
            <w:r>
              <w:rPr>
                <w:rFonts w:ascii="inherit" w:eastAsia="Times New Roman" w:hAnsi="inherit" w:cs="Times New Roman"/>
                <w:sz w:val="24"/>
                <w:szCs w:val="24"/>
              </w:rPr>
              <w:t>no par, $</w:t>
            </w:r>
            <w:r>
              <w:rPr>
                <w:rFonts w:ascii="inherit" w:eastAsia="Times New Roman" w:hAnsi="inherit" w:cs="Times New Roman"/>
                <w:sz w:val="24"/>
                <w:szCs w:val="24"/>
              </w:rPr>
              <w:t>4</w:t>
            </w:r>
            <w:r>
              <w:rPr>
                <w:rFonts w:ascii="inherit" w:eastAsia="Times New Roman" w:hAnsi="inherit" w:cs="Times New Roman"/>
                <w:sz w:val="24"/>
                <w:szCs w:val="24"/>
              </w:rPr>
              <w:t xml:space="preserve"> stated, </w:t>
            </w:r>
            <w:r>
              <w:rPr>
                <w:rFonts w:ascii="inherit" w:eastAsia="Times New Roman" w:hAnsi="inherit" w:cs="Times New Roman"/>
                <w:sz w:val="24"/>
                <w:szCs w:val="24"/>
              </w:rPr>
              <w:t>3</w:t>
            </w:r>
            <w:r>
              <w:rPr>
                <w:rFonts w:ascii="inherit" w:eastAsia="Times New Roman" w:hAnsi="inherit" w:cs="Times New Roman"/>
                <w:sz w:val="24"/>
                <w:szCs w:val="24"/>
              </w:rPr>
              <w:t>00,000</w:t>
            </w:r>
          </w:p>
        </w:tc>
        <w:tc>
          <w:tcPr>
            <w:tcW w:w="1890" w:type="dxa"/>
          </w:tcPr>
          <w:p w14:paraId="35537CE5" w14:textId="2206895F" w:rsidR="00D90987" w:rsidRDefault="00F92989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$1,020,000</w:t>
            </w:r>
          </w:p>
        </w:tc>
        <w:tc>
          <w:tcPr>
            <w:tcW w:w="1795" w:type="dxa"/>
          </w:tcPr>
          <w:p w14:paraId="5EEB3BD3" w14:textId="0A4A9DBA" w:rsidR="00D90987" w:rsidRDefault="00F92989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$1,320,000</w:t>
            </w:r>
          </w:p>
        </w:tc>
      </w:tr>
      <w:tr w:rsidR="00D90987" w14:paraId="04404DA4" w14:textId="77777777" w:rsidTr="009A33DF">
        <w:tc>
          <w:tcPr>
            <w:tcW w:w="5665" w:type="dxa"/>
          </w:tcPr>
          <w:p w14:paraId="4CB62328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 xml:space="preserve">     Additional paid-in capital</w:t>
            </w:r>
          </w:p>
        </w:tc>
        <w:tc>
          <w:tcPr>
            <w:tcW w:w="1890" w:type="dxa"/>
          </w:tcPr>
          <w:p w14:paraId="026F9BBD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0EB65750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F92989" w14:paraId="4B923CF1" w14:textId="77777777" w:rsidTr="00F92989">
        <w:trPr>
          <w:trHeight w:val="344"/>
        </w:trPr>
        <w:tc>
          <w:tcPr>
            <w:tcW w:w="5665" w:type="dxa"/>
          </w:tcPr>
          <w:p w14:paraId="31EF5230" w14:textId="101D75E2" w:rsidR="00F92989" w:rsidRDefault="00F92989" w:rsidP="00F9298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Add. Paid in capital preferred stock</w:t>
            </w:r>
          </w:p>
        </w:tc>
        <w:tc>
          <w:tcPr>
            <w:tcW w:w="1890" w:type="dxa"/>
          </w:tcPr>
          <w:p w14:paraId="4530CB76" w14:textId="0166FDBF" w:rsidR="00F92989" w:rsidRDefault="00F92989" w:rsidP="00F9298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$15,000</w:t>
            </w:r>
          </w:p>
        </w:tc>
        <w:tc>
          <w:tcPr>
            <w:tcW w:w="1795" w:type="dxa"/>
          </w:tcPr>
          <w:p w14:paraId="7BFA4767" w14:textId="77777777" w:rsidR="00F92989" w:rsidRDefault="00F92989" w:rsidP="00F9298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F92989" w14:paraId="07BED85B" w14:textId="77777777" w:rsidTr="009A33DF">
        <w:tc>
          <w:tcPr>
            <w:tcW w:w="5665" w:type="dxa"/>
          </w:tcPr>
          <w:p w14:paraId="4438D393" w14:textId="5540254F" w:rsidR="00F92989" w:rsidRDefault="00F92989" w:rsidP="00F9298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Add. Paid in capital common stock</w:t>
            </w:r>
          </w:p>
        </w:tc>
        <w:tc>
          <w:tcPr>
            <w:tcW w:w="1890" w:type="dxa"/>
          </w:tcPr>
          <w:p w14:paraId="53198911" w14:textId="2637E320" w:rsidR="00F92989" w:rsidRDefault="00F92989" w:rsidP="00F9298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$490,000</w:t>
            </w:r>
          </w:p>
        </w:tc>
        <w:tc>
          <w:tcPr>
            <w:tcW w:w="1795" w:type="dxa"/>
          </w:tcPr>
          <w:p w14:paraId="15AC22C7" w14:textId="190738A4" w:rsidR="00F92989" w:rsidRDefault="00F92989" w:rsidP="00F92989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$505,000</w:t>
            </w:r>
          </w:p>
        </w:tc>
      </w:tr>
      <w:tr w:rsidR="00D90987" w14:paraId="021DF814" w14:textId="77777777" w:rsidTr="009A33DF">
        <w:tc>
          <w:tcPr>
            <w:tcW w:w="5665" w:type="dxa"/>
          </w:tcPr>
          <w:p w14:paraId="3F7EC70B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 xml:space="preserve">     Total paid-in capital</w:t>
            </w:r>
          </w:p>
        </w:tc>
        <w:tc>
          <w:tcPr>
            <w:tcW w:w="1890" w:type="dxa"/>
          </w:tcPr>
          <w:p w14:paraId="7DA6BC5F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00957E61" w14:textId="57E3B714" w:rsidR="00D90987" w:rsidRDefault="00F92989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1,025,000</w:t>
            </w:r>
          </w:p>
        </w:tc>
      </w:tr>
      <w:tr w:rsidR="00D90987" w14:paraId="36DC268F" w14:textId="77777777" w:rsidTr="009A33DF">
        <w:tc>
          <w:tcPr>
            <w:tcW w:w="5665" w:type="dxa"/>
          </w:tcPr>
          <w:p w14:paraId="52C2CA84" w14:textId="77777777" w:rsidR="00D90987" w:rsidRDefault="004F63B6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Retained earnings</w:t>
            </w:r>
          </w:p>
        </w:tc>
        <w:tc>
          <w:tcPr>
            <w:tcW w:w="1890" w:type="dxa"/>
          </w:tcPr>
          <w:p w14:paraId="15E01896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511BE990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D90987" w14:paraId="4ACE871C" w14:textId="77777777" w:rsidTr="009A33DF">
        <w:tc>
          <w:tcPr>
            <w:tcW w:w="5665" w:type="dxa"/>
          </w:tcPr>
          <w:p w14:paraId="36C00F58" w14:textId="3C4AD2F2" w:rsidR="00D90987" w:rsidRDefault="004F63B6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Less:</w:t>
            </w:r>
            <w:r w:rsidR="00F92989">
              <w:rPr>
                <w:rFonts w:ascii="inherit" w:eastAsia="Times New Roman" w:hAnsi="inherit" w:cs="Times New Roman"/>
                <w:sz w:val="24"/>
                <w:szCs w:val="24"/>
              </w:rPr>
              <w:t xml:space="preserve"> treasury stock</w:t>
            </w:r>
          </w:p>
        </w:tc>
        <w:tc>
          <w:tcPr>
            <w:tcW w:w="1890" w:type="dxa"/>
          </w:tcPr>
          <w:p w14:paraId="0119832E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4ACA37E1" w14:textId="63876ECF" w:rsidR="00D90987" w:rsidRDefault="00F92989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-47,000</w:t>
            </w:r>
          </w:p>
        </w:tc>
      </w:tr>
      <w:tr w:rsidR="00D90987" w14:paraId="1EC6047C" w14:textId="77777777" w:rsidTr="009A33DF">
        <w:tc>
          <w:tcPr>
            <w:tcW w:w="5665" w:type="dxa"/>
          </w:tcPr>
          <w:p w14:paraId="70221057" w14:textId="77777777" w:rsidR="00D90987" w:rsidRDefault="00D90987" w:rsidP="004F63B6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 xml:space="preserve">     Total </w:t>
            </w:r>
            <w:r w:rsidR="004F63B6">
              <w:rPr>
                <w:rFonts w:ascii="inherit" w:eastAsia="Times New Roman" w:hAnsi="inherit" w:cs="Times New Roman"/>
                <w:sz w:val="24"/>
                <w:szCs w:val="24"/>
              </w:rPr>
              <w:t>stockholders’ equity</w:t>
            </w:r>
          </w:p>
        </w:tc>
        <w:tc>
          <w:tcPr>
            <w:tcW w:w="1890" w:type="dxa"/>
          </w:tcPr>
          <w:p w14:paraId="65D9CB45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6F580508" w14:textId="77777777" w:rsidR="00D90987" w:rsidRDefault="00D90987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</w:tbl>
    <w:p w14:paraId="2DA6D733" w14:textId="77777777" w:rsidR="00D90987" w:rsidRDefault="00D90987" w:rsidP="00D90987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749A844F" w14:textId="77777777" w:rsidR="00D90987" w:rsidRDefault="00D90987" w:rsidP="00D90987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66D2C129" w14:textId="77777777" w:rsidR="00032319" w:rsidRDefault="00032319" w:rsidP="00032319">
      <w:pPr>
        <w:pStyle w:val="paralist1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Calculate the payout ratio, earnings per share, and return on common stockholders' equity. (</w:t>
      </w:r>
      <w:r>
        <w:rPr>
          <w:rFonts w:ascii="inherit" w:hAnsi="inherit"/>
          <w:i/>
          <w:iCs/>
          <w:color w:val="000000"/>
          <w:bdr w:val="none" w:sz="0" w:space="0" w:color="auto" w:frame="1"/>
        </w:rPr>
        <w:t>Note:</w:t>
      </w:r>
      <w:r>
        <w:rPr>
          <w:rFonts w:ascii="Georgia" w:hAnsi="Georgia"/>
          <w:color w:val="000000"/>
        </w:rPr>
        <w:t> Use the common shares outstanding on January 1 and December 31 to determine the average shares outstanding.)</w:t>
      </w:r>
    </w:p>
    <w:p w14:paraId="3E49227A" w14:textId="77777777" w:rsidR="004F63B6" w:rsidRDefault="004F63B6" w:rsidP="004F63B6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16BC8155" w14:textId="77777777" w:rsidR="00032319" w:rsidRDefault="00032319" w:rsidP="0003231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58BA59A4" w14:textId="77777777" w:rsidR="004F63B6" w:rsidRDefault="004F63B6" w:rsidP="0003231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000DD886" w14:textId="77777777" w:rsidR="004F63B6" w:rsidRDefault="004F63B6" w:rsidP="0003231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2E384E65" w14:textId="77777777" w:rsidR="004F63B6" w:rsidRDefault="004F63B6" w:rsidP="0003231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412437A2" w14:textId="0182B663" w:rsidR="004F63B6" w:rsidRDefault="00F92989" w:rsidP="0003231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t xml:space="preserve">R/E = </w:t>
      </w:r>
      <w:proofErr w:type="spellStart"/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t>Beg.R</w:t>
      </w:r>
      <w:proofErr w:type="spellEnd"/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t>/E 688,000 + 280,000 – 21,000 – 124,500</w:t>
      </w:r>
    </w:p>
    <w:p w14:paraId="0E9BB7DA" w14:textId="06E8EF68" w:rsidR="00F92989" w:rsidRDefault="00F92989" w:rsidP="0003231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31351328" w14:textId="3A1F0DC2" w:rsidR="00F92989" w:rsidRDefault="00F92989" w:rsidP="0003231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t>+ Net Income</w:t>
      </w:r>
    </w:p>
    <w:p w14:paraId="545F9295" w14:textId="7187466D" w:rsidR="00F92989" w:rsidRDefault="00F92989" w:rsidP="0003231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6DA5BDCE" w14:textId="1CC905DB" w:rsidR="00F92989" w:rsidRDefault="00F92989" w:rsidP="00F9298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t>-Dividends</w:t>
      </w:r>
    </w:p>
    <w:p w14:paraId="66F251FC" w14:textId="79402FEC" w:rsidR="00F92989" w:rsidRDefault="00F92989" w:rsidP="00F9298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2E7B68D9" w14:textId="6F4181A7" w:rsidR="00F92989" w:rsidRPr="00F92989" w:rsidRDefault="00F92989" w:rsidP="00F9298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t>= Ending R/E</w:t>
      </w:r>
      <w:bookmarkStart w:id="0" w:name="_GoBack"/>
      <w:bookmarkEnd w:id="0"/>
    </w:p>
    <w:p w14:paraId="25771925" w14:textId="77777777" w:rsidR="004F63B6" w:rsidRDefault="004F63B6" w:rsidP="0003231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650C6B5E" w14:textId="77777777" w:rsidR="004F63B6" w:rsidRDefault="004F63B6" w:rsidP="0003231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287FE791" w14:textId="77777777" w:rsidR="004F63B6" w:rsidRDefault="004F63B6" w:rsidP="0003231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4DE3672A" w14:textId="77777777" w:rsidR="004F63B6" w:rsidRDefault="004F63B6" w:rsidP="0003231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27F986A8" w14:textId="77777777" w:rsidR="004F63B6" w:rsidRDefault="004F63B6" w:rsidP="0003231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2AAFB10D" w14:textId="77777777" w:rsidR="004F63B6" w:rsidRDefault="004F63B6" w:rsidP="0003231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31280748" w14:textId="77777777" w:rsidR="004F63B6" w:rsidRDefault="004F63B6" w:rsidP="0003231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67AC1A8A" w14:textId="77777777" w:rsidR="004F63B6" w:rsidRDefault="004F63B6" w:rsidP="0003231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5083019D" w14:textId="77777777" w:rsidR="004F63B6" w:rsidRDefault="004F63B6" w:rsidP="0003231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4CE1C9F0" w14:textId="77777777" w:rsidR="004F63B6" w:rsidRDefault="004F63B6" w:rsidP="0003231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0D0CD73B" w14:textId="77777777" w:rsidR="004F63B6" w:rsidRDefault="004F63B6">
      <w:pP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br w:type="page"/>
      </w:r>
    </w:p>
    <w:p w14:paraId="40A99A25" w14:textId="77777777" w:rsidR="00032319" w:rsidRDefault="00082860" w:rsidP="0003231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lastRenderedPageBreak/>
        <w:t>P8-3 page 347</w:t>
      </w:r>
    </w:p>
    <w:p w14:paraId="458B619F" w14:textId="77777777" w:rsidR="00032319" w:rsidRDefault="00032319" w:rsidP="000029A7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0F2CE4FC" w14:textId="77777777" w:rsidR="00032319" w:rsidRDefault="00032319" w:rsidP="00032319">
      <w:pPr>
        <w:pStyle w:val="NormalWeb"/>
        <w:spacing w:before="120" w:beforeAutospacing="0" w:after="12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Tidal Corporation was organized on January 1, 2017. It is authorized to issue 20,000 shares of 6%, $50 par value preferred stock and 500,000 shares of no-par common stock with a stated value of $1 per share. The following stock transactions were completed during the first year.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5930"/>
      </w:tblGrid>
      <w:tr w:rsidR="00032319" w14:paraId="56E8A166" w14:textId="77777777" w:rsidTr="000323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595151" w14:textId="77777777" w:rsidR="00032319" w:rsidRDefault="00032319">
            <w:pPr>
              <w:jc w:val="right"/>
              <w:textAlignment w:val="baseline"/>
              <w:rPr>
                <w:rFonts w:ascii="Times New Roman" w:hAnsi="Times New Roman"/>
              </w:rPr>
            </w:pPr>
            <w:r>
              <w:t>Jan.   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916BFD" w14:textId="77777777" w:rsidR="00032319" w:rsidRDefault="00032319">
            <w:r>
              <w:t>Issued 70,000 shares of common stock for cash at $4 per share.</w:t>
            </w:r>
          </w:p>
        </w:tc>
      </w:tr>
      <w:tr w:rsidR="00032319" w14:paraId="30C0C5B4" w14:textId="77777777" w:rsidTr="000323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84B3C0" w14:textId="012CBABA" w:rsidR="00032319" w:rsidRDefault="00032319">
            <w:pPr>
              <w:jc w:val="right"/>
              <w:textAlignment w:val="baseline"/>
            </w:pPr>
            <w:r>
              <w:t>Mar.    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F0A398" w14:textId="77777777" w:rsidR="00032319" w:rsidRDefault="00032319">
            <w:r>
              <w:t>Issued 12,000 shares of preferred stock for cash at $53 per share.</w:t>
            </w:r>
          </w:p>
        </w:tc>
      </w:tr>
      <w:tr w:rsidR="00032319" w14:paraId="13116A38" w14:textId="77777777" w:rsidTr="000323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6D48CE" w14:textId="77777777" w:rsidR="00032319" w:rsidRDefault="00032319">
            <w:pPr>
              <w:jc w:val="right"/>
              <w:textAlignment w:val="baseline"/>
            </w:pPr>
            <w:r>
              <w:t>May    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8EEC70" w14:textId="77777777" w:rsidR="00032319" w:rsidRDefault="00032319">
            <w:r>
              <w:t>Issued 120,000 shares of common stock for cash at $6 per share.</w:t>
            </w:r>
          </w:p>
        </w:tc>
      </w:tr>
      <w:tr w:rsidR="00032319" w14:paraId="7569D5C2" w14:textId="77777777" w:rsidTr="000323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249E9E" w14:textId="77777777" w:rsidR="00032319" w:rsidRDefault="00032319">
            <w:pPr>
              <w:jc w:val="right"/>
              <w:textAlignment w:val="baseline"/>
            </w:pPr>
            <w:r>
              <w:t>Sept.    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E5D6AE" w14:textId="77777777" w:rsidR="00032319" w:rsidRDefault="00032319">
            <w:r>
              <w:t>Issued 5,000 shares of common stock for cash at $5 per share.</w:t>
            </w:r>
          </w:p>
        </w:tc>
      </w:tr>
      <w:tr w:rsidR="00032319" w14:paraId="0CCA9845" w14:textId="77777777" w:rsidTr="000323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3A59C0" w14:textId="77777777" w:rsidR="00032319" w:rsidRDefault="00032319">
            <w:pPr>
              <w:jc w:val="right"/>
              <w:textAlignment w:val="baseline"/>
            </w:pPr>
            <w:r>
              <w:t>Nov.    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9218B4" w14:textId="77777777" w:rsidR="00032319" w:rsidRDefault="00032319">
            <w:r>
              <w:t>Issued 3,000 shares of preferred stock for cash at $56 per share.</w:t>
            </w:r>
          </w:p>
        </w:tc>
      </w:tr>
    </w:tbl>
    <w:p w14:paraId="534051AD" w14:textId="2DD2F342" w:rsidR="00D604B8" w:rsidRDefault="00433417" w:rsidP="00032319">
      <w:pPr>
        <w:pStyle w:val="Heading6"/>
        <w:spacing w:before="0" w:beforeAutospacing="0" w:after="0" w:afterAutospacing="0"/>
        <w:textAlignment w:val="baseline"/>
        <w:rPr>
          <w:rFonts w:ascii="inherit" w:hAnsi="inherit" w:cs="Arial"/>
          <w:i/>
          <w:iCs/>
          <w:color w:val="000000"/>
          <w:sz w:val="24"/>
          <w:szCs w:val="24"/>
          <w:bdr w:val="none" w:sz="0" w:space="0" w:color="auto" w:frame="1"/>
        </w:rPr>
      </w:pPr>
      <w:r>
        <w:rPr>
          <w:rFonts w:ascii="inherit" w:hAnsi="inherit" w:cs="Arial"/>
          <w:i/>
          <w:iCs/>
          <w:color w:val="000000"/>
          <w:sz w:val="24"/>
          <w:szCs w:val="24"/>
          <w:bdr w:val="none" w:sz="0" w:space="0" w:color="auto" w:frame="1"/>
        </w:rPr>
        <w:t>70,000 * $4/share = $280,000</w:t>
      </w:r>
    </w:p>
    <w:p w14:paraId="658A460B" w14:textId="77777777" w:rsidR="00032319" w:rsidRDefault="00032319" w:rsidP="00032319">
      <w:pPr>
        <w:pStyle w:val="Heading6"/>
        <w:spacing w:before="0" w:beforeAutospacing="0" w:after="0" w:afterAutospacing="0"/>
        <w:textAlignment w:val="baseline"/>
        <w:rPr>
          <w:rFonts w:ascii="inherit" w:hAnsi="inherit" w:cs="Arial"/>
          <w:i/>
          <w:iCs/>
          <w:color w:val="000000"/>
          <w:sz w:val="24"/>
          <w:szCs w:val="24"/>
          <w:bdr w:val="none" w:sz="0" w:space="0" w:color="auto" w:frame="1"/>
        </w:rPr>
      </w:pPr>
      <w:r>
        <w:rPr>
          <w:rFonts w:ascii="inherit" w:hAnsi="inherit" w:cs="Arial"/>
          <w:i/>
          <w:iCs/>
          <w:color w:val="000000"/>
          <w:sz w:val="24"/>
          <w:szCs w:val="24"/>
          <w:bdr w:val="none" w:sz="0" w:space="0" w:color="auto" w:frame="1"/>
        </w:rPr>
        <w:t>Instructions</w:t>
      </w:r>
    </w:p>
    <w:p w14:paraId="04ADF8EE" w14:textId="77777777" w:rsidR="00D604B8" w:rsidRDefault="00D604B8" w:rsidP="00032319">
      <w:pPr>
        <w:pStyle w:val="Heading6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21336947" w14:textId="77777777" w:rsidR="00032319" w:rsidRPr="00D6020F" w:rsidRDefault="00032319" w:rsidP="00032319">
      <w:pPr>
        <w:pStyle w:val="paralist1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Prepare a tabular summary to record the transactions</w:t>
      </w:r>
      <w:r w:rsidR="00D6020F">
        <w:rPr>
          <w:rFonts w:ascii="Georgia" w:hAnsi="Georgia"/>
          <w:color w:val="000000"/>
        </w:rPr>
        <w:t xml:space="preserve"> </w:t>
      </w:r>
      <w:r w:rsidR="00D6020F" w:rsidRPr="00D6020F">
        <w:rPr>
          <w:rFonts w:ascii="Georgia" w:hAnsi="Georgia"/>
          <w:b/>
          <w:color w:val="000000"/>
        </w:rPr>
        <w:t>(page 9)</w:t>
      </w:r>
      <w:r w:rsidRPr="00D6020F">
        <w:rPr>
          <w:rFonts w:ascii="Georgia" w:hAnsi="Georgia"/>
          <w:b/>
          <w:color w:val="000000"/>
        </w:rPr>
        <w:t>.</w:t>
      </w:r>
    </w:p>
    <w:p w14:paraId="4C5A7FB7" w14:textId="77777777" w:rsidR="00D6020F" w:rsidRDefault="00D6020F" w:rsidP="00D6020F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tbl>
      <w:tblPr>
        <w:tblpPr w:leftFromText="180" w:rightFromText="180" w:vertAnchor="text" w:horzAnchor="page" w:tblpX="3496" w:tblpY="36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1"/>
        <w:gridCol w:w="1080"/>
      </w:tblGrid>
      <w:tr w:rsidR="00D6020F" w14:paraId="459CFA46" w14:textId="77777777" w:rsidTr="00D6020F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E26ECA" w14:textId="77777777" w:rsidR="00D6020F" w:rsidRDefault="00D6020F" w:rsidP="00D6020F">
            <w:pPr>
              <w:pStyle w:val="paralist1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="inherit" w:hAnsi="inherit"/>
                <w:b/>
                <w:bCs/>
                <w:color w:val="0B9EDB"/>
                <w:bdr w:val="none" w:sz="0" w:space="0" w:color="auto" w:frame="1"/>
              </w:rPr>
              <w:t>(b)Tot. paid-in capital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C11704" w14:textId="77777777" w:rsidR="00D6020F" w:rsidRDefault="00D6020F" w:rsidP="00D6020F">
            <w:r>
              <w:rPr>
                <w:rFonts w:ascii="inherit" w:hAnsi="inherit"/>
                <w:b/>
                <w:bCs/>
                <w:color w:val="0B9EDB"/>
                <w:bdr w:val="none" w:sz="0" w:space="0" w:color="auto" w:frame="1"/>
              </w:rPr>
              <w:t>$1,829,000</w:t>
            </w:r>
          </w:p>
        </w:tc>
      </w:tr>
    </w:tbl>
    <w:p w14:paraId="323A3928" w14:textId="77777777" w:rsidR="00032319" w:rsidRDefault="00032319" w:rsidP="00032319">
      <w:pPr>
        <w:pStyle w:val="paralist1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Prepare the paid-in capital portion of the stockholders' equity section at December 31, 2017.</w:t>
      </w:r>
    </w:p>
    <w:p w14:paraId="7EAF7251" w14:textId="77777777" w:rsidR="00D6020F" w:rsidRDefault="00D6020F" w:rsidP="00D6020F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p w14:paraId="2BC195DF" w14:textId="77777777" w:rsidR="00D6020F" w:rsidRDefault="00D6020F" w:rsidP="00D6020F">
      <w:pPr>
        <w:pStyle w:val="paralist1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</w:rPr>
      </w:pPr>
    </w:p>
    <w:tbl>
      <w:tblPr>
        <w:tblStyle w:val="TableGrid"/>
        <w:tblpPr w:leftFromText="180" w:rightFromText="180" w:vertAnchor="text" w:horzAnchor="margin" w:tblpXSpec="center" w:tblpY="125"/>
        <w:tblW w:w="0" w:type="auto"/>
        <w:tblLook w:val="04A0" w:firstRow="1" w:lastRow="0" w:firstColumn="1" w:lastColumn="0" w:noHBand="0" w:noVBand="1"/>
      </w:tblPr>
      <w:tblGrid>
        <w:gridCol w:w="5665"/>
        <w:gridCol w:w="1890"/>
        <w:gridCol w:w="1795"/>
      </w:tblGrid>
      <w:tr w:rsidR="00D6020F" w14:paraId="48BFFD21" w14:textId="77777777" w:rsidTr="009A33DF">
        <w:trPr>
          <w:trHeight w:val="1160"/>
        </w:trPr>
        <w:tc>
          <w:tcPr>
            <w:tcW w:w="9350" w:type="dxa"/>
            <w:gridSpan w:val="3"/>
          </w:tcPr>
          <w:p w14:paraId="3C9F5D02" w14:textId="77777777" w:rsidR="00D6020F" w:rsidRDefault="00D6020F" w:rsidP="009A33DF">
            <w:pPr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D6020F" w14:paraId="40C280DD" w14:textId="77777777" w:rsidTr="009A33DF">
        <w:tc>
          <w:tcPr>
            <w:tcW w:w="5665" w:type="dxa"/>
          </w:tcPr>
          <w:p w14:paraId="085EA7F2" w14:textId="77777777" w:rsidR="00D6020F" w:rsidRDefault="00D6020F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Stockholders’ equity</w:t>
            </w:r>
          </w:p>
        </w:tc>
        <w:tc>
          <w:tcPr>
            <w:tcW w:w="1890" w:type="dxa"/>
          </w:tcPr>
          <w:p w14:paraId="325D90EF" w14:textId="77777777" w:rsidR="00D6020F" w:rsidRDefault="00D6020F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4A8DE622" w14:textId="77777777" w:rsidR="00D6020F" w:rsidRDefault="00D6020F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D6020F" w14:paraId="32FA4B7D" w14:textId="77777777" w:rsidTr="009A33DF">
        <w:tc>
          <w:tcPr>
            <w:tcW w:w="5665" w:type="dxa"/>
          </w:tcPr>
          <w:p w14:paraId="00D68850" w14:textId="77777777" w:rsidR="00D6020F" w:rsidRDefault="00D6020F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Paid in-capital</w:t>
            </w:r>
          </w:p>
        </w:tc>
        <w:tc>
          <w:tcPr>
            <w:tcW w:w="1890" w:type="dxa"/>
          </w:tcPr>
          <w:p w14:paraId="4138195D" w14:textId="77777777" w:rsidR="00D6020F" w:rsidRDefault="00D6020F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2031D663" w14:textId="77777777" w:rsidR="00D6020F" w:rsidRDefault="00D6020F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D6020F" w14:paraId="15F486E1" w14:textId="77777777" w:rsidTr="009A33DF">
        <w:tc>
          <w:tcPr>
            <w:tcW w:w="5665" w:type="dxa"/>
          </w:tcPr>
          <w:p w14:paraId="472EC4BD" w14:textId="77777777" w:rsidR="00D6020F" w:rsidRDefault="00D6020F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 xml:space="preserve">     Capital stock</w:t>
            </w:r>
          </w:p>
        </w:tc>
        <w:tc>
          <w:tcPr>
            <w:tcW w:w="1890" w:type="dxa"/>
          </w:tcPr>
          <w:p w14:paraId="683E67B1" w14:textId="77777777" w:rsidR="00D6020F" w:rsidRDefault="00D6020F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3D1CD3C2" w14:textId="77777777" w:rsidR="00D6020F" w:rsidRDefault="00D6020F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D6020F" w14:paraId="529A8393" w14:textId="77777777" w:rsidTr="009A33DF">
        <w:tc>
          <w:tcPr>
            <w:tcW w:w="5665" w:type="dxa"/>
          </w:tcPr>
          <w:p w14:paraId="60E73190" w14:textId="2D9D3764" w:rsidR="00D6020F" w:rsidRDefault="00A649F1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Preferred Stock (6% dividends, $50 par, 20,000authorized</w:t>
            </w:r>
          </w:p>
        </w:tc>
        <w:tc>
          <w:tcPr>
            <w:tcW w:w="1890" w:type="dxa"/>
          </w:tcPr>
          <w:p w14:paraId="20655AA0" w14:textId="114E4321" w:rsidR="00D6020F" w:rsidRDefault="00A649F1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$750,000</w:t>
            </w:r>
          </w:p>
        </w:tc>
        <w:tc>
          <w:tcPr>
            <w:tcW w:w="1795" w:type="dxa"/>
          </w:tcPr>
          <w:p w14:paraId="6B526285" w14:textId="77777777" w:rsidR="00D6020F" w:rsidRDefault="00D6020F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D6020F" w14:paraId="56601021" w14:textId="77777777" w:rsidTr="009A33DF">
        <w:tc>
          <w:tcPr>
            <w:tcW w:w="5665" w:type="dxa"/>
          </w:tcPr>
          <w:p w14:paraId="0CB6709A" w14:textId="158F4B04" w:rsidR="00D6020F" w:rsidRDefault="00A649F1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 xml:space="preserve">Common </w:t>
            </w:r>
            <w:proofErr w:type="gramStart"/>
            <w:r>
              <w:rPr>
                <w:rFonts w:ascii="inherit" w:eastAsia="Times New Roman" w:hAnsi="inherit" w:cs="Times New Roman"/>
                <w:sz w:val="24"/>
                <w:szCs w:val="24"/>
              </w:rPr>
              <w:t>stock(</w:t>
            </w:r>
            <w:proofErr w:type="gramEnd"/>
            <w:r>
              <w:rPr>
                <w:rFonts w:ascii="inherit" w:eastAsia="Times New Roman" w:hAnsi="inherit" w:cs="Times New Roman"/>
                <w:sz w:val="24"/>
                <w:szCs w:val="24"/>
              </w:rPr>
              <w:t>no par, $1 stated, 500,000</w:t>
            </w:r>
          </w:p>
        </w:tc>
        <w:tc>
          <w:tcPr>
            <w:tcW w:w="1890" w:type="dxa"/>
          </w:tcPr>
          <w:p w14:paraId="4E0A8163" w14:textId="78073F79" w:rsidR="00D6020F" w:rsidRDefault="00A649F1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$195,000</w:t>
            </w:r>
          </w:p>
        </w:tc>
        <w:tc>
          <w:tcPr>
            <w:tcW w:w="1795" w:type="dxa"/>
          </w:tcPr>
          <w:p w14:paraId="04128AB6" w14:textId="08303201" w:rsidR="00D6020F" w:rsidRDefault="00A649F1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$945,000</w:t>
            </w:r>
          </w:p>
        </w:tc>
      </w:tr>
      <w:tr w:rsidR="00D6020F" w14:paraId="58C44656" w14:textId="77777777" w:rsidTr="009A33DF">
        <w:tc>
          <w:tcPr>
            <w:tcW w:w="5665" w:type="dxa"/>
          </w:tcPr>
          <w:p w14:paraId="3E579BAE" w14:textId="77777777" w:rsidR="00D6020F" w:rsidRDefault="00D6020F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 xml:space="preserve">     Additional paid-in capital</w:t>
            </w:r>
          </w:p>
        </w:tc>
        <w:tc>
          <w:tcPr>
            <w:tcW w:w="1890" w:type="dxa"/>
          </w:tcPr>
          <w:p w14:paraId="41FC25F2" w14:textId="77777777" w:rsidR="00D6020F" w:rsidRDefault="00D6020F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0148968D" w14:textId="77777777" w:rsidR="00D6020F" w:rsidRDefault="00D6020F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D6020F" w14:paraId="302F3118" w14:textId="77777777" w:rsidTr="009A33DF">
        <w:tc>
          <w:tcPr>
            <w:tcW w:w="5665" w:type="dxa"/>
          </w:tcPr>
          <w:p w14:paraId="7CCB2409" w14:textId="2A4494B4" w:rsidR="00D6020F" w:rsidRDefault="00A649F1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Add. Paid in capital preferred stock</w:t>
            </w:r>
          </w:p>
        </w:tc>
        <w:tc>
          <w:tcPr>
            <w:tcW w:w="1890" w:type="dxa"/>
          </w:tcPr>
          <w:p w14:paraId="18326DED" w14:textId="11BC0D5E" w:rsidR="00D6020F" w:rsidRDefault="00A649F1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540,000</w:t>
            </w:r>
          </w:p>
        </w:tc>
        <w:tc>
          <w:tcPr>
            <w:tcW w:w="1795" w:type="dxa"/>
          </w:tcPr>
          <w:p w14:paraId="61AFCBED" w14:textId="77777777" w:rsidR="00D6020F" w:rsidRDefault="00D6020F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D6020F" w14:paraId="7871CCE4" w14:textId="77777777" w:rsidTr="009A33DF">
        <w:tc>
          <w:tcPr>
            <w:tcW w:w="5665" w:type="dxa"/>
          </w:tcPr>
          <w:p w14:paraId="1D7B3213" w14:textId="6EE0B998" w:rsidR="00D6020F" w:rsidRDefault="00A649F1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Add. Paid in capital common stock</w:t>
            </w:r>
          </w:p>
        </w:tc>
        <w:tc>
          <w:tcPr>
            <w:tcW w:w="1890" w:type="dxa"/>
          </w:tcPr>
          <w:p w14:paraId="1A3CB9E7" w14:textId="232D08EC" w:rsidR="00D6020F" w:rsidRDefault="00A649F1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830,000</w:t>
            </w:r>
          </w:p>
        </w:tc>
        <w:tc>
          <w:tcPr>
            <w:tcW w:w="1795" w:type="dxa"/>
          </w:tcPr>
          <w:p w14:paraId="26B492D5" w14:textId="5A8A7FAB" w:rsidR="00D6020F" w:rsidRDefault="00A649F1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884,000</w:t>
            </w:r>
          </w:p>
        </w:tc>
      </w:tr>
      <w:tr w:rsidR="00D6020F" w14:paraId="236A58DF" w14:textId="77777777" w:rsidTr="009A33DF">
        <w:tc>
          <w:tcPr>
            <w:tcW w:w="5665" w:type="dxa"/>
          </w:tcPr>
          <w:p w14:paraId="40CE4D06" w14:textId="77777777" w:rsidR="00D6020F" w:rsidRDefault="00D6020F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 xml:space="preserve">     Total paid-in capital</w:t>
            </w:r>
          </w:p>
        </w:tc>
        <w:tc>
          <w:tcPr>
            <w:tcW w:w="1890" w:type="dxa"/>
          </w:tcPr>
          <w:p w14:paraId="456DC54F" w14:textId="77777777" w:rsidR="00D6020F" w:rsidRDefault="00D6020F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1F373148" w14:textId="77777777" w:rsidR="00D6020F" w:rsidRDefault="00D6020F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D6020F" w14:paraId="0EC24311" w14:textId="77777777" w:rsidTr="009A33DF">
        <w:tc>
          <w:tcPr>
            <w:tcW w:w="5665" w:type="dxa"/>
          </w:tcPr>
          <w:p w14:paraId="41E021F4" w14:textId="77777777" w:rsidR="00D6020F" w:rsidRDefault="00D6020F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Retained earnings</w:t>
            </w:r>
          </w:p>
        </w:tc>
        <w:tc>
          <w:tcPr>
            <w:tcW w:w="1890" w:type="dxa"/>
          </w:tcPr>
          <w:p w14:paraId="4E83574B" w14:textId="77777777" w:rsidR="00D6020F" w:rsidRDefault="00D6020F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1FB8C74B" w14:textId="15BDE0F9" w:rsidR="00D6020F" w:rsidRDefault="00A649F1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 xml:space="preserve"> + 0</w:t>
            </w:r>
          </w:p>
        </w:tc>
      </w:tr>
      <w:tr w:rsidR="00D6020F" w14:paraId="0820F1E6" w14:textId="77777777" w:rsidTr="009A33DF">
        <w:tc>
          <w:tcPr>
            <w:tcW w:w="5665" w:type="dxa"/>
          </w:tcPr>
          <w:p w14:paraId="4D93AD34" w14:textId="3CDC98AF" w:rsidR="00D6020F" w:rsidRDefault="00D6020F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Less:</w:t>
            </w:r>
            <w:r w:rsidR="00A649F1">
              <w:rPr>
                <w:rFonts w:ascii="inherit" w:eastAsia="Times New Roman" w:hAnsi="inherit" w:cs="Times New Roman"/>
                <w:sz w:val="24"/>
                <w:szCs w:val="24"/>
              </w:rPr>
              <w:t xml:space="preserve"> treasury stock</w:t>
            </w:r>
          </w:p>
        </w:tc>
        <w:tc>
          <w:tcPr>
            <w:tcW w:w="1890" w:type="dxa"/>
          </w:tcPr>
          <w:p w14:paraId="35688F6A" w14:textId="77777777" w:rsidR="00D6020F" w:rsidRDefault="00D6020F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0752A217" w14:textId="771AA6BA" w:rsidR="00D6020F" w:rsidRPr="00A649F1" w:rsidRDefault="00A649F1" w:rsidP="00A649F1">
            <w:pPr>
              <w:pStyle w:val="ListParagraph"/>
              <w:numPr>
                <w:ilvl w:val="0"/>
                <w:numId w:val="26"/>
              </w:num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0</w:t>
            </w:r>
          </w:p>
        </w:tc>
      </w:tr>
      <w:tr w:rsidR="00D6020F" w14:paraId="167A43E8" w14:textId="77777777" w:rsidTr="009A33DF">
        <w:tc>
          <w:tcPr>
            <w:tcW w:w="5665" w:type="dxa"/>
          </w:tcPr>
          <w:p w14:paraId="72ECB81A" w14:textId="77777777" w:rsidR="00D6020F" w:rsidRDefault="00D6020F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 xml:space="preserve">     Total stockholders’ equity</w:t>
            </w:r>
          </w:p>
        </w:tc>
        <w:tc>
          <w:tcPr>
            <w:tcW w:w="1890" w:type="dxa"/>
          </w:tcPr>
          <w:p w14:paraId="7E5FBC72" w14:textId="77777777" w:rsidR="00D6020F" w:rsidRDefault="00D6020F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39CD5D1F" w14:textId="69A1EE29" w:rsidR="00D6020F" w:rsidRDefault="00A649F1" w:rsidP="009A33DF">
            <w:pPr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1,829,000</w:t>
            </w:r>
          </w:p>
        </w:tc>
      </w:tr>
    </w:tbl>
    <w:p w14:paraId="6B8BE65B" w14:textId="77777777" w:rsidR="00D6020F" w:rsidRDefault="00D6020F" w:rsidP="000029A7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</w:p>
    <w:p w14:paraId="71113168" w14:textId="77777777" w:rsidR="00D6020F" w:rsidRDefault="00D6020F">
      <w:pP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lastRenderedPageBreak/>
        <w:br w:type="page"/>
      </w:r>
    </w:p>
    <w:p w14:paraId="3BA168D4" w14:textId="77777777" w:rsidR="00D604B8" w:rsidRDefault="00D604B8" w:rsidP="000029A7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u w:val="single"/>
          <w:bdr w:val="none" w:sz="0" w:space="0" w:color="auto" w:frame="1"/>
        </w:rPr>
        <w:sectPr w:rsidR="00D604B8" w:rsidSect="00D602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2516" w:type="dxa"/>
        <w:tblInd w:w="93" w:type="dxa"/>
        <w:tblLook w:val="04A0" w:firstRow="1" w:lastRow="0" w:firstColumn="1" w:lastColumn="0" w:noHBand="0" w:noVBand="1"/>
      </w:tblPr>
      <w:tblGrid>
        <w:gridCol w:w="846"/>
        <w:gridCol w:w="1131"/>
        <w:gridCol w:w="316"/>
        <w:gridCol w:w="1003"/>
        <w:gridCol w:w="316"/>
        <w:gridCol w:w="1157"/>
        <w:gridCol w:w="316"/>
        <w:gridCol w:w="1807"/>
        <w:gridCol w:w="316"/>
        <w:gridCol w:w="1157"/>
        <w:gridCol w:w="316"/>
        <w:gridCol w:w="1397"/>
        <w:gridCol w:w="316"/>
        <w:gridCol w:w="676"/>
        <w:gridCol w:w="278"/>
        <w:gridCol w:w="660"/>
        <w:gridCol w:w="278"/>
        <w:gridCol w:w="572"/>
      </w:tblGrid>
      <w:tr w:rsidR="00D604B8" w:rsidRPr="0097309B" w14:paraId="1C21542B" w14:textId="77777777" w:rsidTr="00D604B8">
        <w:trPr>
          <w:trHeight w:val="321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F6535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lastRenderedPageBreak/>
              <w:t>(a)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1A7414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Assets</w:t>
            </w:r>
          </w:p>
        </w:tc>
        <w:tc>
          <w:tcPr>
            <w:tcW w:w="2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E43A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=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7716B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Liabilities</w:t>
            </w:r>
          </w:p>
        </w:tc>
        <w:tc>
          <w:tcPr>
            <w:tcW w:w="2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E285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+</w:t>
            </w:r>
          </w:p>
        </w:tc>
        <w:tc>
          <w:tcPr>
            <w:tcW w:w="9086" w:type="dxa"/>
            <w:gridSpan w:val="1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D018D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Stockholders' Equity</w:t>
            </w:r>
          </w:p>
        </w:tc>
      </w:tr>
      <w:tr w:rsidR="00D604B8" w:rsidRPr="0097309B" w14:paraId="52BA62C5" w14:textId="77777777" w:rsidTr="00D604B8">
        <w:trPr>
          <w:trHeight w:val="306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B636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FF20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9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295F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E493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 </w:t>
            </w:r>
          </w:p>
        </w:tc>
        <w:tc>
          <w:tcPr>
            <w:tcW w:w="29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A4AF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6391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A99C8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Paid-in-Capital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A36B7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+</w:t>
            </w:r>
          </w:p>
        </w:tc>
        <w:tc>
          <w:tcPr>
            <w:tcW w:w="2404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1F900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Retained Earnings</w:t>
            </w:r>
          </w:p>
        </w:tc>
      </w:tr>
      <w:tr w:rsidR="00D604B8" w:rsidRPr="0097309B" w14:paraId="457934DE" w14:textId="77777777" w:rsidTr="00D604B8">
        <w:trPr>
          <w:trHeight w:val="306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FD60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3599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13BB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F586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1AFB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C80E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95C1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5F0B1" w14:textId="1DC0BF26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proofErr w:type="gramStart"/>
            <w:r w:rsidRPr="0097309B">
              <w:rPr>
                <w:b/>
                <w:color w:val="000000"/>
                <w:sz w:val="20"/>
                <w:lang w:val="en-IN" w:eastAsia="en-IN"/>
              </w:rPr>
              <w:t>PIC</w:t>
            </w:r>
            <w:r w:rsidR="00433417">
              <w:rPr>
                <w:b/>
                <w:color w:val="000000"/>
                <w:sz w:val="20"/>
                <w:lang w:val="en-IN" w:eastAsia="en-IN"/>
              </w:rPr>
              <w:t>(</w:t>
            </w:r>
            <w:proofErr w:type="spellStart"/>
            <w:proofErr w:type="gramEnd"/>
            <w:r w:rsidR="00433417">
              <w:rPr>
                <w:b/>
                <w:color w:val="000000"/>
                <w:sz w:val="20"/>
                <w:lang w:val="en-IN" w:eastAsia="en-IN"/>
              </w:rPr>
              <w:t>apic</w:t>
            </w:r>
            <w:proofErr w:type="spellEnd"/>
            <w:r w:rsidR="00433417">
              <w:rPr>
                <w:b/>
                <w:color w:val="000000"/>
                <w:sz w:val="20"/>
                <w:lang w:val="en-IN" w:eastAsia="en-IN"/>
              </w:rPr>
              <w:t>)</w:t>
            </w:r>
            <w:r w:rsidRPr="0097309B">
              <w:rPr>
                <w:b/>
                <w:color w:val="000000"/>
                <w:sz w:val="20"/>
                <w:lang w:val="en-IN" w:eastAsia="en-IN"/>
              </w:rPr>
              <w:t xml:space="preserve"> in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9F93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AC1C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829D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B612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PIC in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C61A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AD0F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FB95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4284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7B56B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7A02F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</w:tr>
      <w:tr w:rsidR="00D604B8" w:rsidRPr="0097309B" w14:paraId="5970D958" w14:textId="77777777" w:rsidTr="00D604B8">
        <w:trPr>
          <w:trHeight w:val="119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03FC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C47F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0FD4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3419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7521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48DB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D98A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4771E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Excess of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C0FF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ABD4C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CCB19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6AA7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Excess of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6A26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19C9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EFAA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16B6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28AC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1F55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</w:tr>
      <w:tr w:rsidR="00D604B8" w:rsidRPr="0097309B" w14:paraId="786083F4" w14:textId="77777777" w:rsidTr="00D604B8">
        <w:trPr>
          <w:trHeight w:val="91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DA29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44E4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AB2E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AE112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55D1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0A71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Com.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70E2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743A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Stated Value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C503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EC2B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Pref.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EC90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19F8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Par Value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07C6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F181D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DA90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B1D5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2B53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B4D7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</w:tr>
      <w:tr w:rsidR="00D604B8" w:rsidRPr="0097309B" w14:paraId="45DC60FD" w14:textId="77777777" w:rsidTr="00D604B8">
        <w:trPr>
          <w:trHeight w:val="6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31E8E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A7EB40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Cash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E2E5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=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55390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BC7D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+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2E6F1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 xml:space="preserve">Stock 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429C18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+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6B17F7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Com.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33100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+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FBB7C6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Stock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5FA8D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+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29C1FA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Pref.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3439F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+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6269F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Rev.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45EE7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-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9A627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Exp.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DEBE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D8D7D2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Div.</w:t>
            </w:r>
          </w:p>
        </w:tc>
      </w:tr>
      <w:tr w:rsidR="00D604B8" w:rsidRPr="0097309B" w14:paraId="5522D1A0" w14:textId="77777777" w:rsidTr="00D604B8">
        <w:trPr>
          <w:trHeight w:val="306"/>
        </w:trPr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81B19D" w14:textId="21A06B58" w:rsidR="00D604B8" w:rsidRPr="0097309B" w:rsidRDefault="00433417" w:rsidP="00433417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>
              <w:rPr>
                <w:b/>
                <w:color w:val="000000"/>
                <w:sz w:val="20"/>
                <w:lang w:val="en-IN" w:eastAsia="en-IN"/>
              </w:rPr>
              <w:t>1/10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87967F" w14:textId="49067F16" w:rsidR="00D604B8" w:rsidRPr="0097309B" w:rsidRDefault="00433417" w:rsidP="00433417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>
              <w:rPr>
                <w:b/>
                <w:color w:val="000000"/>
                <w:sz w:val="20"/>
                <w:lang w:val="en-IN" w:eastAsia="en-IN"/>
              </w:rPr>
              <w:t>$280,000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A56465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40963DC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48E1B7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07E773" w14:textId="10B7D701" w:rsidR="00D604B8" w:rsidRPr="0097309B" w:rsidRDefault="00433417" w:rsidP="00433417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>
              <w:rPr>
                <w:b/>
                <w:color w:val="000000"/>
                <w:sz w:val="20"/>
                <w:lang w:val="en-IN" w:eastAsia="en-IN"/>
              </w:rPr>
              <w:t>$70,000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446E291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6ED2EE" w14:textId="3F65E8FE" w:rsidR="00D604B8" w:rsidRPr="0097309B" w:rsidRDefault="00433417" w:rsidP="00433417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>
              <w:rPr>
                <w:b/>
                <w:color w:val="000000"/>
                <w:sz w:val="20"/>
                <w:lang w:val="en-IN" w:eastAsia="en-IN"/>
              </w:rPr>
              <w:t xml:space="preserve">        $210,000(A.)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9ED0D9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BEED3F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A0709D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0D11FF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8511C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C611C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64305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35D41B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6FFF9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6F070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 </w:t>
            </w:r>
          </w:p>
        </w:tc>
      </w:tr>
      <w:tr w:rsidR="00D604B8" w:rsidRPr="0097309B" w14:paraId="6C852FB7" w14:textId="77777777" w:rsidTr="00D604B8">
        <w:trPr>
          <w:trHeight w:val="306"/>
        </w:trPr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D0D845" w14:textId="77777777" w:rsidR="00D604B8" w:rsidRPr="0097309B" w:rsidRDefault="00D604B8" w:rsidP="009A33DF">
            <w:pPr>
              <w:spacing w:line="240" w:lineRule="auto"/>
              <w:jc w:val="right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058D2E" w14:textId="0BDF1C5B" w:rsidR="00D604B8" w:rsidRPr="0097309B" w:rsidRDefault="00433417" w:rsidP="00433417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>
              <w:rPr>
                <w:b/>
                <w:color w:val="000000"/>
                <w:sz w:val="20"/>
                <w:lang w:val="en-IN" w:eastAsia="en-IN"/>
              </w:rPr>
              <w:t>$636,000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060DCD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4C677D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2ADD1C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714593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870066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274DC1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DEB2F7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847D02" w14:textId="460EED86" w:rsidR="00D604B8" w:rsidRPr="0097309B" w:rsidRDefault="00433417" w:rsidP="00433417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>
              <w:rPr>
                <w:b/>
                <w:color w:val="000000"/>
                <w:sz w:val="20"/>
                <w:lang w:val="en-IN" w:eastAsia="en-IN"/>
              </w:rPr>
              <w:t xml:space="preserve">      $600,000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BC6FF1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1F75EC" w14:textId="125B6343" w:rsidR="00D604B8" w:rsidRPr="0097309B" w:rsidRDefault="00433417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>
              <w:rPr>
                <w:b/>
                <w:color w:val="000000"/>
                <w:sz w:val="20"/>
                <w:lang w:val="en-IN" w:eastAsia="en-IN"/>
              </w:rPr>
              <w:t>36,000(B.)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FBD067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6C7F3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18885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F4EF3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C4AB0E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2E559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 </w:t>
            </w:r>
          </w:p>
        </w:tc>
      </w:tr>
      <w:tr w:rsidR="00D604B8" w:rsidRPr="0097309B" w14:paraId="553E0033" w14:textId="77777777" w:rsidTr="00D604B8">
        <w:trPr>
          <w:trHeight w:val="306"/>
        </w:trPr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847C03" w14:textId="77777777" w:rsidR="00D604B8" w:rsidRPr="0097309B" w:rsidRDefault="00D604B8" w:rsidP="009A33DF">
            <w:pPr>
              <w:spacing w:line="240" w:lineRule="auto"/>
              <w:jc w:val="right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9654BC" w14:textId="094E92E4" w:rsidR="00D604B8" w:rsidRPr="0097309B" w:rsidRDefault="00433417" w:rsidP="00433417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>
              <w:rPr>
                <w:b/>
                <w:color w:val="000000"/>
                <w:sz w:val="20"/>
                <w:lang w:val="en-IN" w:eastAsia="en-IN"/>
              </w:rPr>
              <w:t>$720,000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3D7B60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B2EBDE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0F5CE4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6B8E56" w14:textId="18C2E494" w:rsidR="00D604B8" w:rsidRPr="0097309B" w:rsidRDefault="00433417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>
              <w:rPr>
                <w:b/>
                <w:color w:val="000000"/>
                <w:sz w:val="20"/>
                <w:lang w:val="en-IN" w:eastAsia="en-IN"/>
              </w:rPr>
              <w:t>$120,000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8406E95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DF0EFC" w14:textId="177033D2" w:rsidR="00D604B8" w:rsidRPr="0097309B" w:rsidRDefault="00433417" w:rsidP="009A33DF">
            <w:pPr>
              <w:tabs>
                <w:tab w:val="left" w:pos="708"/>
              </w:tabs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>
              <w:rPr>
                <w:b/>
                <w:color w:val="000000"/>
                <w:sz w:val="20"/>
                <w:lang w:val="en-IN" w:eastAsia="en-IN"/>
              </w:rPr>
              <w:t>$600,000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4ED6FA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D9A115C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98B669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9AB8A2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9D433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E8EF5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F0C17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7FCC4F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CDD993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0C54E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 </w:t>
            </w:r>
          </w:p>
        </w:tc>
      </w:tr>
      <w:tr w:rsidR="00D604B8" w:rsidRPr="0097309B" w14:paraId="4B9F8521" w14:textId="77777777" w:rsidTr="00D604B8">
        <w:trPr>
          <w:trHeight w:val="306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9A8D94" w14:textId="77777777" w:rsidR="00D604B8" w:rsidRPr="0097309B" w:rsidRDefault="00D604B8" w:rsidP="009A33DF">
            <w:pPr>
              <w:spacing w:line="240" w:lineRule="auto"/>
              <w:jc w:val="right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63391" w14:textId="3BA33B17" w:rsidR="00D604B8" w:rsidRPr="0097309B" w:rsidRDefault="00A649F1" w:rsidP="00A649F1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>
              <w:rPr>
                <w:b/>
                <w:color w:val="000000"/>
                <w:sz w:val="20"/>
                <w:lang w:val="en-IN" w:eastAsia="en-IN"/>
              </w:rPr>
              <w:t>$25,000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65227B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E8BC9A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81358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B0809" w14:textId="37A407C7" w:rsidR="00D604B8" w:rsidRPr="0097309B" w:rsidRDefault="00A649F1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>
              <w:rPr>
                <w:b/>
                <w:color w:val="000000"/>
                <w:sz w:val="20"/>
                <w:lang w:val="en-IN" w:eastAsia="en-IN"/>
              </w:rPr>
              <w:t>$5000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01EDB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C8C61" w14:textId="5930D923" w:rsidR="00D604B8" w:rsidRPr="0097309B" w:rsidRDefault="00A649F1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>
              <w:rPr>
                <w:b/>
                <w:color w:val="000000"/>
                <w:sz w:val="20"/>
                <w:lang w:val="en-IN" w:eastAsia="en-IN"/>
              </w:rPr>
              <w:t>$20,000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23064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74D48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1CC502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EAF53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D592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3ABF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A334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9D85C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0C6D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849D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</w:tr>
      <w:tr w:rsidR="00D604B8" w:rsidRPr="0097309B" w14:paraId="3A5E68F7" w14:textId="77777777" w:rsidTr="00D604B8">
        <w:trPr>
          <w:trHeight w:val="306"/>
        </w:trPr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1C313D6" w14:textId="77777777" w:rsidR="00D604B8" w:rsidRPr="0097309B" w:rsidRDefault="00D604B8" w:rsidP="009A33DF">
            <w:pPr>
              <w:spacing w:line="240" w:lineRule="auto"/>
              <w:jc w:val="right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DCD234" w14:textId="299B14BC" w:rsidR="00D604B8" w:rsidRPr="0097309B" w:rsidRDefault="00A649F1" w:rsidP="00A649F1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>
              <w:rPr>
                <w:b/>
                <w:color w:val="000000"/>
                <w:sz w:val="20"/>
                <w:lang w:val="en-IN" w:eastAsia="en-IN"/>
              </w:rPr>
              <w:t>$168,000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791072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78D37C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560F72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9B4242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949C082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6B0FAC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450828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56DC19" w14:textId="76E62410" w:rsidR="00D604B8" w:rsidRPr="0097309B" w:rsidRDefault="00A649F1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>
              <w:rPr>
                <w:b/>
                <w:color w:val="000000"/>
                <w:sz w:val="20"/>
                <w:lang w:val="en-IN" w:eastAsia="en-IN"/>
              </w:rPr>
              <w:t>$150,000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D465E69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A0A5E2" w14:textId="53A59DAD" w:rsidR="00D604B8" w:rsidRPr="0097309B" w:rsidRDefault="00A649F1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>
              <w:rPr>
                <w:b/>
                <w:color w:val="000000"/>
                <w:sz w:val="20"/>
                <w:lang w:val="en-IN" w:eastAsia="en-IN"/>
              </w:rPr>
              <w:t>$18,000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88A5F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 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B12BFC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 </w:t>
            </w: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F15BB5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57FDA8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 </w:t>
            </w: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AAD3C5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 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8B202D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 </w:t>
            </w:r>
          </w:p>
        </w:tc>
      </w:tr>
      <w:tr w:rsidR="00D604B8" w:rsidRPr="0097309B" w14:paraId="1CF5E970" w14:textId="77777777" w:rsidTr="00D604B8">
        <w:trPr>
          <w:trHeight w:val="306"/>
        </w:trPr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EDA711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2F2121" w14:textId="1C917515" w:rsidR="00D604B8" w:rsidRPr="0097309B" w:rsidRDefault="00A649F1" w:rsidP="00A649F1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>
              <w:rPr>
                <w:b/>
                <w:color w:val="000000"/>
                <w:sz w:val="20"/>
                <w:lang w:val="en-IN" w:eastAsia="en-IN"/>
              </w:rPr>
              <w:t>$1,829,000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5169C51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77CB83" w14:textId="647463C0" w:rsidR="00D604B8" w:rsidRPr="00A649F1" w:rsidRDefault="00A649F1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>
              <w:rPr>
                <w:b/>
                <w:color w:val="000000"/>
                <w:sz w:val="20"/>
                <w:lang w:val="en-IN" w:eastAsia="en-IN"/>
              </w:rPr>
              <w:t xml:space="preserve">      =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C72347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A12798" w14:textId="4F14092A" w:rsidR="00D604B8" w:rsidRPr="0097309B" w:rsidRDefault="00A649F1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>
              <w:rPr>
                <w:b/>
                <w:color w:val="000000"/>
                <w:sz w:val="20"/>
                <w:lang w:val="en-IN" w:eastAsia="en-IN"/>
              </w:rPr>
              <w:t>$195,000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478D307" w14:textId="615207E0" w:rsidR="00D604B8" w:rsidRPr="0097309B" w:rsidRDefault="00A649F1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>
              <w:rPr>
                <w:b/>
                <w:color w:val="000000"/>
                <w:sz w:val="20"/>
                <w:lang w:val="en-IN" w:eastAsia="en-IN"/>
              </w:rPr>
              <w:t xml:space="preserve">  +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448117" w14:textId="4FDCB4A7" w:rsidR="00D604B8" w:rsidRPr="0097309B" w:rsidRDefault="00A649F1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>
              <w:rPr>
                <w:b/>
                <w:color w:val="000000"/>
                <w:sz w:val="20"/>
                <w:lang w:val="en-IN" w:eastAsia="en-IN"/>
              </w:rPr>
              <w:t>$830,000           +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194F7C" w14:textId="77777777" w:rsidR="00D604B8" w:rsidRPr="0097309B" w:rsidRDefault="00D604B8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0B12E7" w14:textId="52C88756" w:rsidR="00D604B8" w:rsidRPr="0097309B" w:rsidRDefault="00A649F1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>
              <w:rPr>
                <w:b/>
                <w:color w:val="000000"/>
                <w:sz w:val="20"/>
                <w:lang w:val="en-IN" w:eastAsia="en-IN"/>
              </w:rPr>
              <w:t>$750,000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E0ED00" w14:textId="2728987D" w:rsidR="00D604B8" w:rsidRPr="0097309B" w:rsidRDefault="00A649F1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>
              <w:rPr>
                <w:b/>
                <w:color w:val="000000"/>
                <w:sz w:val="20"/>
                <w:lang w:val="en-IN" w:eastAsia="en-IN"/>
              </w:rPr>
              <w:t>+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F104F9" w14:textId="143D67E6" w:rsidR="00D604B8" w:rsidRPr="0097309B" w:rsidRDefault="00A649F1" w:rsidP="009A33DF">
            <w:pPr>
              <w:spacing w:line="240" w:lineRule="auto"/>
              <w:jc w:val="center"/>
              <w:rPr>
                <w:b/>
                <w:color w:val="000000"/>
                <w:sz w:val="20"/>
                <w:lang w:val="en-IN" w:eastAsia="en-IN"/>
              </w:rPr>
            </w:pPr>
            <w:r>
              <w:rPr>
                <w:b/>
                <w:color w:val="000000"/>
                <w:sz w:val="20"/>
                <w:lang w:val="en-IN" w:eastAsia="en-IN"/>
              </w:rPr>
              <w:t>$54,000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8947C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50C3A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2C2DE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2AA887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FE969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A149F" w14:textId="77777777" w:rsidR="00D604B8" w:rsidRPr="0097309B" w:rsidRDefault="00D604B8" w:rsidP="009A33DF">
            <w:pPr>
              <w:spacing w:line="240" w:lineRule="auto"/>
              <w:rPr>
                <w:b/>
                <w:color w:val="000000"/>
                <w:sz w:val="20"/>
                <w:lang w:val="en-IN" w:eastAsia="en-IN"/>
              </w:rPr>
            </w:pPr>
            <w:r w:rsidRPr="0097309B">
              <w:rPr>
                <w:b/>
                <w:color w:val="000000"/>
                <w:sz w:val="20"/>
                <w:lang w:val="en-IN" w:eastAsia="en-IN"/>
              </w:rPr>
              <w:t> </w:t>
            </w:r>
          </w:p>
        </w:tc>
      </w:tr>
    </w:tbl>
    <w:p w14:paraId="210920B7" w14:textId="56FBBCE8" w:rsidR="00032319" w:rsidRPr="00433417" w:rsidRDefault="00433417" w:rsidP="000029A7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bdr w:val="none" w:sz="0" w:space="0" w:color="auto" w:frame="1"/>
        </w:rPr>
      </w:pPr>
      <w:r w:rsidRPr="00433417">
        <w:rPr>
          <w:rFonts w:ascii="inherit" w:eastAsia="Times New Roman" w:hAnsi="inherit" w:cs="Times New Roman"/>
          <w:b/>
          <w:bCs/>
          <w:color w:val="F05422"/>
          <w:sz w:val="24"/>
          <w:szCs w:val="24"/>
          <w:bdr w:val="none" w:sz="0" w:space="0" w:color="auto" w:frame="1"/>
        </w:rPr>
        <w:t xml:space="preserve">A = </w:t>
      </w:r>
      <w:proofErr w:type="gramStart"/>
      <w:r w:rsidRPr="00433417">
        <w:rPr>
          <w:rFonts w:ascii="inherit" w:eastAsia="Times New Roman" w:hAnsi="inherit" w:cs="Times New Roman"/>
          <w:b/>
          <w:bCs/>
          <w:color w:val="F05422"/>
          <w:sz w:val="24"/>
          <w:szCs w:val="24"/>
          <w:bdr w:val="none" w:sz="0" w:space="0" w:color="auto" w:frame="1"/>
        </w:rPr>
        <w:t>[  70,000</w:t>
      </w:r>
      <w:proofErr w:type="gramEnd"/>
      <w:r w:rsidRPr="00433417">
        <w:rPr>
          <w:rFonts w:ascii="inherit" w:eastAsia="Times New Roman" w:hAnsi="inherit" w:cs="Times New Roman"/>
          <w:b/>
          <w:bCs/>
          <w:color w:val="F05422"/>
          <w:sz w:val="24"/>
          <w:szCs w:val="24"/>
          <w:bdr w:val="none" w:sz="0" w:space="0" w:color="auto" w:frame="1"/>
        </w:rPr>
        <w:t>shares * ($4 - $1 Par) ]</w:t>
      </w:r>
    </w:p>
    <w:p w14:paraId="128AF9A2" w14:textId="78977E29" w:rsidR="00433417" w:rsidRPr="00433417" w:rsidRDefault="00433417" w:rsidP="000029A7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bdr w:val="none" w:sz="0" w:space="0" w:color="auto" w:frame="1"/>
        </w:rPr>
      </w:pPr>
    </w:p>
    <w:p w14:paraId="66CFE194" w14:textId="4680C173" w:rsidR="00433417" w:rsidRPr="00433417" w:rsidRDefault="00433417" w:rsidP="000029A7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bdr w:val="none" w:sz="0" w:space="0" w:color="auto" w:frame="1"/>
        </w:rPr>
      </w:pPr>
      <w:r w:rsidRPr="00433417">
        <w:rPr>
          <w:rFonts w:ascii="inherit" w:eastAsia="Times New Roman" w:hAnsi="inherit" w:cs="Times New Roman"/>
          <w:b/>
          <w:bCs/>
          <w:color w:val="F05422"/>
          <w:sz w:val="24"/>
          <w:szCs w:val="24"/>
          <w:bdr w:val="none" w:sz="0" w:space="0" w:color="auto" w:frame="1"/>
        </w:rPr>
        <w:t>B = [ 12,000shares * ($53-$50 Par</w:t>
      </w:r>
      <w:proofErr w:type="gramStart"/>
      <w:r w:rsidRPr="00433417">
        <w:rPr>
          <w:rFonts w:ascii="inherit" w:eastAsia="Times New Roman" w:hAnsi="inherit" w:cs="Times New Roman"/>
          <w:b/>
          <w:bCs/>
          <w:color w:val="F05422"/>
          <w:sz w:val="24"/>
          <w:szCs w:val="24"/>
          <w:bdr w:val="none" w:sz="0" w:space="0" w:color="auto" w:frame="1"/>
        </w:rPr>
        <w:t>) ]</w:t>
      </w:r>
      <w:proofErr w:type="gramEnd"/>
    </w:p>
    <w:p w14:paraId="548A4187" w14:textId="5700AF55" w:rsidR="00433417" w:rsidRPr="00433417" w:rsidRDefault="00433417" w:rsidP="000029A7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bdr w:val="none" w:sz="0" w:space="0" w:color="auto" w:frame="1"/>
        </w:rPr>
      </w:pPr>
    </w:p>
    <w:p w14:paraId="5053412B" w14:textId="610B42A2" w:rsidR="00433417" w:rsidRDefault="00433417" w:rsidP="000029A7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bdr w:val="none" w:sz="0" w:space="0" w:color="auto" w:frame="1"/>
        </w:rPr>
      </w:pPr>
      <w:r w:rsidRPr="00433417">
        <w:rPr>
          <w:rFonts w:ascii="inherit" w:eastAsia="Times New Roman" w:hAnsi="inherit" w:cs="Times New Roman"/>
          <w:b/>
          <w:bCs/>
          <w:color w:val="F05422"/>
          <w:sz w:val="24"/>
          <w:szCs w:val="24"/>
          <w:bdr w:val="none" w:sz="0" w:space="0" w:color="auto" w:frame="1"/>
        </w:rPr>
        <w:t>C = [ 120,000shares * ($6 - $1 Par</w:t>
      </w:r>
      <w:proofErr w:type="gramStart"/>
      <w:r w:rsidRPr="00433417">
        <w:rPr>
          <w:rFonts w:ascii="inherit" w:eastAsia="Times New Roman" w:hAnsi="inherit" w:cs="Times New Roman"/>
          <w:b/>
          <w:bCs/>
          <w:color w:val="F05422"/>
          <w:sz w:val="24"/>
          <w:szCs w:val="24"/>
          <w:bdr w:val="none" w:sz="0" w:space="0" w:color="auto" w:frame="1"/>
        </w:rPr>
        <w:t>) ]</w:t>
      </w:r>
      <w:proofErr w:type="gramEnd"/>
    </w:p>
    <w:p w14:paraId="08082423" w14:textId="3B5EF9AE" w:rsidR="00A649F1" w:rsidRDefault="00A649F1" w:rsidP="000029A7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bdr w:val="none" w:sz="0" w:space="0" w:color="auto" w:frame="1"/>
        </w:rPr>
      </w:pPr>
    </w:p>
    <w:p w14:paraId="459D4D12" w14:textId="4DE87782" w:rsidR="00A649F1" w:rsidRPr="00433417" w:rsidRDefault="00A649F1" w:rsidP="000029A7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5422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bdr w:val="none" w:sz="0" w:space="0" w:color="auto" w:frame="1"/>
        </w:rPr>
        <w:t xml:space="preserve">Retained earnings = </w:t>
      </w:r>
      <w:proofErr w:type="spellStart"/>
      <w:proofErr w:type="gramStart"/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bdr w:val="none" w:sz="0" w:space="0" w:color="auto" w:frame="1"/>
        </w:rPr>
        <w:t>beg.year</w:t>
      </w:r>
      <w:proofErr w:type="spellEnd"/>
      <w:proofErr w:type="gramEnd"/>
      <w:r>
        <w:rPr>
          <w:rFonts w:ascii="inherit" w:eastAsia="Times New Roman" w:hAnsi="inherit" w:cs="Times New Roman"/>
          <w:b/>
          <w:bCs/>
          <w:color w:val="F05422"/>
          <w:sz w:val="24"/>
          <w:szCs w:val="24"/>
          <w:bdr w:val="none" w:sz="0" w:space="0" w:color="auto" w:frame="1"/>
        </w:rPr>
        <w:t xml:space="preserve"> RE + NI -dividends = ending retained earnings</w:t>
      </w:r>
    </w:p>
    <w:sectPr w:rsidR="00A649F1" w:rsidRPr="00433417" w:rsidSect="00D604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0333A" w14:textId="77777777" w:rsidR="00403BCA" w:rsidRDefault="00403BCA" w:rsidP="000029A7">
      <w:pPr>
        <w:spacing w:after="0" w:line="240" w:lineRule="auto"/>
      </w:pPr>
      <w:r>
        <w:separator/>
      </w:r>
    </w:p>
  </w:endnote>
  <w:endnote w:type="continuationSeparator" w:id="0">
    <w:p w14:paraId="788DAD40" w14:textId="77777777" w:rsidR="00403BCA" w:rsidRDefault="00403BCA" w:rsidP="00002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o UI">
    <w:altName w:val="Gadugi"/>
    <w:charset w:val="00"/>
    <w:family w:val="swiss"/>
    <w:pitch w:val="variable"/>
    <w:sig w:usb0="82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007633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0E5B121" w14:textId="77777777" w:rsidR="00433417" w:rsidRPr="00A421D0" w:rsidRDefault="00433417" w:rsidP="00C42390">
            <w:pPr>
              <w:pStyle w:val="Header"/>
            </w:pPr>
            <w:r>
              <w:t>_____________________________________________________________________________________</w:t>
            </w:r>
          </w:p>
          <w:p w14:paraId="16C91981" w14:textId="77777777" w:rsidR="00433417" w:rsidRDefault="00433417" w:rsidP="00C42390">
            <w:pPr>
              <w:pStyle w:val="Footer"/>
              <w:rPr>
                <w:rFonts w:ascii="inherit" w:hAnsi="inherit"/>
                <w:i/>
                <w:sz w:val="20"/>
              </w:rPr>
            </w:pPr>
            <w:r w:rsidRPr="00C42390">
              <w:rPr>
                <w:rFonts w:ascii="inherit" w:hAnsi="inherit"/>
                <w:i/>
                <w:sz w:val="20"/>
              </w:rPr>
              <w:t>All problems: Kimmel, Paul D., and Jerry J. Weygandt. Survey of Accounting. Wiley, 2017.</w:t>
            </w:r>
          </w:p>
          <w:p w14:paraId="3BE42D86" w14:textId="77777777" w:rsidR="00433417" w:rsidRDefault="00433417" w:rsidP="00C42390">
            <w:pPr>
              <w:pStyle w:val="Footer"/>
              <w:rPr>
                <w:rFonts w:ascii="inherit" w:hAnsi="inherit"/>
                <w:i/>
                <w:sz w:val="20"/>
              </w:rPr>
            </w:pPr>
          </w:p>
          <w:p w14:paraId="3BB34858" w14:textId="77777777" w:rsidR="00433417" w:rsidRPr="00A421D0" w:rsidRDefault="00433417" w:rsidP="00A421D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60F95" w14:textId="77777777" w:rsidR="00403BCA" w:rsidRDefault="00403BCA" w:rsidP="000029A7">
      <w:pPr>
        <w:spacing w:after="0" w:line="240" w:lineRule="auto"/>
      </w:pPr>
      <w:r>
        <w:separator/>
      </w:r>
    </w:p>
  </w:footnote>
  <w:footnote w:type="continuationSeparator" w:id="0">
    <w:p w14:paraId="2D9A285A" w14:textId="77777777" w:rsidR="00403BCA" w:rsidRDefault="00403BCA" w:rsidP="00002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6AE77" w14:textId="77777777" w:rsidR="00433417" w:rsidRPr="00C42390" w:rsidRDefault="00433417">
    <w:pPr>
      <w:pStyle w:val="Header"/>
      <w:rPr>
        <w:rFonts w:ascii="inherit" w:hAnsi="inherit"/>
        <w:sz w:val="20"/>
        <w:szCs w:val="20"/>
      </w:rPr>
    </w:pPr>
    <w:r w:rsidRPr="00C42390">
      <w:rPr>
        <w:rFonts w:ascii="inherit" w:hAnsi="inherit"/>
        <w:sz w:val="20"/>
        <w:szCs w:val="20"/>
      </w:rPr>
      <w:t>ACT205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3135"/>
    <w:multiLevelType w:val="hybridMultilevel"/>
    <w:tmpl w:val="FC167374"/>
    <w:lvl w:ilvl="0" w:tplc="0B50413C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72F01"/>
    <w:multiLevelType w:val="hybridMultilevel"/>
    <w:tmpl w:val="CF627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74A49"/>
    <w:multiLevelType w:val="hybridMultilevel"/>
    <w:tmpl w:val="43D818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45590"/>
    <w:multiLevelType w:val="hybridMultilevel"/>
    <w:tmpl w:val="728824B8"/>
    <w:lvl w:ilvl="0" w:tplc="636228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0681F"/>
    <w:multiLevelType w:val="hybridMultilevel"/>
    <w:tmpl w:val="78DAD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84F50"/>
    <w:multiLevelType w:val="hybridMultilevel"/>
    <w:tmpl w:val="EF369B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29D1"/>
    <w:multiLevelType w:val="hybridMultilevel"/>
    <w:tmpl w:val="FBC67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036B8"/>
    <w:multiLevelType w:val="hybridMultilevel"/>
    <w:tmpl w:val="DFAAF6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A5DE6"/>
    <w:multiLevelType w:val="hybridMultilevel"/>
    <w:tmpl w:val="F14203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E72A1"/>
    <w:multiLevelType w:val="hybridMultilevel"/>
    <w:tmpl w:val="1E309B38"/>
    <w:lvl w:ilvl="0" w:tplc="0CB84680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A1B52"/>
    <w:multiLevelType w:val="hybridMultilevel"/>
    <w:tmpl w:val="9E36E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44185"/>
    <w:multiLevelType w:val="hybridMultilevel"/>
    <w:tmpl w:val="BDAC18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F6CB3"/>
    <w:multiLevelType w:val="hybridMultilevel"/>
    <w:tmpl w:val="B4827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32768E"/>
    <w:multiLevelType w:val="hybridMultilevel"/>
    <w:tmpl w:val="D3A4C0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7EE4"/>
    <w:multiLevelType w:val="hybridMultilevel"/>
    <w:tmpl w:val="9A5E7DD6"/>
    <w:lvl w:ilvl="0" w:tplc="9E6048E2">
      <w:start w:val="1"/>
      <w:numFmt w:val="bullet"/>
      <w:lvlText w:val="-"/>
      <w:lvlJc w:val="left"/>
      <w:pPr>
        <w:ind w:left="720" w:hanging="360"/>
      </w:pPr>
      <w:rPr>
        <w:rFonts w:ascii="inherit" w:eastAsia="Times New Roman" w:hAnsi="inheri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34E43"/>
    <w:multiLevelType w:val="multilevel"/>
    <w:tmpl w:val="6A76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F700CC"/>
    <w:multiLevelType w:val="hybridMultilevel"/>
    <w:tmpl w:val="7F1A9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D76D1"/>
    <w:multiLevelType w:val="hybridMultilevel"/>
    <w:tmpl w:val="86641EFC"/>
    <w:lvl w:ilvl="0" w:tplc="1F741BD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26FFB"/>
    <w:multiLevelType w:val="hybridMultilevel"/>
    <w:tmpl w:val="655AAC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A00545"/>
    <w:multiLevelType w:val="hybridMultilevel"/>
    <w:tmpl w:val="B0D8D9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F27F0"/>
    <w:multiLevelType w:val="hybridMultilevel"/>
    <w:tmpl w:val="DB12F06A"/>
    <w:lvl w:ilvl="0" w:tplc="B84498D0">
      <w:start w:val="2"/>
      <w:numFmt w:val="bullet"/>
      <w:lvlText w:val="-"/>
      <w:lvlJc w:val="left"/>
      <w:pPr>
        <w:ind w:left="720" w:hanging="360"/>
      </w:pPr>
      <w:rPr>
        <w:rFonts w:ascii="inherit" w:eastAsia="Times New Roman" w:hAnsi="inheri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151986"/>
    <w:multiLevelType w:val="hybridMultilevel"/>
    <w:tmpl w:val="DAD263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11B35"/>
    <w:multiLevelType w:val="hybridMultilevel"/>
    <w:tmpl w:val="CE725F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76046"/>
    <w:multiLevelType w:val="hybridMultilevel"/>
    <w:tmpl w:val="734825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81A05"/>
    <w:multiLevelType w:val="hybridMultilevel"/>
    <w:tmpl w:val="D27ECA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F7E99"/>
    <w:multiLevelType w:val="hybridMultilevel"/>
    <w:tmpl w:val="1B5CF6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6431CB"/>
    <w:multiLevelType w:val="hybridMultilevel"/>
    <w:tmpl w:val="0E8A12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0B76038"/>
    <w:multiLevelType w:val="hybridMultilevel"/>
    <w:tmpl w:val="DFAAF6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3D190B"/>
    <w:multiLevelType w:val="hybridMultilevel"/>
    <w:tmpl w:val="E74047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5"/>
  </w:num>
  <w:num w:numId="3">
    <w:abstractNumId w:val="1"/>
  </w:num>
  <w:num w:numId="4">
    <w:abstractNumId w:val="28"/>
  </w:num>
  <w:num w:numId="5">
    <w:abstractNumId w:val="8"/>
  </w:num>
  <w:num w:numId="6">
    <w:abstractNumId w:val="15"/>
  </w:num>
  <w:num w:numId="7">
    <w:abstractNumId w:val="12"/>
  </w:num>
  <w:num w:numId="8">
    <w:abstractNumId w:val="7"/>
  </w:num>
  <w:num w:numId="9">
    <w:abstractNumId w:val="21"/>
  </w:num>
  <w:num w:numId="10">
    <w:abstractNumId w:val="27"/>
  </w:num>
  <w:num w:numId="11">
    <w:abstractNumId w:val="22"/>
  </w:num>
  <w:num w:numId="12">
    <w:abstractNumId w:val="16"/>
  </w:num>
  <w:num w:numId="13">
    <w:abstractNumId w:val="26"/>
  </w:num>
  <w:num w:numId="14">
    <w:abstractNumId w:val="4"/>
  </w:num>
  <w:num w:numId="15">
    <w:abstractNumId w:val="11"/>
  </w:num>
  <w:num w:numId="16">
    <w:abstractNumId w:val="6"/>
  </w:num>
  <w:num w:numId="17">
    <w:abstractNumId w:val="13"/>
  </w:num>
  <w:num w:numId="18">
    <w:abstractNumId w:val="10"/>
  </w:num>
  <w:num w:numId="19">
    <w:abstractNumId w:val="23"/>
  </w:num>
  <w:num w:numId="20">
    <w:abstractNumId w:val="24"/>
  </w:num>
  <w:num w:numId="21">
    <w:abstractNumId w:val="18"/>
  </w:num>
  <w:num w:numId="22">
    <w:abstractNumId w:val="2"/>
  </w:num>
  <w:num w:numId="23">
    <w:abstractNumId w:val="19"/>
  </w:num>
  <w:num w:numId="24">
    <w:abstractNumId w:val="0"/>
  </w:num>
  <w:num w:numId="25">
    <w:abstractNumId w:val="9"/>
  </w:num>
  <w:num w:numId="26">
    <w:abstractNumId w:val="14"/>
  </w:num>
  <w:num w:numId="27">
    <w:abstractNumId w:val="3"/>
  </w:num>
  <w:num w:numId="28">
    <w:abstractNumId w:val="17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9A7"/>
    <w:rsid w:val="000029A7"/>
    <w:rsid w:val="00031037"/>
    <w:rsid w:val="00032319"/>
    <w:rsid w:val="00034E0F"/>
    <w:rsid w:val="00043B93"/>
    <w:rsid w:val="00082860"/>
    <w:rsid w:val="00086AA5"/>
    <w:rsid w:val="000E18E0"/>
    <w:rsid w:val="00146513"/>
    <w:rsid w:val="001863C1"/>
    <w:rsid w:val="001A1CEE"/>
    <w:rsid w:val="001F0D87"/>
    <w:rsid w:val="00280F56"/>
    <w:rsid w:val="00281E88"/>
    <w:rsid w:val="002B3E62"/>
    <w:rsid w:val="002F3F82"/>
    <w:rsid w:val="00304AF8"/>
    <w:rsid w:val="003509AA"/>
    <w:rsid w:val="00370FFE"/>
    <w:rsid w:val="003A0080"/>
    <w:rsid w:val="003B65A2"/>
    <w:rsid w:val="003C2358"/>
    <w:rsid w:val="00403BCA"/>
    <w:rsid w:val="00433417"/>
    <w:rsid w:val="00435ED3"/>
    <w:rsid w:val="004F63B6"/>
    <w:rsid w:val="0053673E"/>
    <w:rsid w:val="005B4D64"/>
    <w:rsid w:val="0061073D"/>
    <w:rsid w:val="006535BA"/>
    <w:rsid w:val="006B757F"/>
    <w:rsid w:val="007E595E"/>
    <w:rsid w:val="007E6F0D"/>
    <w:rsid w:val="0082452B"/>
    <w:rsid w:val="0086717A"/>
    <w:rsid w:val="008765E0"/>
    <w:rsid w:val="00897228"/>
    <w:rsid w:val="009A33DF"/>
    <w:rsid w:val="00A421D0"/>
    <w:rsid w:val="00A649F1"/>
    <w:rsid w:val="00A71254"/>
    <w:rsid w:val="00AB0038"/>
    <w:rsid w:val="00AD53B5"/>
    <w:rsid w:val="00B975AE"/>
    <w:rsid w:val="00C42390"/>
    <w:rsid w:val="00C53FB0"/>
    <w:rsid w:val="00C91DC8"/>
    <w:rsid w:val="00CF5991"/>
    <w:rsid w:val="00D6020F"/>
    <w:rsid w:val="00D604B8"/>
    <w:rsid w:val="00D75CCC"/>
    <w:rsid w:val="00D90987"/>
    <w:rsid w:val="00DB1B8B"/>
    <w:rsid w:val="00DF5246"/>
    <w:rsid w:val="00E242E7"/>
    <w:rsid w:val="00E65236"/>
    <w:rsid w:val="00F562BE"/>
    <w:rsid w:val="00F85147"/>
    <w:rsid w:val="00F92989"/>
    <w:rsid w:val="00FC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17656"/>
  <w15:chartTrackingRefBased/>
  <w15:docId w15:val="{C5B6F4A1-7F7B-43A4-A808-DFE33C7E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034E0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2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range">
    <w:name w:val="orange"/>
    <w:basedOn w:val="DefaultParagraphFont"/>
    <w:rsid w:val="000029A7"/>
  </w:style>
  <w:style w:type="paragraph" w:customStyle="1" w:styleId="blue">
    <w:name w:val="blue"/>
    <w:basedOn w:val="Normal"/>
    <w:rsid w:val="00002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list1">
    <w:name w:val="paralist1"/>
    <w:basedOn w:val="Normal"/>
    <w:rsid w:val="00002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0029A7"/>
  </w:style>
  <w:style w:type="character" w:customStyle="1" w:styleId="blue1">
    <w:name w:val="blue1"/>
    <w:basedOn w:val="DefaultParagraphFont"/>
    <w:rsid w:val="000029A7"/>
  </w:style>
  <w:style w:type="character" w:styleId="Hyperlink">
    <w:name w:val="Hyperlink"/>
    <w:basedOn w:val="DefaultParagraphFont"/>
    <w:uiPriority w:val="99"/>
    <w:semiHidden/>
    <w:unhideWhenUsed/>
    <w:rsid w:val="000029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29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2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9A7"/>
  </w:style>
  <w:style w:type="paragraph" w:styleId="Footer">
    <w:name w:val="footer"/>
    <w:basedOn w:val="Normal"/>
    <w:link w:val="FooterChar"/>
    <w:uiPriority w:val="99"/>
    <w:unhideWhenUsed/>
    <w:rsid w:val="00002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9A7"/>
  </w:style>
  <w:style w:type="character" w:customStyle="1" w:styleId="exercise-number">
    <w:name w:val="exercise-number"/>
    <w:basedOn w:val="DefaultParagraphFont"/>
    <w:rsid w:val="0082452B"/>
  </w:style>
  <w:style w:type="character" w:customStyle="1" w:styleId="exerciseicon">
    <w:name w:val="exerciseicon"/>
    <w:basedOn w:val="DefaultParagraphFont"/>
    <w:rsid w:val="0082452B"/>
  </w:style>
  <w:style w:type="character" w:styleId="Emphasis">
    <w:name w:val="Emphasis"/>
    <w:basedOn w:val="DefaultParagraphFont"/>
    <w:uiPriority w:val="20"/>
    <w:qFormat/>
    <w:rsid w:val="0082452B"/>
    <w:rPr>
      <w:i/>
      <w:iCs/>
    </w:rPr>
  </w:style>
  <w:style w:type="character" w:customStyle="1" w:styleId="text-decorationunderline">
    <w:name w:val="text-decoration:underline"/>
    <w:basedOn w:val="DefaultParagraphFont"/>
    <w:rsid w:val="0082452B"/>
  </w:style>
  <w:style w:type="character" w:customStyle="1" w:styleId="item-number">
    <w:name w:val="item-number"/>
    <w:basedOn w:val="DefaultParagraphFont"/>
    <w:rsid w:val="0082452B"/>
  </w:style>
  <w:style w:type="character" w:customStyle="1" w:styleId="border-bottom3px">
    <w:name w:val="border-bottom:3px"/>
    <w:basedOn w:val="DefaultParagraphFont"/>
    <w:rsid w:val="00370FFE"/>
  </w:style>
  <w:style w:type="character" w:styleId="Strong">
    <w:name w:val="Strong"/>
    <w:basedOn w:val="DefaultParagraphFont"/>
    <w:uiPriority w:val="22"/>
    <w:qFormat/>
    <w:rsid w:val="00370FFE"/>
    <w:rPr>
      <w:b/>
      <w:bCs/>
    </w:rPr>
  </w:style>
  <w:style w:type="character" w:customStyle="1" w:styleId="red1">
    <w:name w:val="red1"/>
    <w:basedOn w:val="DefaultParagraphFont"/>
    <w:rsid w:val="003B65A2"/>
  </w:style>
  <w:style w:type="character" w:customStyle="1" w:styleId="un">
    <w:name w:val="un"/>
    <w:basedOn w:val="DefaultParagraphFont"/>
    <w:rsid w:val="003B65A2"/>
  </w:style>
  <w:style w:type="character" w:customStyle="1" w:styleId="un2">
    <w:name w:val="un2"/>
    <w:basedOn w:val="DefaultParagraphFont"/>
    <w:rsid w:val="003B65A2"/>
  </w:style>
  <w:style w:type="table" w:styleId="TableGrid">
    <w:name w:val="Table Grid"/>
    <w:basedOn w:val="TableNormal"/>
    <w:uiPriority w:val="39"/>
    <w:rsid w:val="00C53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034E0F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4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3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34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96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10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2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59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14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16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36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86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5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82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99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4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12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7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60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1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04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1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2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65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80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41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30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88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03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57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9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8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1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2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14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38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6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9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8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0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9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59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70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35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35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82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72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6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60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30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36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94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45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</w:div>
                        <w:div w:id="24065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1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uble" w:sz="6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0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9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2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8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2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7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5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9662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5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211748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8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uble" w:sz="6" w:space="0" w:color="auto"/>
                    <w:right w:val="none" w:sz="0" w:space="0" w:color="auto"/>
                  </w:divBdr>
                </w:div>
                <w:div w:id="162623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3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38201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194445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5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14131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7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123288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63009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1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150929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uble" w:sz="6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9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4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2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6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5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99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5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2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</w:div>
                        <w:div w:id="181911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</w:div>
                        <w:div w:id="18383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9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</w:div>
                        <w:div w:id="452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54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2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19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9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98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20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82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9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52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91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76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7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65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2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62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8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0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05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23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03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</w:div>
                        <w:div w:id="188298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23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23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49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21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80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9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96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12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4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93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9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71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74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30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79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6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1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46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69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00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09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15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97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17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2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9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19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29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1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93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87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7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69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1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38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7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1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7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831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8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2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76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7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01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8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0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9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68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86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1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18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66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85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19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8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00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8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08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26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58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8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6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65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14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71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84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29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85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27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51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1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9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01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01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06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66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97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00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78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9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70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57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74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42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75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77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8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1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74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93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1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0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01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50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8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53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3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75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27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92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264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9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73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37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49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24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7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54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30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7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94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6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45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11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1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64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48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75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7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71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6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10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01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9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86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02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4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74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82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80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51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5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40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2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5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77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66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4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69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1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7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52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20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73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7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8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7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99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86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54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14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15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94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9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8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11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23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26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81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87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32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0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47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5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D0EF9-3EEA-4558-A7E1-5FADA4561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COB</Company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Young,Falene</dc:creator>
  <cp:keywords/>
  <dc:description/>
  <cp:lastModifiedBy>Robert Aertker</cp:lastModifiedBy>
  <cp:revision>7</cp:revision>
  <cp:lastPrinted>2019-05-07T16:53:00Z</cp:lastPrinted>
  <dcterms:created xsi:type="dcterms:W3CDTF">2019-04-16T16:45:00Z</dcterms:created>
  <dcterms:modified xsi:type="dcterms:W3CDTF">2019-05-08T05:41:00Z</dcterms:modified>
</cp:coreProperties>
</file>